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3394" w:rsidRPr="00BE5884" w:rsidRDefault="00A24701" w:rsidP="00846FED">
      <w:pPr>
        <w:widowControl w:val="0"/>
        <w:rPr>
          <w:rFonts w:ascii="Verdana" w:hAnsi="Verdana"/>
          <w:sz w:val="18"/>
          <w:szCs w:val="18"/>
          <w:highlight w:val="yellow"/>
          <w:lang w:val="en-US"/>
        </w:rPr>
      </w:pPr>
      <w:r w:rsidRPr="00A05B77">
        <w:rPr>
          <w:rFonts w:ascii="Verdana" w:hAnsi="Verdana"/>
          <w:sz w:val="18"/>
          <w:szCs w:val="18"/>
          <w:lang w:val="en-US" w:eastAsia="en-US"/>
        </w:rPr>
        <w:drawing>
          <wp:anchor distT="0" distB="0" distL="114300" distR="114300" simplePos="0" relativeHeight="251655680" behindDoc="0" locked="0" layoutInCell="1" allowOverlap="1">
            <wp:simplePos x="0" y="0"/>
            <wp:positionH relativeFrom="column">
              <wp:posOffset>-1995805</wp:posOffset>
            </wp:positionH>
            <wp:positionV relativeFrom="paragraph">
              <wp:posOffset>-1295078</wp:posOffset>
            </wp:positionV>
            <wp:extent cx="10203815" cy="680212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st-michael-church-in-cluj-napoca-romania-120367924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10203815" cy="68021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117C98" w:rsidRPr="00117C98">
        <w:pict>
          <v:shape id="Freeform 20" o:spid="_x0000_s1037" style="position:absolute;margin-left:-51.9pt;margin-top:-91pt;width:595.45pt;height:601.5pt;z-index:251655679;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9352,9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" path="m,l,3975,9352,9375,9352,,,xe" fillcolor="#dadada" stroked="f">
            <v:path arrowok="t" o:connecttype="custom" o:connectlocs="0,0;0,3238957;7562215,7639050;7562215,0;0,0" o:connectangles="0,0,0,0,0"/>
          </v:shape>
        </w:pict>
      </w:r>
    </w:p>
    <w:p w:rsidR="00A00C49" w:rsidRPr="00BE5884" w:rsidRDefault="00A00C49" w:rsidP="00846FED">
      <w:pPr>
        <w:widowControl w:val="0"/>
        <w:rPr>
          <w:rFonts w:ascii="Verdana" w:hAnsi="Verdana"/>
          <w:sz w:val="18"/>
          <w:szCs w:val="18"/>
          <w:highlight w:val="yellow"/>
          <w:lang w:val="en-US"/>
        </w:rPr>
      </w:pPr>
    </w:p>
    <w:p w:rsidR="00A00C49" w:rsidRDefault="00A00C4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117C98" w:rsidP="00846FED">
      <w:pPr>
        <w:widowControl w:val="0"/>
        <w:rPr>
          <w:rFonts w:ascii="Verdana" w:hAnsi="Verdana"/>
          <w:sz w:val="18"/>
          <w:szCs w:val="18"/>
          <w:highlight w:val="yellow"/>
          <w:lang w:val="en-US"/>
        </w:rPr>
      </w:pPr>
      <w:r w:rsidRPr="00117C98">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28" type="#_x0000_t5" style="position:absolute;margin-left:-93.55pt;margin-top:28pt;width:203.8pt;height:176.25pt;rotation:9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" fillcolor="#0065aa" stroked="f"/>
        </w:pict>
      </w:r>
      <w:r w:rsidRPr="00117C98">
        <w:pict>
          <v:shapetype id="_x0000_t202" coordsize="21600,21600" o:spt="202" path="m,l,21600r21600,l21600,xe">
            <v:stroke joinstyle="miter"/>
            <v:path gradientshapeok="t" o:connecttype="rect"/>
          </v:shapetype>
          <v:shape id="Text Box 23" o:spid="_x0000_s1033" type="#_x0000_t202" style="position:absolute;margin-left:8.05pt;margin-top:290.55pt;width:273pt;height:1in;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" filled="f" stroked="f">
            <v:textbox style="mso-next-textbox:#Text Box 23" inset="0,0,0,0">
              <w:txbxContent>
                <w:p w:rsidR="00ED4B59" w:rsidRDefault="00ED4B59" w:rsidP="00A05B77">
                  <w:pPr>
                    <w:rPr>
                      <w:color w:val="0065AA"/>
                      <w:sz w:val="56"/>
                      <w:szCs w:val="56"/>
                    </w:rPr>
                  </w:pPr>
                  <w:r>
                    <w:rPr>
                      <w:color w:val="0065AA"/>
                      <w:sz w:val="56"/>
                      <w:szCs w:val="56"/>
                    </w:rPr>
                    <w:t>i</w:t>
                  </w:r>
                  <w:r w:rsidRPr="00AA3652">
                    <w:rPr>
                      <w:color w:val="0065AA"/>
                      <w:sz w:val="56"/>
                      <w:szCs w:val="56"/>
                    </w:rPr>
                    <w:t>ndividua</w:t>
                  </w:r>
                  <w:r>
                    <w:rPr>
                      <w:color w:val="0065AA"/>
                      <w:sz w:val="56"/>
                      <w:szCs w:val="56"/>
                    </w:rPr>
                    <w:t xml:space="preserve">le </w:t>
                  </w:r>
                </w:p>
                <w:p w:rsidR="00ED4B59" w:rsidRPr="00AA3652" w:rsidRDefault="00ED4B59" w:rsidP="00A05B77">
                  <w:pPr>
                    <w:rPr>
                      <w:color w:val="0065AA"/>
                      <w:sz w:val="56"/>
                      <w:szCs w:val="56"/>
                    </w:rPr>
                  </w:pPr>
                  <w:r>
                    <w:rPr>
                      <w:color w:val="0065AA"/>
                      <w:sz w:val="56"/>
                      <w:szCs w:val="56"/>
                    </w:rPr>
                    <w:t>la 31 decembrie 2019</w:t>
                  </w:r>
                </w:p>
              </w:txbxContent>
            </v:textbox>
          </v:shape>
        </w:pict>
      </w:r>
      <w:r w:rsidRPr="00117C98">
        <w:pict>
          <v:shapetype id="_x0000_t32" coordsize="21600,21600" o:spt="32" o:oned="t" path="m,l21600,21600e" filled="f">
            <v:path arrowok="t" fillok="f" o:connecttype="none"/>
            <o:lock v:ext="edit" shapetype="t"/>
          </v:shapetype>
          <v:shape id="Straight Arrow Connector 24" o:spid="_x0000_s1032" type="#_x0000_t32" style="position:absolute;margin-left:-51.95pt;margin-top:479.8pt;width:28.8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" strokecolor="#becf34" strokeweight="6pt"/>
        </w:pict>
      </w:r>
      <w:r w:rsidRPr="00117C98">
        <w:pict>
          <v:shape id="Text Box 22" o:spid="_x0000_s1034" type="#_x0000_t202" style="position:absolute;margin-left:8.05pt;margin-top:238.8pt;width:273pt;height:1in;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" filled="f" stroked="f">
            <v:textbox style="mso-next-textbox:#Text Box 22" inset="0,0,0,0">
              <w:txbxContent>
                <w:p w:rsidR="00ED4B59" w:rsidRPr="00AA3652" w:rsidRDefault="00ED4B59" w:rsidP="00A05B77">
                  <w:pPr>
                    <w:rPr>
                      <w:color w:val="0065AA"/>
                      <w:sz w:val="96"/>
                      <w:szCs w:val="96"/>
                    </w:rPr>
                  </w:pPr>
                  <w:r>
                    <w:rPr>
                      <w:color w:val="0065AA"/>
                      <w:sz w:val="96"/>
                      <w:szCs w:val="96"/>
                    </w:rPr>
                    <w:t>Financiare</w:t>
                  </w:r>
                </w:p>
                <w:p w:rsidR="00ED4B59" w:rsidRPr="00DD1CC2" w:rsidRDefault="00ED4B59" w:rsidP="00A05B77">
                  <w:pPr>
                    <w:rPr>
                      <w:szCs w:val="116"/>
                    </w:rPr>
                  </w:pPr>
                </w:p>
              </w:txbxContent>
            </v:textbox>
          </v:shape>
        </w:pict>
      </w:r>
      <w:r w:rsidRPr="00117C98">
        <w:pict>
          <v:shape id="Text Box 31" o:spid="_x0000_s1029" type="#_x0000_t202" style="position:absolute;margin-left:8.05pt;margin-top:189.3pt;width:273pt;height:1in;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" filled="f" stroked="f">
            <v:textbox style="mso-next-textbox:#Text Box 31" inset="0,0,0,0">
              <w:txbxContent>
                <w:p w:rsidR="00ED4B59" w:rsidRPr="00B8538A" w:rsidRDefault="00ED4B59" w:rsidP="00A05B77">
                  <w:pPr>
                    <w:rPr>
                      <w:b/>
                      <w:color w:val="0065AA"/>
                      <w:sz w:val="96"/>
                      <w:szCs w:val="96"/>
                    </w:rPr>
                  </w:pPr>
                  <w:r>
                    <w:rPr>
                      <w:color w:val="0065AA"/>
                      <w:sz w:val="96"/>
                      <w:szCs w:val="96"/>
                    </w:rPr>
                    <w:t xml:space="preserve">Situații </w:t>
                  </w:r>
                </w:p>
              </w:txbxContent>
            </v:textbox>
          </v:shape>
        </w:pict>
      </w:r>
      <w:r w:rsidRPr="00117C98">
        <w:pict>
          <v:shape id="Text Box 26" o:spid="_x0000_s1030" type="#_x0000_t202" style="position:absolute;margin-left:8.05pt;margin-top:470.55pt;width:2in;height:1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k6tAIAALI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" filled="f" stroked="f">
            <v:textbox style="mso-next-textbox:#Text Box 26" inset="0,0,0,0">
              <w:txbxContent>
                <w:p w:rsidR="00ED4B59" w:rsidRPr="008404C1" w:rsidRDefault="00ED4B59" w:rsidP="00A05B77">
                  <w:pPr>
                    <w:rPr>
                      <w:color w:val="BECF34"/>
                    </w:rPr>
                  </w:pPr>
                  <w:r w:rsidRPr="008404C1">
                    <w:rPr>
                      <w:color w:val="BECF34"/>
                    </w:rPr>
                    <w:t>www.brk.ro</w:t>
                  </w:r>
                </w:p>
              </w:txbxContent>
            </v:textbox>
          </v:shape>
        </w:pict>
      </w: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117C98" w:rsidP="00846FED">
      <w:pPr>
        <w:widowControl w:val="0"/>
        <w:rPr>
          <w:rFonts w:ascii="Verdana" w:hAnsi="Verdana"/>
          <w:sz w:val="18"/>
          <w:szCs w:val="18"/>
          <w:highlight w:val="yellow"/>
          <w:lang w:val="en-US"/>
        </w:rPr>
      </w:pPr>
      <w:r w:rsidRPr="00117C98">
        <w:pict>
          <v:rect id="Rectangle 21" o:spid="_x0000_s1035" style="position:absolute;margin-left:317.6pt;margin-top:10.3pt;width:269.85pt;height:100.8pt;rotation:-30;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" fillcolor="#becf34" stroked="f">
            <v:fill opacity="46003f"/>
          </v:rect>
        </w:pict>
      </w:r>
    </w:p>
    <w:p w:rsidR="008E69F9" w:rsidRDefault="008E69F9" w:rsidP="00846FED">
      <w:pPr>
        <w:widowControl w:val="0"/>
        <w:rPr>
          <w:rFonts w:ascii="Verdana" w:hAnsi="Verdana"/>
          <w:sz w:val="18"/>
          <w:szCs w:val="18"/>
          <w:highlight w:val="yellow"/>
          <w:lang w:val="en-US"/>
        </w:rPr>
      </w:pPr>
    </w:p>
    <w:p w:rsidR="008E69F9" w:rsidRDefault="00117C98" w:rsidP="00846FED">
      <w:pPr>
        <w:widowControl w:val="0"/>
        <w:rPr>
          <w:rFonts w:ascii="Verdana" w:hAnsi="Verdana"/>
          <w:sz w:val="18"/>
          <w:szCs w:val="18"/>
          <w:highlight w:val="yellow"/>
          <w:lang w:val="en-US"/>
        </w:rPr>
      </w:pPr>
      <w:r w:rsidRPr="00117C98">
        <w:pict>
          <v:rect id="Rectangle 33" o:spid="_x0000_s1027" style="position:absolute;margin-left:-128.1pt;margin-top:19.8pt;width:748.8pt;height:100.8pt;rotation:30;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" fillcolor="#becf34" stroked="f"/>
        </w:pict>
      </w:r>
    </w:p>
    <w:p w:rsidR="008E69F9" w:rsidRDefault="008E69F9" w:rsidP="00846FED">
      <w:pPr>
        <w:widowControl w:val="0"/>
        <w:rPr>
          <w:rFonts w:ascii="Verdana" w:hAnsi="Verdana"/>
          <w:sz w:val="18"/>
          <w:szCs w:val="18"/>
          <w:highlight w:val="yellow"/>
          <w:lang w:val="en-US"/>
        </w:rPr>
      </w:pPr>
    </w:p>
    <w:p w:rsidR="008E69F9" w:rsidRDefault="00117C98" w:rsidP="00846FED">
      <w:pPr>
        <w:widowControl w:val="0"/>
        <w:rPr>
          <w:rFonts w:ascii="Verdana" w:hAnsi="Verdana"/>
          <w:sz w:val="18"/>
          <w:szCs w:val="18"/>
          <w:highlight w:val="yellow"/>
          <w:lang w:val="en-US"/>
        </w:rPr>
      </w:pPr>
      <w:r w:rsidRPr="00117C98">
        <w:pict>
          <v:shape id="Right Triangle 196" o:spid="_x0000_s1036" style="position:absolute;margin-left:-56.7pt;margin-top:16.8pt;width:449.45pt;height:187.1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5707561,237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" path="m,1112906l1900138,,5707561,2196985c4157117,2024523,1609814,2511901,59370,2339439l,1112906xe" fillcolor="white [3212]" stroked="f" strokeweight="2pt">
            <v:path arrowok="t" o:connecttype="custom" o:connectlocs="0,1112819;1900289,0;5708015,2196814;59375,2339257;0,1112819" o:connectangles="0,0,0,0,0"/>
          </v:shape>
        </w:pict>
      </w: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117C98" w:rsidP="00846FED">
      <w:pPr>
        <w:widowControl w:val="0"/>
        <w:rPr>
          <w:rFonts w:ascii="Verdana" w:hAnsi="Verdana"/>
          <w:sz w:val="18"/>
          <w:szCs w:val="18"/>
          <w:highlight w:val="yellow"/>
          <w:lang w:val="en-US"/>
        </w:rPr>
      </w:pPr>
      <w:r w:rsidRPr="00117C98">
        <w:pict>
          <v:shape id="Text Box 25" o:spid="_x0000_s1031" type="#_x0000_t202" style="position:absolute;margin-left:8.05pt;margin-top:3.1pt;width:4in;height:59.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" filled="f" stroked="f">
            <v:textbox style="mso-next-textbox:#Text Box 25" inset="0,0,0,0">
              <w:txbxContent>
                <w:p w:rsidR="00ED4B59" w:rsidRDefault="00ED4B59" w:rsidP="00A24701">
                  <w:pPr>
                    <w:jc w:val="both"/>
                  </w:pPr>
                  <w:r>
                    <w:t xml:space="preserve">Situatii financiare anuale individuale intocmite in conformitate cu Standardele Internationale de Raportare Financiara adoptate de catre Uniunea Europeana („IFRS”) </w:t>
                  </w:r>
                </w:p>
                <w:p w:rsidR="00ED4B59" w:rsidRPr="009E388F" w:rsidRDefault="00ED4B59" w:rsidP="00A24701">
                  <w:pPr>
                    <w:jc w:val="both"/>
                  </w:pPr>
                  <w:r>
                    <w:t>la 31 Decembrie 2019</w:t>
                  </w:r>
                </w:p>
              </w:txbxContent>
            </v:textbox>
          </v:shape>
        </w:pict>
      </w:r>
    </w:p>
    <w:p w:rsidR="008E69F9" w:rsidRDefault="00A24701" w:rsidP="00846FED">
      <w:pPr>
        <w:widowControl w:val="0"/>
        <w:rPr>
          <w:rFonts w:ascii="Verdana" w:hAnsi="Verdana"/>
          <w:sz w:val="18"/>
          <w:szCs w:val="18"/>
          <w:highlight w:val="yellow"/>
          <w:lang w:val="en-US"/>
        </w:rPr>
      </w:pPr>
      <w:r w:rsidRPr="00A05B77">
        <w:rPr>
          <w:rFonts w:ascii="Verdana" w:hAnsi="Verdana"/>
          <w:sz w:val="18"/>
          <w:szCs w:val="18"/>
          <w:lang w:val="en-US" w:eastAsia="en-US"/>
        </w:rPr>
        <w:drawing>
          <wp:anchor distT="0" distB="0" distL="114300" distR="114300" simplePos="0" relativeHeight="251826688" behindDoc="0" locked="0" layoutInCell="1" allowOverlap="1">
            <wp:simplePos x="0" y="0"/>
            <wp:positionH relativeFrom="column">
              <wp:posOffset>4841875</wp:posOffset>
            </wp:positionH>
            <wp:positionV relativeFrom="paragraph">
              <wp:posOffset>33342</wp:posOffset>
            </wp:positionV>
            <wp:extent cx="1347470" cy="13747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ertical.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47470" cy="1374775"/>
                    </a:xfrm>
                    <a:prstGeom prst="rect">
                      <a:avLst/>
                    </a:prstGeom>
                  </pic:spPr>
                </pic:pic>
              </a:graphicData>
            </a:graphic>
          </wp:anchor>
        </w:drawing>
      </w: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Default="008E69F9" w:rsidP="00846FED">
      <w:pPr>
        <w:widowControl w:val="0"/>
        <w:rPr>
          <w:rFonts w:ascii="Verdana" w:hAnsi="Verdana"/>
          <w:sz w:val="18"/>
          <w:szCs w:val="18"/>
          <w:highlight w:val="yellow"/>
          <w:lang w:val="en-US"/>
        </w:rPr>
      </w:pPr>
    </w:p>
    <w:p w:rsidR="008E69F9" w:rsidRPr="00BE5884" w:rsidRDefault="008E69F9" w:rsidP="00846FED">
      <w:pPr>
        <w:widowControl w:val="0"/>
        <w:rPr>
          <w:rFonts w:ascii="Verdana" w:hAnsi="Verdana"/>
          <w:sz w:val="18"/>
          <w:szCs w:val="18"/>
          <w:highlight w:val="yellow"/>
          <w:lang w:val="en-US"/>
        </w:rPr>
      </w:pPr>
    </w:p>
    <w:p w:rsidR="00A00C49" w:rsidRPr="00BE5884" w:rsidRDefault="00A00C49" w:rsidP="00846FED">
      <w:pPr>
        <w:widowControl w:val="0"/>
        <w:rPr>
          <w:rFonts w:ascii="Verdana" w:hAnsi="Verdana"/>
          <w:sz w:val="18"/>
          <w:szCs w:val="18"/>
          <w:highlight w:val="yellow"/>
          <w:lang w:val="en-US"/>
        </w:rPr>
      </w:pPr>
    </w:p>
    <w:p w:rsidR="00A00C49" w:rsidRPr="00BE5884" w:rsidRDefault="00A00C49" w:rsidP="00846FED">
      <w:pPr>
        <w:widowControl w:val="0"/>
        <w:rPr>
          <w:rFonts w:ascii="Verdana" w:hAnsi="Verdana"/>
          <w:sz w:val="18"/>
          <w:szCs w:val="18"/>
          <w:highlight w:val="yellow"/>
          <w:lang w:val="en-US"/>
        </w:rPr>
      </w:pPr>
    </w:p>
    <w:p w:rsidR="00A00C49" w:rsidRDefault="00117C98" w:rsidP="00846FED">
      <w:pPr>
        <w:widowControl w:val="0"/>
        <w:rPr>
          <w:rFonts w:ascii="Verdana" w:hAnsi="Verdana"/>
          <w:sz w:val="18"/>
          <w:szCs w:val="18"/>
          <w:highlight w:val="yellow"/>
          <w:lang w:val="en-US"/>
        </w:rPr>
      </w:pPr>
      <w:r w:rsidRPr="00117C98">
        <w:lastRenderedPageBreak/>
        <w:pict>
          <v:rect id="Rectangle 184" o:spid="_x0000_s1058" style="position:absolute;margin-left:143.8pt;margin-top:-38.9pt;width:398.25pt;height:10in;z-index:-25146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" fillcolor="white [3212]" stroked="f"/>
        </w:pict>
      </w:r>
      <w:r w:rsidRPr="00117C98">
        <w:pict>
          <v:rect id="Rectangle 185" o:spid="_x0000_s1062" style="position:absolute;margin-left:-54.2pt;margin-top:-8.25pt;width:396.75pt;height:752.4pt;z-index:-25147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" fillcolor="#becf34" stroked="f"/>
        </w:pict>
      </w:r>
      <w:r w:rsidRPr="00117C98">
        <w:pict>
          <v:shape id="Straight Arrow Connector 160" o:spid="_x0000_s1060" type="#_x0000_t32" style="position:absolute;margin-left:215.35pt;margin-top:298.65pt;width:230.4pt;height:0;z-index:251845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" strokecolor="#becf34" strokeweight="6pt"/>
        </w:pict>
      </w:r>
      <w:r w:rsidRPr="00117C98">
        <w:pict>
          <v:shape id="Freeform 186" o:spid="_x0000_s1063" style="position:absolute;margin-left:-54.2pt;margin-top:-98.65pt;width:555.75pt;height:270.4pt;z-index:-251474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935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" path="m,l,5408,9356,,,xe" fillcolor="#0065aa">
            <v:path arrowok="t" o:connecttype="custom" o:connectlocs="0,0;0,3434080;7058025,0;0,0" o:connectangles="0,0,0,0"/>
          </v:shape>
        </w:pict>
      </w:r>
      <w:r w:rsidRPr="00117C98">
        <w:pict>
          <v:shape id="Text Box 183" o:spid="_x0000_s1059" type="#_x0000_t202" style="position:absolute;margin-left:214.95pt;margin-top:34.3pt;width:135.4pt;height:43.5pt;z-index:251846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" filled="f" stroked="f">
            <v:textbox inset="0,0,0,0">
              <w:txbxContent>
                <w:p w:rsidR="00ED4B59" w:rsidRPr="005711DF" w:rsidRDefault="00ED4B59" w:rsidP="00DA33F6">
                  <w:pPr>
                    <w:rPr>
                      <w:b/>
                      <w:sz w:val="72"/>
                      <w:szCs w:val="60"/>
                    </w:rPr>
                  </w:pPr>
                  <w:r w:rsidRPr="005711DF">
                    <w:rPr>
                      <w:b/>
                      <w:sz w:val="72"/>
                      <w:szCs w:val="60"/>
                    </w:rPr>
                    <w:t>Cuprins</w:t>
                  </w:r>
                </w:p>
              </w:txbxContent>
            </v:textbox>
          </v:shape>
        </w:pict>
      </w: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117C98" w:rsidP="00846FED">
      <w:pPr>
        <w:widowControl w:val="0"/>
        <w:rPr>
          <w:rFonts w:ascii="Verdana" w:hAnsi="Verdana"/>
          <w:sz w:val="18"/>
          <w:szCs w:val="18"/>
          <w:highlight w:val="yellow"/>
          <w:lang w:val="en-US"/>
        </w:rPr>
      </w:pPr>
      <w:r w:rsidRPr="00117C98">
        <w:pict>
          <v:shape id="Text Box 182" o:spid="_x0000_s1061" type="#_x0000_t202" style="position:absolute;margin-left:215.35pt;margin-top:1.9pt;width:236.35pt;height:245.25pt;z-index:25184409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" filled="f" stroked="f">
            <v:textbox inset="0,0,0,0">
              <w:txbxContent>
                <w:tbl>
                  <w:tblPr>
                    <w:tblW w:w="0" w:type="auto"/>
                    <w:tblBorders>
                      <w:bottom w:val="single" w:sz="4" w:space="0" w:color="auto"/>
                      <w:insideH w:val="single" w:sz="4" w:space="0" w:color="auto"/>
                    </w:tblBorders>
                    <w:tblLook w:val="04A0"/>
                  </w:tblPr>
                  <w:tblGrid>
                    <w:gridCol w:w="4212"/>
                    <w:gridCol w:w="407"/>
                  </w:tblGrid>
                  <w:tr w:rsidR="00ED4B59" w:rsidTr="00DA33F6">
                    <w:trPr>
                      <w:trHeight w:val="619"/>
                    </w:trPr>
                    <w:tc>
                      <w:tcPr>
                        <w:tcW w:w="4212" w:type="dxa"/>
                        <w:tcMar>
                          <w:left w:w="0" w:type="dxa"/>
                          <w:right w:w="0" w:type="dxa"/>
                        </w:tcMar>
                        <w:vAlign w:val="center"/>
                      </w:tcPr>
                      <w:p w:rsidR="00ED4B59" w:rsidRDefault="00ED4B59" w:rsidP="00DA33F6">
                        <w:pPr>
                          <w:rPr>
                            <w:sz w:val="20"/>
                            <w:szCs w:val="20"/>
                          </w:rPr>
                        </w:pPr>
                        <w:r>
                          <w:rPr>
                            <w:sz w:val="20"/>
                            <w:szCs w:val="20"/>
                          </w:rPr>
                          <w:t>Situația individuală a poziției financiare</w:t>
                        </w:r>
                      </w:p>
                    </w:tc>
                    <w:tc>
                      <w:tcPr>
                        <w:tcW w:w="407" w:type="dxa"/>
                        <w:tcMar>
                          <w:left w:w="0" w:type="dxa"/>
                          <w:right w:w="0" w:type="dxa"/>
                        </w:tcMar>
                        <w:vAlign w:val="center"/>
                      </w:tcPr>
                      <w:p w:rsidR="00ED4B59" w:rsidRDefault="00ED4B59" w:rsidP="00DA33F6">
                        <w:pPr>
                          <w:jc w:val="right"/>
                          <w:rPr>
                            <w:sz w:val="20"/>
                            <w:szCs w:val="20"/>
                          </w:rPr>
                        </w:pPr>
                        <w:r>
                          <w:rPr>
                            <w:sz w:val="20"/>
                            <w:szCs w:val="20"/>
                          </w:rPr>
                          <w:t>04</w:t>
                        </w:r>
                      </w:p>
                    </w:tc>
                  </w:tr>
                  <w:tr w:rsidR="00ED4B59" w:rsidTr="00DA33F6">
                    <w:trPr>
                      <w:trHeight w:val="619"/>
                    </w:trPr>
                    <w:tc>
                      <w:tcPr>
                        <w:tcW w:w="4212" w:type="dxa"/>
                        <w:tcMar>
                          <w:left w:w="0" w:type="dxa"/>
                          <w:right w:w="0" w:type="dxa"/>
                        </w:tcMar>
                        <w:vAlign w:val="center"/>
                      </w:tcPr>
                      <w:p w:rsidR="00ED4B59" w:rsidRDefault="00ED4B59" w:rsidP="00DA33F6">
                        <w:pPr>
                          <w:rPr>
                            <w:sz w:val="20"/>
                            <w:szCs w:val="20"/>
                          </w:rPr>
                        </w:pPr>
                        <w:r>
                          <w:rPr>
                            <w:sz w:val="20"/>
                            <w:szCs w:val="20"/>
                          </w:rPr>
                          <w:t>Situația individuală a rezultatului global</w:t>
                        </w:r>
                      </w:p>
                    </w:tc>
                    <w:tc>
                      <w:tcPr>
                        <w:tcW w:w="407" w:type="dxa"/>
                        <w:tcMar>
                          <w:left w:w="0" w:type="dxa"/>
                          <w:right w:w="0" w:type="dxa"/>
                        </w:tcMar>
                        <w:vAlign w:val="center"/>
                      </w:tcPr>
                      <w:p w:rsidR="00ED4B59" w:rsidRDefault="00ED4B59" w:rsidP="00DA33F6">
                        <w:pPr>
                          <w:jc w:val="right"/>
                          <w:rPr>
                            <w:sz w:val="20"/>
                            <w:szCs w:val="20"/>
                          </w:rPr>
                        </w:pPr>
                        <w:r>
                          <w:rPr>
                            <w:sz w:val="20"/>
                            <w:szCs w:val="20"/>
                          </w:rPr>
                          <w:t>05</w:t>
                        </w:r>
                      </w:p>
                    </w:tc>
                  </w:tr>
                  <w:tr w:rsidR="00ED4B59" w:rsidTr="00DA33F6">
                    <w:trPr>
                      <w:trHeight w:val="619"/>
                    </w:trPr>
                    <w:tc>
                      <w:tcPr>
                        <w:tcW w:w="4212" w:type="dxa"/>
                        <w:tcMar>
                          <w:left w:w="0" w:type="dxa"/>
                          <w:right w:w="0" w:type="dxa"/>
                        </w:tcMar>
                        <w:vAlign w:val="center"/>
                      </w:tcPr>
                      <w:p w:rsidR="00ED4B59" w:rsidRPr="003E4F52" w:rsidRDefault="00ED4B59" w:rsidP="00DA33F6">
                        <w:pPr>
                          <w:rPr>
                            <w:sz w:val="20"/>
                            <w:szCs w:val="20"/>
                          </w:rPr>
                        </w:pPr>
                        <w:r w:rsidRPr="00DA33F6">
                          <w:rPr>
                            <w:sz w:val="20"/>
                            <w:szCs w:val="20"/>
                          </w:rPr>
                          <w:t>Situatia individuala a modificarilor capitalurilor proprii</w:t>
                        </w:r>
                      </w:p>
                    </w:tc>
                    <w:tc>
                      <w:tcPr>
                        <w:tcW w:w="407" w:type="dxa"/>
                        <w:tcMar>
                          <w:left w:w="0" w:type="dxa"/>
                          <w:right w:w="0" w:type="dxa"/>
                        </w:tcMar>
                        <w:vAlign w:val="center"/>
                      </w:tcPr>
                      <w:p w:rsidR="00ED4B59" w:rsidRDefault="00ED4B59" w:rsidP="00DA33F6">
                        <w:pPr>
                          <w:jc w:val="right"/>
                          <w:rPr>
                            <w:szCs w:val="116"/>
                          </w:rPr>
                        </w:pPr>
                        <w:r>
                          <w:rPr>
                            <w:sz w:val="20"/>
                            <w:szCs w:val="20"/>
                          </w:rPr>
                          <w:t>07</w:t>
                        </w:r>
                      </w:p>
                    </w:tc>
                  </w:tr>
                  <w:tr w:rsidR="00ED4B59" w:rsidTr="00DA33F6">
                    <w:trPr>
                      <w:trHeight w:val="605"/>
                    </w:trPr>
                    <w:tc>
                      <w:tcPr>
                        <w:tcW w:w="4212" w:type="dxa"/>
                        <w:tcMar>
                          <w:left w:w="0" w:type="dxa"/>
                          <w:right w:w="0" w:type="dxa"/>
                        </w:tcMar>
                        <w:vAlign w:val="center"/>
                      </w:tcPr>
                      <w:p w:rsidR="00ED4B59" w:rsidRDefault="00ED4B59" w:rsidP="00DA33F6">
                        <w:pPr>
                          <w:rPr>
                            <w:sz w:val="20"/>
                            <w:szCs w:val="20"/>
                          </w:rPr>
                        </w:pPr>
                        <w:r w:rsidRPr="00DA33F6">
                          <w:rPr>
                            <w:sz w:val="20"/>
                            <w:szCs w:val="20"/>
                          </w:rPr>
                          <w:t>Situatia individuala a fluxurilor de trezorerie</w:t>
                        </w:r>
                      </w:p>
                    </w:tc>
                    <w:tc>
                      <w:tcPr>
                        <w:tcW w:w="407" w:type="dxa"/>
                        <w:tcMar>
                          <w:left w:w="0" w:type="dxa"/>
                          <w:right w:w="0" w:type="dxa"/>
                        </w:tcMar>
                        <w:vAlign w:val="center"/>
                      </w:tcPr>
                      <w:p w:rsidR="00ED4B59" w:rsidRDefault="00ED4B59" w:rsidP="00DA33F6">
                        <w:pPr>
                          <w:jc w:val="right"/>
                          <w:rPr>
                            <w:sz w:val="20"/>
                            <w:szCs w:val="20"/>
                          </w:rPr>
                        </w:pPr>
                        <w:r>
                          <w:rPr>
                            <w:sz w:val="20"/>
                            <w:szCs w:val="20"/>
                          </w:rPr>
                          <w:t>09</w:t>
                        </w:r>
                      </w:p>
                    </w:tc>
                  </w:tr>
                  <w:tr w:rsidR="00ED4B59" w:rsidTr="00DA33F6">
                    <w:trPr>
                      <w:trHeight w:val="605"/>
                    </w:trPr>
                    <w:tc>
                      <w:tcPr>
                        <w:tcW w:w="4212" w:type="dxa"/>
                        <w:tcMar>
                          <w:left w:w="0" w:type="dxa"/>
                          <w:right w:w="0" w:type="dxa"/>
                        </w:tcMar>
                        <w:vAlign w:val="center"/>
                      </w:tcPr>
                      <w:p w:rsidR="00ED4B59" w:rsidRDefault="00ED4B59" w:rsidP="00DA33F6">
                        <w:pPr>
                          <w:rPr>
                            <w:sz w:val="20"/>
                            <w:szCs w:val="20"/>
                          </w:rPr>
                        </w:pPr>
                        <w:r w:rsidRPr="00DA33F6">
                          <w:rPr>
                            <w:sz w:val="20"/>
                            <w:szCs w:val="20"/>
                          </w:rPr>
                          <w:t>Note la situatiile financiare individuale</w:t>
                        </w:r>
                      </w:p>
                    </w:tc>
                    <w:tc>
                      <w:tcPr>
                        <w:tcW w:w="407" w:type="dxa"/>
                        <w:tcMar>
                          <w:left w:w="0" w:type="dxa"/>
                          <w:right w:w="0" w:type="dxa"/>
                        </w:tcMar>
                        <w:vAlign w:val="center"/>
                      </w:tcPr>
                      <w:p w:rsidR="00ED4B59" w:rsidRDefault="00ED4B59" w:rsidP="00DA33F6">
                        <w:pPr>
                          <w:jc w:val="right"/>
                          <w:rPr>
                            <w:sz w:val="20"/>
                            <w:szCs w:val="20"/>
                          </w:rPr>
                        </w:pPr>
                        <w:r>
                          <w:rPr>
                            <w:sz w:val="20"/>
                            <w:szCs w:val="20"/>
                          </w:rPr>
                          <w:t>12</w:t>
                        </w:r>
                      </w:p>
                    </w:tc>
                  </w:tr>
                  <w:tr w:rsidR="00ED4B59" w:rsidTr="00DA33F6">
                    <w:trPr>
                      <w:trHeight w:val="605"/>
                    </w:trPr>
                    <w:tc>
                      <w:tcPr>
                        <w:tcW w:w="4212" w:type="dxa"/>
                        <w:tcMar>
                          <w:left w:w="0" w:type="dxa"/>
                          <w:right w:w="0" w:type="dxa"/>
                        </w:tcMar>
                        <w:vAlign w:val="center"/>
                      </w:tcPr>
                      <w:p w:rsidR="00ED4B59" w:rsidRDefault="00ED4B59" w:rsidP="00DA33F6">
                        <w:pPr>
                          <w:rPr>
                            <w:sz w:val="20"/>
                            <w:szCs w:val="20"/>
                          </w:rPr>
                        </w:pPr>
                        <w:r w:rsidRPr="00060972">
                          <w:rPr>
                            <w:sz w:val="20"/>
                            <w:szCs w:val="20"/>
                          </w:rPr>
                          <w:t>Raportul auditorului independent</w:t>
                        </w:r>
                      </w:p>
                    </w:tc>
                    <w:tc>
                      <w:tcPr>
                        <w:tcW w:w="407" w:type="dxa"/>
                        <w:tcMar>
                          <w:left w:w="0" w:type="dxa"/>
                          <w:right w:w="0" w:type="dxa"/>
                        </w:tcMar>
                        <w:vAlign w:val="center"/>
                      </w:tcPr>
                      <w:p w:rsidR="00ED4B59" w:rsidRDefault="00ED4B59" w:rsidP="00DA33F6">
                        <w:pPr>
                          <w:jc w:val="right"/>
                          <w:rPr>
                            <w:sz w:val="20"/>
                            <w:szCs w:val="20"/>
                          </w:rPr>
                        </w:pPr>
                        <w:r>
                          <w:rPr>
                            <w:sz w:val="20"/>
                            <w:szCs w:val="20"/>
                          </w:rPr>
                          <w:t>08</w:t>
                        </w:r>
                      </w:p>
                    </w:tc>
                  </w:tr>
                </w:tbl>
                <w:p w:rsidR="00ED4B59" w:rsidRPr="00DD1CC2" w:rsidRDefault="00ED4B59" w:rsidP="00DA33F6">
                  <w:pPr>
                    <w:rPr>
                      <w:szCs w:val="116"/>
                    </w:rPr>
                  </w:pPr>
                </w:p>
              </w:txbxContent>
            </v:textbox>
            <w10:wrap anchorx="margin"/>
          </v:shape>
        </w:pict>
      </w: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DA33F6" w:rsidRDefault="00DA33F6" w:rsidP="00846FED">
      <w:pPr>
        <w:widowControl w:val="0"/>
        <w:rPr>
          <w:rFonts w:ascii="Verdana" w:hAnsi="Verdana"/>
          <w:sz w:val="18"/>
          <w:szCs w:val="18"/>
          <w:highlight w:val="yellow"/>
          <w:lang w:val="en-US"/>
        </w:rPr>
      </w:pPr>
    </w:p>
    <w:p w:rsidR="005A5C89" w:rsidRPr="00BE5884" w:rsidRDefault="005A5C89" w:rsidP="00846FED">
      <w:pPr>
        <w:widowControl w:val="0"/>
        <w:rPr>
          <w:rFonts w:ascii="Verdana" w:hAnsi="Verdana" w:cs="Calibri"/>
          <w:b/>
          <w:bCs/>
          <w:sz w:val="18"/>
          <w:szCs w:val="18"/>
          <w:lang w:val="fr-FR"/>
        </w:rPr>
        <w:sectPr w:rsidR="005A5C89" w:rsidRPr="00BE5884" w:rsidSect="00F73CC8">
          <w:headerReference w:type="default" r:id="rId10"/>
          <w:pgSz w:w="11907" w:h="16840" w:code="9"/>
          <w:pgMar w:top="1985" w:right="1106" w:bottom="1079" w:left="1077" w:header="567" w:footer="567" w:gutter="0"/>
          <w:cols w:space="720"/>
          <w:docGrid w:linePitch="360"/>
        </w:sectPr>
      </w:pPr>
    </w:p>
    <w:p w:rsidR="00202141" w:rsidRDefault="00202141" w:rsidP="00846FED">
      <w:pPr>
        <w:widowControl w:val="0"/>
        <w:tabs>
          <w:tab w:val="left" w:pos="9240"/>
        </w:tabs>
        <w:jc w:val="both"/>
        <w:rPr>
          <w:rFonts w:ascii="Verdana" w:hAnsi="Verdana" w:cs="Arial"/>
          <w:sz w:val="18"/>
          <w:szCs w:val="18"/>
        </w:rPr>
      </w:pPr>
    </w:p>
    <w:tbl>
      <w:tblPr>
        <w:tblpPr w:leftFromText="187" w:rightFromText="187" w:horzAnchor="margin" w:tblpY="606"/>
        <w:tblW w:w="10284" w:type="dxa"/>
        <w:tblLook w:val="04A0"/>
      </w:tblPr>
      <w:tblGrid>
        <w:gridCol w:w="6037"/>
        <w:gridCol w:w="472"/>
        <w:gridCol w:w="1885"/>
        <w:gridCol w:w="1890"/>
      </w:tblGrid>
      <w:tr w:rsidR="00181D0B" w:rsidRPr="005A5C89" w:rsidTr="00E90353">
        <w:trPr>
          <w:trHeight w:val="173"/>
        </w:trPr>
        <w:tc>
          <w:tcPr>
            <w:tcW w:w="0" w:type="auto"/>
            <w:gridSpan w:val="2"/>
            <w:shd w:val="clear" w:color="auto" w:fill="auto"/>
            <w:noWrap/>
            <w:vAlign w:val="bottom"/>
            <w:hideMark/>
          </w:tcPr>
          <w:p w:rsidR="00181D0B" w:rsidRPr="005A5C89" w:rsidRDefault="00181D0B" w:rsidP="00181D0B">
            <w:pPr>
              <w:widowControl w:val="0"/>
              <w:rPr>
                <w:rFonts w:ascii="Arial" w:eastAsia="Times New Roman" w:hAnsi="Arial" w:cs="Arial"/>
                <w:b/>
                <w:bCs/>
                <w:noProof w:val="0"/>
                <w:color w:val="000000"/>
                <w:sz w:val="16"/>
                <w:szCs w:val="16"/>
                <w:lang w:val="en-US" w:eastAsia="en-US"/>
              </w:rPr>
            </w:pPr>
            <w:r w:rsidRPr="00181D0B">
              <w:rPr>
                <w:rFonts w:ascii="Verdana" w:eastAsia="Times New Roman" w:hAnsi="Verdana" w:cs="Arial"/>
                <w:b/>
                <w:bCs/>
                <w:noProof w:val="0"/>
                <w:color w:val="000000"/>
                <w:sz w:val="18"/>
                <w:szCs w:val="18"/>
                <w:lang w:val="en-US" w:eastAsia="en-US"/>
              </w:rPr>
              <w:t xml:space="preserve">Situatia individuala a pozitiei financiare la </w:t>
            </w:r>
            <w:r w:rsidR="00D26823">
              <w:rPr>
                <w:rFonts w:ascii="Verdana" w:eastAsia="Times New Roman" w:hAnsi="Verdana" w:cs="Arial"/>
                <w:b/>
                <w:bCs/>
                <w:noProof w:val="0"/>
                <w:color w:val="000000"/>
                <w:sz w:val="18"/>
                <w:szCs w:val="18"/>
                <w:lang w:val="en-US" w:eastAsia="en-US"/>
              </w:rPr>
              <w:t>31 Decembrie 2019</w:t>
            </w:r>
          </w:p>
        </w:tc>
        <w:tc>
          <w:tcPr>
            <w:tcW w:w="1885" w:type="dxa"/>
            <w:shd w:val="clear" w:color="auto" w:fill="auto"/>
            <w:noWrap/>
            <w:vAlign w:val="bottom"/>
            <w:hideMark/>
          </w:tcPr>
          <w:p w:rsidR="00181D0B" w:rsidRPr="005A5C89" w:rsidRDefault="00181D0B" w:rsidP="009C5403">
            <w:pPr>
              <w:rPr>
                <w:rFonts w:ascii="Arial" w:eastAsia="Times New Roman" w:hAnsi="Arial" w:cs="Arial"/>
                <w:noProof w:val="0"/>
                <w:color w:val="000000"/>
                <w:sz w:val="16"/>
                <w:szCs w:val="16"/>
                <w:lang w:val="en-US" w:eastAsia="en-US"/>
              </w:rPr>
            </w:pPr>
          </w:p>
        </w:tc>
        <w:tc>
          <w:tcPr>
            <w:tcW w:w="1890" w:type="dxa"/>
            <w:shd w:val="clear" w:color="auto" w:fill="auto"/>
            <w:noWrap/>
            <w:vAlign w:val="bottom"/>
            <w:hideMark/>
          </w:tcPr>
          <w:p w:rsidR="00181D0B" w:rsidRPr="005A5C89" w:rsidRDefault="00181D0B" w:rsidP="009C5403">
            <w:pPr>
              <w:rPr>
                <w:rFonts w:ascii="Arial" w:eastAsia="Times New Roman" w:hAnsi="Arial" w:cs="Arial"/>
                <w:noProof w:val="0"/>
                <w:color w:val="000000"/>
                <w:sz w:val="16"/>
                <w:szCs w:val="16"/>
                <w:lang w:val="en-US" w:eastAsia="en-US"/>
              </w:rPr>
            </w:pPr>
          </w:p>
        </w:tc>
      </w:tr>
      <w:tr w:rsidR="005A5C89" w:rsidRPr="005A5C89" w:rsidTr="00E90353">
        <w:trPr>
          <w:trHeight w:val="173"/>
        </w:trPr>
        <w:tc>
          <w:tcPr>
            <w:tcW w:w="0" w:type="auto"/>
            <w:shd w:val="clear" w:color="auto" w:fill="auto"/>
            <w:noWrap/>
            <w:vAlign w:val="bottom"/>
            <w:hideMark/>
          </w:tcPr>
          <w:p w:rsidR="005A5C89" w:rsidRPr="005A5C89" w:rsidRDefault="005A5C89" w:rsidP="009C5403">
            <w:pPr>
              <w:rPr>
                <w:rFonts w:ascii="Verdana" w:eastAsia="Times New Roman" w:hAnsi="Verdana" w:cs="Calibri"/>
                <w:i/>
                <w:iCs/>
                <w:noProof w:val="0"/>
                <w:color w:val="000000"/>
                <w:sz w:val="18"/>
                <w:szCs w:val="18"/>
                <w:lang w:val="en-US" w:eastAsia="en-US"/>
              </w:rPr>
            </w:pPr>
            <w:r w:rsidRPr="005A5C89">
              <w:rPr>
                <w:rFonts w:ascii="Verdana" w:eastAsia="Times New Roman" w:hAnsi="Verdana" w:cs="Calibri"/>
                <w:i/>
                <w:iCs/>
                <w:noProof w:val="0"/>
                <w:color w:val="000000"/>
                <w:sz w:val="18"/>
                <w:szCs w:val="18"/>
                <w:lang w:val="en-US" w:eastAsia="en-US"/>
              </w:rPr>
              <w:t>In lei</w:t>
            </w:r>
          </w:p>
        </w:tc>
        <w:tc>
          <w:tcPr>
            <w:tcW w:w="0" w:type="auto"/>
            <w:shd w:val="clear" w:color="auto" w:fill="auto"/>
            <w:noWrap/>
            <w:vAlign w:val="bottom"/>
            <w:hideMark/>
          </w:tcPr>
          <w:p w:rsidR="005A5C89" w:rsidRPr="005A5C89" w:rsidRDefault="005A5C89" w:rsidP="009C5403">
            <w:pPr>
              <w:rPr>
                <w:rFonts w:ascii="Verdana" w:eastAsia="Times New Roman" w:hAnsi="Verdana" w:cs="Calibri"/>
                <w:i/>
                <w:iCs/>
                <w:noProof w:val="0"/>
                <w:color w:val="000000"/>
                <w:sz w:val="18"/>
                <w:szCs w:val="18"/>
                <w:lang w:val="en-US" w:eastAsia="en-US"/>
              </w:rPr>
            </w:pPr>
          </w:p>
        </w:tc>
        <w:tc>
          <w:tcPr>
            <w:tcW w:w="1885" w:type="dxa"/>
            <w:shd w:val="clear" w:color="auto" w:fill="auto"/>
            <w:vAlign w:val="bottom"/>
            <w:hideMark/>
          </w:tcPr>
          <w:p w:rsidR="005A5C89" w:rsidRPr="005A5C89" w:rsidRDefault="00D26823" w:rsidP="009C5403">
            <w:pPr>
              <w:jc w:val="right"/>
              <w:rPr>
                <w:rFonts w:ascii="Verdana" w:eastAsia="Times New Roman" w:hAnsi="Verdana" w:cs="Calibri"/>
                <w:b/>
                <w:bCs/>
                <w:noProof w:val="0"/>
                <w:color w:val="000000"/>
                <w:sz w:val="18"/>
                <w:szCs w:val="18"/>
                <w:lang w:val="en-US" w:eastAsia="en-US"/>
              </w:rPr>
            </w:pPr>
            <w:r>
              <w:rPr>
                <w:rFonts w:ascii="Verdana" w:eastAsia="Times New Roman" w:hAnsi="Verdana" w:cs="Calibri"/>
                <w:b/>
                <w:bCs/>
                <w:noProof w:val="0"/>
                <w:color w:val="000000"/>
                <w:sz w:val="18"/>
                <w:szCs w:val="18"/>
                <w:lang w:val="en-US" w:eastAsia="en-US"/>
              </w:rPr>
              <w:t>31.12.2019</w:t>
            </w:r>
          </w:p>
        </w:tc>
        <w:tc>
          <w:tcPr>
            <w:tcW w:w="1890" w:type="dxa"/>
            <w:shd w:val="clear" w:color="auto" w:fill="auto"/>
            <w:vAlign w:val="bottom"/>
            <w:hideMark/>
          </w:tcPr>
          <w:p w:rsidR="005A5C89" w:rsidRPr="005A5C89" w:rsidRDefault="005A5C89" w:rsidP="009C5403">
            <w:pPr>
              <w:jc w:val="right"/>
              <w:rPr>
                <w:rFonts w:ascii="Verdana" w:eastAsia="Times New Roman" w:hAnsi="Verdana" w:cs="Calibri"/>
                <w:b/>
                <w:bCs/>
                <w:noProof w:val="0"/>
                <w:color w:val="000000"/>
                <w:sz w:val="18"/>
                <w:szCs w:val="18"/>
                <w:lang w:val="en-US" w:eastAsia="en-US"/>
              </w:rPr>
            </w:pPr>
            <w:r w:rsidRPr="005A5C89">
              <w:rPr>
                <w:rFonts w:ascii="Verdana" w:eastAsia="Times New Roman" w:hAnsi="Verdana" w:cs="Calibri"/>
                <w:b/>
                <w:bCs/>
                <w:noProof w:val="0"/>
                <w:color w:val="000000"/>
                <w:sz w:val="18"/>
                <w:szCs w:val="18"/>
                <w:lang w:val="en-US" w:eastAsia="en-US"/>
              </w:rPr>
              <w:t>31.12.2018</w:t>
            </w:r>
          </w:p>
        </w:tc>
      </w:tr>
      <w:tr w:rsidR="005A5C89" w:rsidRPr="005A5C89" w:rsidTr="00E90353">
        <w:trPr>
          <w:trHeight w:val="173"/>
        </w:trPr>
        <w:tc>
          <w:tcPr>
            <w:tcW w:w="0" w:type="auto"/>
            <w:shd w:val="clear" w:color="auto" w:fill="auto"/>
            <w:noWrap/>
            <w:vAlign w:val="bottom"/>
            <w:hideMark/>
          </w:tcPr>
          <w:p w:rsidR="005A5C89" w:rsidRPr="005A5C89" w:rsidRDefault="005A5C89" w:rsidP="009C5403">
            <w:pPr>
              <w:rPr>
                <w:rFonts w:ascii="Verdana" w:eastAsia="Times New Roman" w:hAnsi="Verdana" w:cs="Calibri"/>
                <w:noProof w:val="0"/>
                <w:color w:val="000000"/>
                <w:sz w:val="18"/>
                <w:szCs w:val="18"/>
                <w:lang w:val="en-US" w:eastAsia="en-US"/>
              </w:rPr>
            </w:pPr>
          </w:p>
        </w:tc>
        <w:tc>
          <w:tcPr>
            <w:tcW w:w="0" w:type="auto"/>
            <w:shd w:val="clear" w:color="auto" w:fill="auto"/>
            <w:noWrap/>
            <w:vAlign w:val="bottom"/>
            <w:hideMark/>
          </w:tcPr>
          <w:p w:rsidR="005A5C89" w:rsidRPr="005A5C89" w:rsidRDefault="005A5C89" w:rsidP="009C5403">
            <w:pPr>
              <w:rPr>
                <w:rFonts w:ascii="Verdana" w:eastAsia="Times New Roman" w:hAnsi="Verdana" w:cs="Calibri"/>
                <w:noProof w:val="0"/>
                <w:color w:val="000000"/>
                <w:sz w:val="18"/>
                <w:szCs w:val="18"/>
                <w:lang w:val="en-US" w:eastAsia="en-US"/>
              </w:rPr>
            </w:pPr>
          </w:p>
        </w:tc>
        <w:tc>
          <w:tcPr>
            <w:tcW w:w="1885" w:type="dxa"/>
            <w:shd w:val="clear" w:color="auto" w:fill="auto"/>
            <w:noWrap/>
            <w:vAlign w:val="bottom"/>
            <w:hideMark/>
          </w:tcPr>
          <w:p w:rsidR="005A5C89" w:rsidRPr="005A5C89" w:rsidRDefault="005A5C89" w:rsidP="009C5403">
            <w:pPr>
              <w:rPr>
                <w:rFonts w:ascii="Verdana" w:eastAsia="Times New Roman" w:hAnsi="Verdana" w:cs="Calibri"/>
                <w:noProof w:val="0"/>
                <w:sz w:val="18"/>
                <w:szCs w:val="18"/>
                <w:lang w:val="en-US" w:eastAsia="en-US"/>
              </w:rPr>
            </w:pPr>
          </w:p>
        </w:tc>
        <w:tc>
          <w:tcPr>
            <w:tcW w:w="1890" w:type="dxa"/>
            <w:shd w:val="clear" w:color="auto" w:fill="auto"/>
            <w:noWrap/>
            <w:vAlign w:val="bottom"/>
            <w:hideMark/>
          </w:tcPr>
          <w:p w:rsidR="005A5C89" w:rsidRPr="005A5C89" w:rsidRDefault="005A5C89" w:rsidP="009C5403">
            <w:pPr>
              <w:rPr>
                <w:rFonts w:ascii="Verdana" w:eastAsia="Times New Roman" w:hAnsi="Verdana" w:cs="Calibri"/>
                <w:noProof w:val="0"/>
                <w:color w:val="000000"/>
                <w:sz w:val="18"/>
                <w:szCs w:val="18"/>
                <w:lang w:val="en-US" w:eastAsia="en-US"/>
              </w:rPr>
            </w:pPr>
          </w:p>
        </w:tc>
      </w:tr>
      <w:tr w:rsidR="005A5C89" w:rsidRPr="005A5C89" w:rsidTr="00E90353">
        <w:trPr>
          <w:trHeight w:val="173"/>
        </w:trPr>
        <w:tc>
          <w:tcPr>
            <w:tcW w:w="0" w:type="auto"/>
            <w:shd w:val="clear" w:color="auto" w:fill="auto"/>
            <w:noWrap/>
            <w:vAlign w:val="bottom"/>
            <w:hideMark/>
          </w:tcPr>
          <w:p w:rsidR="005A5C89" w:rsidRPr="005A5C89" w:rsidRDefault="005A5C89" w:rsidP="009C5403">
            <w:pPr>
              <w:rPr>
                <w:rFonts w:ascii="Verdana" w:eastAsia="Times New Roman" w:hAnsi="Verdana" w:cs="Calibri"/>
                <w:b/>
                <w:bCs/>
                <w:noProof w:val="0"/>
                <w:color w:val="000000"/>
                <w:sz w:val="18"/>
                <w:szCs w:val="18"/>
                <w:lang w:val="en-US" w:eastAsia="en-US"/>
              </w:rPr>
            </w:pPr>
            <w:r w:rsidRPr="005A5C89">
              <w:rPr>
                <w:rFonts w:ascii="Verdana" w:eastAsia="Times New Roman" w:hAnsi="Verdana" w:cs="Calibri"/>
                <w:b/>
                <w:bCs/>
                <w:noProof w:val="0"/>
                <w:color w:val="000000"/>
                <w:sz w:val="18"/>
                <w:szCs w:val="18"/>
                <w:lang w:val="en-US" w:eastAsia="en-US"/>
              </w:rPr>
              <w:t>Active</w:t>
            </w:r>
          </w:p>
        </w:tc>
        <w:tc>
          <w:tcPr>
            <w:tcW w:w="0" w:type="auto"/>
            <w:shd w:val="clear" w:color="auto" w:fill="auto"/>
            <w:noWrap/>
            <w:vAlign w:val="bottom"/>
            <w:hideMark/>
          </w:tcPr>
          <w:p w:rsidR="005A5C89" w:rsidRPr="005A5C89" w:rsidRDefault="005A5C89" w:rsidP="009C5403">
            <w:pPr>
              <w:rPr>
                <w:rFonts w:ascii="Verdana" w:eastAsia="Times New Roman" w:hAnsi="Verdana" w:cs="Calibri"/>
                <w:b/>
                <w:bCs/>
                <w:noProof w:val="0"/>
                <w:color w:val="000000"/>
                <w:sz w:val="18"/>
                <w:szCs w:val="18"/>
                <w:lang w:val="en-US" w:eastAsia="en-US"/>
              </w:rPr>
            </w:pPr>
          </w:p>
        </w:tc>
        <w:tc>
          <w:tcPr>
            <w:tcW w:w="1885" w:type="dxa"/>
            <w:shd w:val="clear" w:color="auto" w:fill="auto"/>
            <w:noWrap/>
            <w:vAlign w:val="bottom"/>
            <w:hideMark/>
          </w:tcPr>
          <w:p w:rsidR="005A5C89" w:rsidRPr="005A5C89" w:rsidRDefault="005A5C89" w:rsidP="009C5403">
            <w:pPr>
              <w:rPr>
                <w:rFonts w:ascii="Verdana" w:eastAsia="Times New Roman" w:hAnsi="Verdana" w:cs="Calibri"/>
                <w:noProof w:val="0"/>
                <w:sz w:val="18"/>
                <w:szCs w:val="18"/>
                <w:lang w:val="en-US" w:eastAsia="en-US"/>
              </w:rPr>
            </w:pPr>
          </w:p>
        </w:tc>
        <w:tc>
          <w:tcPr>
            <w:tcW w:w="1890" w:type="dxa"/>
            <w:shd w:val="clear" w:color="auto" w:fill="auto"/>
            <w:noWrap/>
            <w:vAlign w:val="bottom"/>
            <w:hideMark/>
          </w:tcPr>
          <w:p w:rsidR="005A5C89" w:rsidRPr="005A5C89" w:rsidRDefault="005A5C89" w:rsidP="009C5403">
            <w:pPr>
              <w:rPr>
                <w:rFonts w:ascii="Verdana" w:eastAsia="Times New Roman" w:hAnsi="Verdana" w:cs="Calibri"/>
                <w:noProof w:val="0"/>
                <w:color w:val="000000"/>
                <w:sz w:val="18"/>
                <w:szCs w:val="18"/>
                <w:lang w:val="en-US" w:eastAsia="en-US"/>
              </w:rPr>
            </w:pPr>
          </w:p>
        </w:tc>
      </w:tr>
      <w:tr w:rsidR="00D26823" w:rsidRPr="005A5C89" w:rsidTr="00E90353">
        <w:trPr>
          <w:trHeight w:val="173"/>
        </w:trPr>
        <w:tc>
          <w:tcPr>
            <w:tcW w:w="0" w:type="auto"/>
            <w:shd w:val="clear" w:color="auto" w:fill="auto"/>
            <w:noWrap/>
            <w:vAlign w:val="bottom"/>
            <w:hideMark/>
          </w:tcPr>
          <w:p w:rsidR="00D26823" w:rsidRDefault="00D26823">
            <w:pPr>
              <w:rPr>
                <w:rFonts w:ascii="Verdana" w:hAnsi="Verdana" w:cs="Calibri"/>
                <w:color w:val="000000"/>
                <w:sz w:val="18"/>
                <w:szCs w:val="18"/>
              </w:rPr>
            </w:pPr>
            <w:r>
              <w:rPr>
                <w:rFonts w:ascii="Verdana" w:hAnsi="Verdana" w:cs="Calibri"/>
                <w:color w:val="000000"/>
                <w:sz w:val="18"/>
                <w:szCs w:val="18"/>
              </w:rPr>
              <w:t>Imobilizari necorporale</w:t>
            </w:r>
          </w:p>
        </w:tc>
        <w:tc>
          <w:tcPr>
            <w:tcW w:w="0" w:type="auto"/>
            <w:shd w:val="clear" w:color="auto" w:fill="auto"/>
            <w:noWrap/>
            <w:vAlign w:val="bottom"/>
            <w:hideMark/>
          </w:tcPr>
          <w:p w:rsidR="00D26823" w:rsidRDefault="00D26823">
            <w:pPr>
              <w:jc w:val="right"/>
              <w:rPr>
                <w:rFonts w:ascii="Verdana" w:hAnsi="Verdana" w:cs="Calibri"/>
                <w:b/>
                <w:bCs/>
                <w:color w:val="000000"/>
                <w:sz w:val="18"/>
                <w:szCs w:val="18"/>
              </w:rPr>
            </w:pPr>
            <w:r>
              <w:rPr>
                <w:rFonts w:ascii="Verdana" w:hAnsi="Verdana" w:cs="Calibri"/>
                <w:b/>
                <w:bCs/>
                <w:color w:val="000000"/>
                <w:sz w:val="18"/>
                <w:szCs w:val="18"/>
              </w:rPr>
              <w:t>8</w:t>
            </w:r>
          </w:p>
        </w:tc>
        <w:tc>
          <w:tcPr>
            <w:tcW w:w="1885"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1.213.729 </w:t>
            </w:r>
          </w:p>
        </w:tc>
        <w:tc>
          <w:tcPr>
            <w:tcW w:w="1890"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1.858.723 </w:t>
            </w:r>
          </w:p>
        </w:tc>
      </w:tr>
      <w:tr w:rsidR="00D26823" w:rsidRPr="005A5C89" w:rsidTr="00E90353">
        <w:trPr>
          <w:trHeight w:val="173"/>
        </w:trPr>
        <w:tc>
          <w:tcPr>
            <w:tcW w:w="0" w:type="auto"/>
            <w:shd w:val="clear" w:color="auto" w:fill="auto"/>
            <w:noWrap/>
            <w:vAlign w:val="bottom"/>
            <w:hideMark/>
          </w:tcPr>
          <w:p w:rsidR="00D26823" w:rsidRDefault="00D26823">
            <w:pPr>
              <w:rPr>
                <w:rFonts w:ascii="Verdana" w:hAnsi="Verdana" w:cs="Calibri"/>
                <w:color w:val="000000"/>
                <w:sz w:val="18"/>
                <w:szCs w:val="18"/>
              </w:rPr>
            </w:pPr>
            <w:r>
              <w:rPr>
                <w:rFonts w:ascii="Verdana" w:hAnsi="Verdana" w:cs="Calibri"/>
                <w:color w:val="000000"/>
                <w:sz w:val="18"/>
                <w:szCs w:val="18"/>
              </w:rPr>
              <w:t>Imobilizari corporale</w:t>
            </w:r>
          </w:p>
        </w:tc>
        <w:tc>
          <w:tcPr>
            <w:tcW w:w="0" w:type="auto"/>
            <w:shd w:val="clear" w:color="auto" w:fill="auto"/>
            <w:noWrap/>
            <w:vAlign w:val="bottom"/>
            <w:hideMark/>
          </w:tcPr>
          <w:p w:rsidR="00D26823" w:rsidRDefault="00D26823">
            <w:pPr>
              <w:jc w:val="right"/>
              <w:rPr>
                <w:rFonts w:ascii="Verdana" w:hAnsi="Verdana" w:cs="Calibri"/>
                <w:b/>
                <w:bCs/>
                <w:color w:val="000000"/>
                <w:sz w:val="18"/>
                <w:szCs w:val="18"/>
              </w:rPr>
            </w:pPr>
            <w:r>
              <w:rPr>
                <w:rFonts w:ascii="Verdana" w:hAnsi="Verdana" w:cs="Calibri"/>
                <w:b/>
                <w:bCs/>
                <w:color w:val="000000"/>
                <w:sz w:val="18"/>
                <w:szCs w:val="18"/>
              </w:rPr>
              <w:t>9</w:t>
            </w:r>
          </w:p>
        </w:tc>
        <w:tc>
          <w:tcPr>
            <w:tcW w:w="1885"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5.887.007 </w:t>
            </w:r>
          </w:p>
        </w:tc>
        <w:tc>
          <w:tcPr>
            <w:tcW w:w="1890"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6.160.916 </w:t>
            </w:r>
          </w:p>
        </w:tc>
      </w:tr>
      <w:tr w:rsidR="00D26823" w:rsidRPr="005A5C89" w:rsidTr="00E90353">
        <w:trPr>
          <w:trHeight w:val="173"/>
        </w:trPr>
        <w:tc>
          <w:tcPr>
            <w:tcW w:w="0" w:type="auto"/>
            <w:shd w:val="clear" w:color="auto" w:fill="auto"/>
            <w:noWrap/>
            <w:vAlign w:val="bottom"/>
            <w:hideMark/>
          </w:tcPr>
          <w:p w:rsidR="00D26823" w:rsidRDefault="00D26823">
            <w:pPr>
              <w:rPr>
                <w:rFonts w:ascii="Verdana" w:hAnsi="Verdana" w:cs="Calibri"/>
                <w:color w:val="000000"/>
                <w:sz w:val="18"/>
                <w:szCs w:val="18"/>
              </w:rPr>
            </w:pPr>
            <w:r>
              <w:rPr>
                <w:rFonts w:ascii="Verdana" w:hAnsi="Verdana" w:cs="Calibri"/>
                <w:color w:val="000000"/>
                <w:sz w:val="18"/>
                <w:szCs w:val="18"/>
              </w:rPr>
              <w:t>Investitii imobiliare</w:t>
            </w:r>
          </w:p>
        </w:tc>
        <w:tc>
          <w:tcPr>
            <w:tcW w:w="0" w:type="auto"/>
            <w:shd w:val="clear" w:color="auto" w:fill="auto"/>
            <w:noWrap/>
            <w:vAlign w:val="bottom"/>
            <w:hideMark/>
          </w:tcPr>
          <w:p w:rsidR="00D26823" w:rsidRDefault="00D26823">
            <w:pPr>
              <w:jc w:val="right"/>
              <w:rPr>
                <w:rFonts w:ascii="Verdana" w:hAnsi="Verdana" w:cs="Calibri"/>
                <w:b/>
                <w:bCs/>
                <w:color w:val="000000"/>
                <w:sz w:val="18"/>
                <w:szCs w:val="18"/>
              </w:rPr>
            </w:pPr>
            <w:r>
              <w:rPr>
                <w:rFonts w:ascii="Verdana" w:hAnsi="Verdana" w:cs="Calibri"/>
                <w:b/>
                <w:bCs/>
                <w:color w:val="000000"/>
                <w:sz w:val="18"/>
                <w:szCs w:val="18"/>
              </w:rPr>
              <w:t>10</w:t>
            </w:r>
          </w:p>
        </w:tc>
        <w:tc>
          <w:tcPr>
            <w:tcW w:w="1885"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669.959 </w:t>
            </w:r>
          </w:p>
        </w:tc>
        <w:tc>
          <w:tcPr>
            <w:tcW w:w="1890"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918.186 </w:t>
            </w:r>
          </w:p>
        </w:tc>
      </w:tr>
      <w:tr w:rsidR="00D26823" w:rsidRPr="005A5C89" w:rsidTr="00E90353">
        <w:trPr>
          <w:trHeight w:val="173"/>
        </w:trPr>
        <w:tc>
          <w:tcPr>
            <w:tcW w:w="0" w:type="auto"/>
            <w:shd w:val="clear" w:color="auto" w:fill="auto"/>
            <w:vAlign w:val="bottom"/>
            <w:hideMark/>
          </w:tcPr>
          <w:p w:rsidR="00D26823" w:rsidRDefault="00D26823">
            <w:pPr>
              <w:rPr>
                <w:rFonts w:ascii="Verdana" w:hAnsi="Verdana" w:cs="Calibri"/>
                <w:color w:val="000000"/>
                <w:sz w:val="18"/>
                <w:szCs w:val="18"/>
              </w:rPr>
            </w:pPr>
            <w:r>
              <w:rPr>
                <w:rFonts w:ascii="Verdana" w:hAnsi="Verdana" w:cs="Calibri"/>
                <w:color w:val="000000"/>
                <w:sz w:val="18"/>
                <w:szCs w:val="18"/>
              </w:rPr>
              <w:t>Active financiare evaluate la valoare justa prin contul de profit si pierdere</w:t>
            </w:r>
          </w:p>
        </w:tc>
        <w:tc>
          <w:tcPr>
            <w:tcW w:w="0" w:type="auto"/>
            <w:shd w:val="clear" w:color="auto" w:fill="auto"/>
            <w:noWrap/>
            <w:vAlign w:val="bottom"/>
            <w:hideMark/>
          </w:tcPr>
          <w:p w:rsidR="00D26823" w:rsidRDefault="00D26823">
            <w:pPr>
              <w:jc w:val="right"/>
              <w:rPr>
                <w:rFonts w:ascii="Verdana" w:hAnsi="Verdana" w:cs="Calibri"/>
                <w:b/>
                <w:bCs/>
                <w:color w:val="000000"/>
                <w:sz w:val="18"/>
                <w:szCs w:val="18"/>
              </w:rPr>
            </w:pPr>
            <w:r>
              <w:rPr>
                <w:rFonts w:ascii="Verdana" w:hAnsi="Verdana" w:cs="Calibri"/>
                <w:b/>
                <w:bCs/>
                <w:color w:val="000000"/>
                <w:sz w:val="18"/>
                <w:szCs w:val="18"/>
              </w:rPr>
              <w:t>11</w:t>
            </w:r>
          </w:p>
        </w:tc>
        <w:tc>
          <w:tcPr>
            <w:tcW w:w="1885"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44.644.883 </w:t>
            </w:r>
          </w:p>
        </w:tc>
        <w:tc>
          <w:tcPr>
            <w:tcW w:w="1890"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44.718.868 </w:t>
            </w:r>
          </w:p>
        </w:tc>
      </w:tr>
      <w:tr w:rsidR="00D26823" w:rsidRPr="005A5C89" w:rsidTr="00E90353">
        <w:trPr>
          <w:trHeight w:val="173"/>
        </w:trPr>
        <w:tc>
          <w:tcPr>
            <w:tcW w:w="0" w:type="auto"/>
            <w:shd w:val="clear" w:color="auto" w:fill="auto"/>
            <w:noWrap/>
            <w:vAlign w:val="bottom"/>
            <w:hideMark/>
          </w:tcPr>
          <w:p w:rsidR="00D26823" w:rsidRDefault="00D26823">
            <w:pPr>
              <w:rPr>
                <w:rFonts w:ascii="Verdana" w:hAnsi="Verdana" w:cs="Calibri"/>
                <w:color w:val="000000"/>
                <w:sz w:val="18"/>
                <w:szCs w:val="18"/>
              </w:rPr>
            </w:pPr>
            <w:r>
              <w:rPr>
                <w:rFonts w:ascii="Verdana" w:hAnsi="Verdana" w:cs="Calibri"/>
                <w:color w:val="000000"/>
                <w:sz w:val="18"/>
                <w:szCs w:val="18"/>
              </w:rPr>
              <w:t>Active financiare la cost amortizat</w:t>
            </w:r>
          </w:p>
        </w:tc>
        <w:tc>
          <w:tcPr>
            <w:tcW w:w="0" w:type="auto"/>
            <w:shd w:val="clear" w:color="auto" w:fill="auto"/>
            <w:noWrap/>
            <w:vAlign w:val="bottom"/>
            <w:hideMark/>
          </w:tcPr>
          <w:p w:rsidR="00D26823" w:rsidRDefault="00D26823">
            <w:pPr>
              <w:jc w:val="right"/>
              <w:rPr>
                <w:rFonts w:ascii="Verdana" w:hAnsi="Verdana" w:cs="Calibri"/>
                <w:b/>
                <w:bCs/>
                <w:color w:val="000000"/>
                <w:sz w:val="18"/>
                <w:szCs w:val="18"/>
              </w:rPr>
            </w:pPr>
            <w:r>
              <w:rPr>
                <w:rFonts w:ascii="Verdana" w:hAnsi="Verdana" w:cs="Calibri"/>
                <w:b/>
                <w:bCs/>
                <w:color w:val="000000"/>
                <w:sz w:val="18"/>
                <w:szCs w:val="18"/>
              </w:rPr>
              <w:t>11</w:t>
            </w:r>
          </w:p>
        </w:tc>
        <w:tc>
          <w:tcPr>
            <w:tcW w:w="1885"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 </w:t>
            </w:r>
          </w:p>
        </w:tc>
        <w:tc>
          <w:tcPr>
            <w:tcW w:w="1890"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 </w:t>
            </w:r>
          </w:p>
        </w:tc>
      </w:tr>
      <w:tr w:rsidR="00D26823" w:rsidRPr="005A5C89" w:rsidTr="00E90353">
        <w:trPr>
          <w:trHeight w:val="173"/>
        </w:trPr>
        <w:tc>
          <w:tcPr>
            <w:tcW w:w="0" w:type="auto"/>
            <w:shd w:val="clear" w:color="auto" w:fill="auto"/>
            <w:vAlign w:val="bottom"/>
            <w:hideMark/>
          </w:tcPr>
          <w:p w:rsidR="00D26823" w:rsidRDefault="00D26823">
            <w:pPr>
              <w:rPr>
                <w:rFonts w:ascii="Verdana" w:hAnsi="Verdana" w:cs="Calibri"/>
                <w:color w:val="000000"/>
                <w:sz w:val="18"/>
                <w:szCs w:val="18"/>
              </w:rPr>
            </w:pPr>
            <w:r>
              <w:rPr>
                <w:rFonts w:ascii="Verdana" w:hAnsi="Verdana" w:cs="Calibri"/>
                <w:color w:val="000000"/>
                <w:sz w:val="18"/>
                <w:szCs w:val="18"/>
              </w:rPr>
              <w:t>Credite si avansuri acordate</w:t>
            </w:r>
          </w:p>
        </w:tc>
        <w:tc>
          <w:tcPr>
            <w:tcW w:w="0" w:type="auto"/>
            <w:shd w:val="clear" w:color="auto" w:fill="auto"/>
            <w:noWrap/>
            <w:vAlign w:val="bottom"/>
            <w:hideMark/>
          </w:tcPr>
          <w:p w:rsidR="00D26823" w:rsidRDefault="00D26823">
            <w:pPr>
              <w:jc w:val="right"/>
              <w:rPr>
                <w:rFonts w:ascii="Verdana" w:hAnsi="Verdana" w:cs="Calibri"/>
                <w:b/>
                <w:bCs/>
                <w:color w:val="000000"/>
                <w:sz w:val="18"/>
                <w:szCs w:val="18"/>
              </w:rPr>
            </w:pPr>
            <w:r>
              <w:rPr>
                <w:rFonts w:ascii="Verdana" w:hAnsi="Verdana" w:cs="Calibri"/>
                <w:b/>
                <w:bCs/>
                <w:color w:val="000000"/>
                <w:sz w:val="18"/>
                <w:szCs w:val="18"/>
              </w:rPr>
              <w:t>15</w:t>
            </w:r>
          </w:p>
        </w:tc>
        <w:tc>
          <w:tcPr>
            <w:tcW w:w="1885"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12.111.428 </w:t>
            </w:r>
          </w:p>
        </w:tc>
        <w:tc>
          <w:tcPr>
            <w:tcW w:w="1890"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5.416.511 </w:t>
            </w:r>
          </w:p>
        </w:tc>
      </w:tr>
      <w:tr w:rsidR="00D26823" w:rsidRPr="005A5C89" w:rsidTr="00E90353">
        <w:trPr>
          <w:trHeight w:val="173"/>
        </w:trPr>
        <w:tc>
          <w:tcPr>
            <w:tcW w:w="0" w:type="auto"/>
            <w:shd w:val="clear" w:color="auto" w:fill="auto"/>
            <w:noWrap/>
            <w:vAlign w:val="bottom"/>
            <w:hideMark/>
          </w:tcPr>
          <w:p w:rsidR="00D26823" w:rsidRDefault="00D26823">
            <w:pPr>
              <w:rPr>
                <w:rFonts w:ascii="Verdana" w:hAnsi="Verdana" w:cs="Calibri"/>
                <w:color w:val="000000"/>
                <w:sz w:val="18"/>
                <w:szCs w:val="18"/>
              </w:rPr>
            </w:pPr>
            <w:r>
              <w:rPr>
                <w:rFonts w:ascii="Verdana" w:hAnsi="Verdana" w:cs="Calibri"/>
                <w:color w:val="000000"/>
                <w:sz w:val="18"/>
                <w:szCs w:val="18"/>
              </w:rPr>
              <w:t>Creante comerciale si alte creante</w:t>
            </w:r>
          </w:p>
        </w:tc>
        <w:tc>
          <w:tcPr>
            <w:tcW w:w="0" w:type="auto"/>
            <w:shd w:val="clear" w:color="auto" w:fill="auto"/>
            <w:noWrap/>
            <w:vAlign w:val="bottom"/>
            <w:hideMark/>
          </w:tcPr>
          <w:p w:rsidR="00D26823" w:rsidRDefault="00D26823">
            <w:pPr>
              <w:jc w:val="right"/>
              <w:rPr>
                <w:rFonts w:ascii="Verdana" w:hAnsi="Verdana" w:cs="Calibri"/>
                <w:b/>
                <w:bCs/>
                <w:color w:val="000000"/>
                <w:sz w:val="18"/>
                <w:szCs w:val="18"/>
              </w:rPr>
            </w:pPr>
            <w:r>
              <w:rPr>
                <w:rFonts w:ascii="Verdana" w:hAnsi="Verdana" w:cs="Calibri"/>
                <w:b/>
                <w:bCs/>
                <w:color w:val="000000"/>
                <w:sz w:val="18"/>
                <w:szCs w:val="18"/>
              </w:rPr>
              <w:t>15</w:t>
            </w:r>
          </w:p>
        </w:tc>
        <w:tc>
          <w:tcPr>
            <w:tcW w:w="1885"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662.686 </w:t>
            </w:r>
          </w:p>
        </w:tc>
        <w:tc>
          <w:tcPr>
            <w:tcW w:w="1890"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722.343 </w:t>
            </w:r>
          </w:p>
        </w:tc>
      </w:tr>
      <w:tr w:rsidR="00D26823" w:rsidRPr="005A5C89" w:rsidTr="00E90353">
        <w:trPr>
          <w:trHeight w:val="173"/>
        </w:trPr>
        <w:tc>
          <w:tcPr>
            <w:tcW w:w="0" w:type="auto"/>
            <w:shd w:val="clear" w:color="auto" w:fill="auto"/>
            <w:noWrap/>
            <w:vAlign w:val="bottom"/>
            <w:hideMark/>
          </w:tcPr>
          <w:p w:rsidR="00D26823" w:rsidRDefault="00D26823">
            <w:pPr>
              <w:rPr>
                <w:rFonts w:ascii="Verdana" w:hAnsi="Verdana" w:cs="Calibri"/>
                <w:color w:val="000000"/>
                <w:sz w:val="18"/>
                <w:szCs w:val="18"/>
              </w:rPr>
            </w:pPr>
            <w:r>
              <w:rPr>
                <w:rFonts w:ascii="Verdana" w:hAnsi="Verdana" w:cs="Calibri"/>
                <w:color w:val="000000"/>
                <w:sz w:val="18"/>
                <w:szCs w:val="18"/>
              </w:rPr>
              <w:t xml:space="preserve">Alte active financiare </w:t>
            </w:r>
          </w:p>
        </w:tc>
        <w:tc>
          <w:tcPr>
            <w:tcW w:w="0" w:type="auto"/>
            <w:shd w:val="clear" w:color="auto" w:fill="auto"/>
            <w:noWrap/>
            <w:vAlign w:val="bottom"/>
            <w:hideMark/>
          </w:tcPr>
          <w:p w:rsidR="00D26823" w:rsidRDefault="00D26823">
            <w:pPr>
              <w:rPr>
                <w:rFonts w:ascii="Verdana" w:hAnsi="Verdana" w:cs="Calibri"/>
                <w:b/>
                <w:bCs/>
                <w:color w:val="000000"/>
                <w:sz w:val="18"/>
                <w:szCs w:val="18"/>
              </w:rPr>
            </w:pPr>
          </w:p>
        </w:tc>
        <w:tc>
          <w:tcPr>
            <w:tcW w:w="1885"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24.773.064 </w:t>
            </w:r>
          </w:p>
        </w:tc>
        <w:tc>
          <w:tcPr>
            <w:tcW w:w="1890"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12.267.062 </w:t>
            </w:r>
          </w:p>
        </w:tc>
      </w:tr>
      <w:tr w:rsidR="00D26823" w:rsidRPr="005A5C89" w:rsidTr="00E90353">
        <w:trPr>
          <w:trHeight w:val="173"/>
        </w:trPr>
        <w:tc>
          <w:tcPr>
            <w:tcW w:w="0" w:type="auto"/>
            <w:shd w:val="clear" w:color="auto" w:fill="auto"/>
            <w:noWrap/>
            <w:vAlign w:val="bottom"/>
            <w:hideMark/>
          </w:tcPr>
          <w:p w:rsidR="00D26823" w:rsidRDefault="00D26823">
            <w:pPr>
              <w:rPr>
                <w:rFonts w:ascii="Verdana" w:hAnsi="Verdana" w:cs="Calibri"/>
                <w:color w:val="000000"/>
                <w:sz w:val="18"/>
                <w:szCs w:val="18"/>
              </w:rPr>
            </w:pPr>
            <w:r>
              <w:rPr>
                <w:rFonts w:ascii="Verdana" w:hAnsi="Verdana" w:cs="Calibri"/>
                <w:color w:val="000000"/>
                <w:sz w:val="18"/>
                <w:szCs w:val="18"/>
              </w:rPr>
              <w:t>Cont in banca aferent clientilor</w:t>
            </w:r>
          </w:p>
        </w:tc>
        <w:tc>
          <w:tcPr>
            <w:tcW w:w="0" w:type="auto"/>
            <w:shd w:val="clear" w:color="auto" w:fill="auto"/>
            <w:noWrap/>
            <w:vAlign w:val="bottom"/>
            <w:hideMark/>
          </w:tcPr>
          <w:p w:rsidR="00D26823" w:rsidRDefault="00D26823">
            <w:pPr>
              <w:jc w:val="right"/>
              <w:rPr>
                <w:rFonts w:ascii="Verdana" w:hAnsi="Verdana" w:cs="Calibri"/>
                <w:b/>
                <w:bCs/>
                <w:color w:val="000000"/>
                <w:sz w:val="18"/>
                <w:szCs w:val="18"/>
              </w:rPr>
            </w:pPr>
            <w:r>
              <w:rPr>
                <w:rFonts w:ascii="Verdana" w:hAnsi="Verdana" w:cs="Calibri"/>
                <w:b/>
                <w:bCs/>
                <w:color w:val="000000"/>
                <w:sz w:val="18"/>
                <w:szCs w:val="18"/>
              </w:rPr>
              <w:t>17</w:t>
            </w:r>
          </w:p>
        </w:tc>
        <w:tc>
          <w:tcPr>
            <w:tcW w:w="1885"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53.626.771 </w:t>
            </w:r>
          </w:p>
        </w:tc>
        <w:tc>
          <w:tcPr>
            <w:tcW w:w="1890"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31.750.494 </w:t>
            </w:r>
          </w:p>
        </w:tc>
      </w:tr>
      <w:tr w:rsidR="00D26823" w:rsidRPr="005A5C89" w:rsidTr="00E90353">
        <w:trPr>
          <w:trHeight w:val="173"/>
        </w:trPr>
        <w:tc>
          <w:tcPr>
            <w:tcW w:w="0" w:type="auto"/>
            <w:shd w:val="clear" w:color="auto" w:fill="auto"/>
            <w:noWrap/>
            <w:vAlign w:val="bottom"/>
            <w:hideMark/>
          </w:tcPr>
          <w:p w:rsidR="00D26823" w:rsidRDefault="00D26823">
            <w:pPr>
              <w:rPr>
                <w:rFonts w:ascii="Verdana" w:hAnsi="Verdana" w:cs="Calibri"/>
                <w:color w:val="000000"/>
                <w:sz w:val="18"/>
                <w:szCs w:val="18"/>
              </w:rPr>
            </w:pPr>
            <w:r>
              <w:rPr>
                <w:rFonts w:ascii="Verdana" w:hAnsi="Verdana" w:cs="Calibri"/>
                <w:color w:val="000000"/>
                <w:sz w:val="18"/>
                <w:szCs w:val="18"/>
              </w:rPr>
              <w:t>Numerar si echivalente de numerar</w:t>
            </w:r>
          </w:p>
        </w:tc>
        <w:tc>
          <w:tcPr>
            <w:tcW w:w="0" w:type="auto"/>
            <w:shd w:val="clear" w:color="auto" w:fill="auto"/>
            <w:noWrap/>
            <w:vAlign w:val="bottom"/>
            <w:hideMark/>
          </w:tcPr>
          <w:p w:rsidR="00D26823" w:rsidRDefault="00D26823">
            <w:pPr>
              <w:jc w:val="right"/>
              <w:rPr>
                <w:rFonts w:ascii="Verdana" w:hAnsi="Verdana" w:cs="Calibri"/>
                <w:b/>
                <w:bCs/>
                <w:color w:val="000000"/>
                <w:sz w:val="18"/>
                <w:szCs w:val="18"/>
              </w:rPr>
            </w:pPr>
            <w:r>
              <w:rPr>
                <w:rFonts w:ascii="Verdana" w:hAnsi="Verdana" w:cs="Calibri"/>
                <w:b/>
                <w:bCs/>
                <w:color w:val="000000"/>
                <w:sz w:val="18"/>
                <w:szCs w:val="18"/>
              </w:rPr>
              <w:t>17</w:t>
            </w:r>
          </w:p>
        </w:tc>
        <w:tc>
          <w:tcPr>
            <w:tcW w:w="1885"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781.635 </w:t>
            </w:r>
          </w:p>
        </w:tc>
        <w:tc>
          <w:tcPr>
            <w:tcW w:w="1890"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2.191.875 </w:t>
            </w:r>
          </w:p>
        </w:tc>
      </w:tr>
      <w:tr w:rsidR="00D26823" w:rsidRPr="005A5C89" w:rsidTr="00E90353">
        <w:trPr>
          <w:trHeight w:val="173"/>
        </w:trPr>
        <w:tc>
          <w:tcPr>
            <w:tcW w:w="0" w:type="auto"/>
            <w:shd w:val="clear" w:color="auto" w:fill="auto"/>
            <w:noWrap/>
            <w:vAlign w:val="bottom"/>
            <w:hideMark/>
          </w:tcPr>
          <w:p w:rsidR="00D26823" w:rsidRDefault="00D26823">
            <w:pPr>
              <w:rPr>
                <w:rFonts w:ascii="Verdana" w:hAnsi="Verdana" w:cs="Calibri"/>
                <w:color w:val="000000"/>
                <w:sz w:val="18"/>
                <w:szCs w:val="18"/>
              </w:rPr>
            </w:pPr>
            <w:r>
              <w:rPr>
                <w:rFonts w:ascii="Verdana" w:hAnsi="Verdana" w:cs="Calibri"/>
                <w:color w:val="000000"/>
                <w:sz w:val="18"/>
                <w:szCs w:val="18"/>
              </w:rPr>
              <w:t>Active clasificate ca detinute pentru vanzare</w:t>
            </w:r>
          </w:p>
        </w:tc>
        <w:tc>
          <w:tcPr>
            <w:tcW w:w="0" w:type="auto"/>
            <w:shd w:val="clear" w:color="auto" w:fill="auto"/>
            <w:noWrap/>
            <w:vAlign w:val="bottom"/>
            <w:hideMark/>
          </w:tcPr>
          <w:p w:rsidR="00D26823" w:rsidRDefault="00D26823">
            <w:pPr>
              <w:jc w:val="right"/>
              <w:rPr>
                <w:rFonts w:ascii="Verdana" w:hAnsi="Verdana" w:cs="Calibri"/>
                <w:b/>
                <w:bCs/>
                <w:color w:val="000000"/>
                <w:sz w:val="18"/>
                <w:szCs w:val="18"/>
              </w:rPr>
            </w:pPr>
            <w:r>
              <w:rPr>
                <w:rFonts w:ascii="Verdana" w:hAnsi="Verdana" w:cs="Calibri"/>
                <w:b/>
                <w:bCs/>
                <w:color w:val="000000"/>
                <w:sz w:val="18"/>
                <w:szCs w:val="18"/>
              </w:rPr>
              <w:t>14</w:t>
            </w:r>
          </w:p>
        </w:tc>
        <w:tc>
          <w:tcPr>
            <w:tcW w:w="1885"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303.389 </w:t>
            </w:r>
          </w:p>
        </w:tc>
        <w:tc>
          <w:tcPr>
            <w:tcW w:w="1890" w:type="dxa"/>
            <w:shd w:val="clear" w:color="auto" w:fill="auto"/>
            <w:noWrap/>
            <w:vAlign w:val="bottom"/>
            <w:hideMark/>
          </w:tcPr>
          <w:p w:rsidR="00D26823" w:rsidRPr="00D26823" w:rsidRDefault="00D26823" w:rsidP="00D26823">
            <w:pPr>
              <w:jc w:val="right"/>
              <w:rPr>
                <w:rFonts w:ascii="Verdana" w:eastAsia="Times New Roman" w:hAnsi="Verdana" w:cs="Calibri"/>
                <w:noProof w:val="0"/>
                <w:sz w:val="18"/>
                <w:szCs w:val="18"/>
                <w:lang w:val="en-US" w:eastAsia="en-US"/>
              </w:rPr>
            </w:pPr>
            <w:r w:rsidRPr="00D26823">
              <w:rPr>
                <w:rFonts w:ascii="Verdana" w:eastAsia="Times New Roman" w:hAnsi="Verdana" w:cs="Calibri"/>
                <w:noProof w:val="0"/>
                <w:sz w:val="18"/>
                <w:szCs w:val="18"/>
                <w:lang w:val="en-US" w:eastAsia="en-US"/>
              </w:rPr>
              <w:t xml:space="preserve">       544.721 </w:t>
            </w:r>
          </w:p>
        </w:tc>
      </w:tr>
      <w:tr w:rsidR="00D26823" w:rsidRPr="005A5C89" w:rsidTr="00E90353">
        <w:trPr>
          <w:trHeight w:val="173"/>
        </w:trPr>
        <w:tc>
          <w:tcPr>
            <w:tcW w:w="0" w:type="auto"/>
            <w:shd w:val="clear" w:color="auto" w:fill="auto"/>
            <w:noWrap/>
            <w:vAlign w:val="bottom"/>
            <w:hideMark/>
          </w:tcPr>
          <w:p w:rsidR="00D26823" w:rsidRDefault="00D26823" w:rsidP="009C5403">
            <w:pPr>
              <w:rPr>
                <w:rFonts w:ascii="Verdana" w:eastAsia="Times New Roman" w:hAnsi="Verdana" w:cs="Calibri"/>
                <w:b/>
                <w:bCs/>
                <w:noProof w:val="0"/>
                <w:color w:val="000000"/>
                <w:sz w:val="18"/>
                <w:szCs w:val="18"/>
                <w:lang w:val="en-US" w:eastAsia="en-US"/>
              </w:rPr>
            </w:pPr>
          </w:p>
          <w:p w:rsidR="00D26823" w:rsidRPr="005A5C89" w:rsidRDefault="00D26823" w:rsidP="009C5403">
            <w:pPr>
              <w:rPr>
                <w:rFonts w:ascii="Verdana" w:eastAsia="Times New Roman" w:hAnsi="Verdana" w:cs="Calibri"/>
                <w:b/>
                <w:bCs/>
                <w:noProof w:val="0"/>
                <w:color w:val="000000"/>
                <w:sz w:val="18"/>
                <w:szCs w:val="18"/>
                <w:lang w:val="en-US" w:eastAsia="en-US"/>
              </w:rPr>
            </w:pPr>
            <w:r w:rsidRPr="005A5C89">
              <w:rPr>
                <w:rFonts w:ascii="Verdana" w:eastAsia="Times New Roman" w:hAnsi="Verdana" w:cs="Calibri"/>
                <w:b/>
                <w:bCs/>
                <w:noProof w:val="0"/>
                <w:color w:val="000000"/>
                <w:sz w:val="18"/>
                <w:szCs w:val="18"/>
                <w:lang w:val="en-US" w:eastAsia="en-US"/>
              </w:rPr>
              <w:t>Total active</w:t>
            </w:r>
          </w:p>
        </w:tc>
        <w:tc>
          <w:tcPr>
            <w:tcW w:w="0" w:type="auto"/>
            <w:shd w:val="clear" w:color="auto" w:fill="auto"/>
            <w:noWrap/>
            <w:vAlign w:val="bottom"/>
            <w:hideMark/>
          </w:tcPr>
          <w:p w:rsidR="00D26823" w:rsidRPr="00181D0B" w:rsidRDefault="00D26823" w:rsidP="009C5403">
            <w:pPr>
              <w:rPr>
                <w:rFonts w:ascii="Verdana" w:eastAsia="Times New Roman" w:hAnsi="Verdana" w:cs="Calibri"/>
                <w:b/>
                <w:bCs/>
                <w:noProof w:val="0"/>
                <w:color w:val="000000"/>
                <w:sz w:val="18"/>
                <w:szCs w:val="18"/>
                <w:lang w:val="en-US" w:eastAsia="en-US"/>
              </w:rPr>
            </w:pPr>
          </w:p>
        </w:tc>
        <w:tc>
          <w:tcPr>
            <w:tcW w:w="1885" w:type="dxa"/>
            <w:shd w:val="clear" w:color="auto" w:fill="auto"/>
            <w:noWrap/>
            <w:vAlign w:val="bottom"/>
            <w:hideMark/>
          </w:tcPr>
          <w:p w:rsidR="00D26823" w:rsidRDefault="00D26823">
            <w:pPr>
              <w:jc w:val="right"/>
              <w:rPr>
                <w:rFonts w:ascii="Verdana" w:hAnsi="Verdana" w:cs="Calibri"/>
                <w:b/>
                <w:bCs/>
                <w:sz w:val="18"/>
                <w:szCs w:val="18"/>
              </w:rPr>
            </w:pPr>
            <w:r>
              <w:rPr>
                <w:rFonts w:ascii="Verdana" w:hAnsi="Verdana" w:cs="Calibri"/>
                <w:b/>
                <w:bCs/>
                <w:sz w:val="18"/>
                <w:szCs w:val="18"/>
              </w:rPr>
              <w:t xml:space="preserve">144.674.551 </w:t>
            </w:r>
          </w:p>
        </w:tc>
        <w:tc>
          <w:tcPr>
            <w:tcW w:w="1890" w:type="dxa"/>
            <w:shd w:val="clear" w:color="000000" w:fill="FFFFFF"/>
            <w:noWrap/>
            <w:vAlign w:val="bottom"/>
            <w:hideMark/>
          </w:tcPr>
          <w:p w:rsidR="00D26823" w:rsidRDefault="00D26823">
            <w:pPr>
              <w:jc w:val="right"/>
              <w:rPr>
                <w:rFonts w:ascii="Verdana" w:hAnsi="Verdana" w:cs="Calibri"/>
                <w:b/>
                <w:bCs/>
                <w:sz w:val="18"/>
                <w:szCs w:val="18"/>
              </w:rPr>
            </w:pPr>
            <w:r>
              <w:rPr>
                <w:rFonts w:ascii="Verdana" w:hAnsi="Verdana" w:cs="Calibri"/>
                <w:b/>
                <w:bCs/>
                <w:sz w:val="18"/>
                <w:szCs w:val="18"/>
              </w:rPr>
              <w:t xml:space="preserve">106.549.699 </w:t>
            </w:r>
          </w:p>
        </w:tc>
      </w:tr>
      <w:tr w:rsidR="005A5C89" w:rsidRPr="005A5C89" w:rsidTr="00E90353">
        <w:trPr>
          <w:trHeight w:val="173"/>
        </w:trPr>
        <w:tc>
          <w:tcPr>
            <w:tcW w:w="0" w:type="auto"/>
            <w:shd w:val="clear" w:color="auto" w:fill="auto"/>
            <w:noWrap/>
            <w:vAlign w:val="bottom"/>
            <w:hideMark/>
          </w:tcPr>
          <w:p w:rsidR="005A5C89" w:rsidRPr="005A5C89" w:rsidRDefault="005A5C89" w:rsidP="009C5403">
            <w:pPr>
              <w:rPr>
                <w:rFonts w:ascii="Verdana" w:eastAsia="Times New Roman" w:hAnsi="Verdana" w:cs="Calibri"/>
                <w:noProof w:val="0"/>
                <w:color w:val="000000"/>
                <w:sz w:val="18"/>
                <w:szCs w:val="18"/>
                <w:lang w:val="en-US" w:eastAsia="en-US"/>
              </w:rPr>
            </w:pPr>
          </w:p>
        </w:tc>
        <w:tc>
          <w:tcPr>
            <w:tcW w:w="0" w:type="auto"/>
            <w:shd w:val="clear" w:color="auto" w:fill="auto"/>
            <w:noWrap/>
            <w:vAlign w:val="bottom"/>
            <w:hideMark/>
          </w:tcPr>
          <w:p w:rsidR="005A5C89" w:rsidRPr="00181D0B" w:rsidRDefault="005A5C89" w:rsidP="009C5403">
            <w:pPr>
              <w:rPr>
                <w:rFonts w:ascii="Verdana" w:eastAsia="Times New Roman" w:hAnsi="Verdana" w:cs="Calibri"/>
                <w:b/>
                <w:noProof w:val="0"/>
                <w:color w:val="000000"/>
                <w:sz w:val="18"/>
                <w:szCs w:val="18"/>
                <w:lang w:val="en-US" w:eastAsia="en-US"/>
              </w:rPr>
            </w:pPr>
          </w:p>
        </w:tc>
        <w:tc>
          <w:tcPr>
            <w:tcW w:w="1885" w:type="dxa"/>
            <w:shd w:val="clear" w:color="auto" w:fill="auto"/>
            <w:noWrap/>
            <w:vAlign w:val="bottom"/>
            <w:hideMark/>
          </w:tcPr>
          <w:p w:rsidR="005A5C89" w:rsidRPr="005A5C89" w:rsidRDefault="005A5C89" w:rsidP="00181D0B">
            <w:pPr>
              <w:jc w:val="right"/>
              <w:rPr>
                <w:rFonts w:ascii="Verdana" w:eastAsia="Times New Roman" w:hAnsi="Verdana" w:cs="Calibri"/>
                <w:noProof w:val="0"/>
                <w:sz w:val="18"/>
                <w:szCs w:val="18"/>
                <w:lang w:val="en-US" w:eastAsia="en-US"/>
              </w:rPr>
            </w:pPr>
          </w:p>
        </w:tc>
        <w:tc>
          <w:tcPr>
            <w:tcW w:w="1890" w:type="dxa"/>
            <w:shd w:val="clear" w:color="auto" w:fill="auto"/>
            <w:noWrap/>
            <w:vAlign w:val="bottom"/>
            <w:hideMark/>
          </w:tcPr>
          <w:p w:rsidR="005A5C89" w:rsidRPr="005A5C89" w:rsidRDefault="005A5C89" w:rsidP="00181D0B">
            <w:pPr>
              <w:jc w:val="right"/>
              <w:rPr>
                <w:rFonts w:ascii="Verdana" w:eastAsia="Times New Roman" w:hAnsi="Verdana" w:cs="Calibri"/>
                <w:noProof w:val="0"/>
                <w:color w:val="000000"/>
                <w:sz w:val="18"/>
                <w:szCs w:val="18"/>
                <w:lang w:val="en-US" w:eastAsia="en-US"/>
              </w:rPr>
            </w:pPr>
          </w:p>
        </w:tc>
      </w:tr>
      <w:tr w:rsidR="005A5C89" w:rsidRPr="005A5C89" w:rsidTr="00E90353">
        <w:trPr>
          <w:trHeight w:val="173"/>
        </w:trPr>
        <w:tc>
          <w:tcPr>
            <w:tcW w:w="0" w:type="auto"/>
            <w:shd w:val="clear" w:color="auto" w:fill="auto"/>
            <w:noWrap/>
            <w:vAlign w:val="bottom"/>
            <w:hideMark/>
          </w:tcPr>
          <w:p w:rsidR="005A5C89" w:rsidRPr="005A5C89" w:rsidRDefault="005A5C89" w:rsidP="009C5403">
            <w:pPr>
              <w:rPr>
                <w:rFonts w:ascii="Verdana" w:eastAsia="Times New Roman" w:hAnsi="Verdana" w:cs="Calibri"/>
                <w:b/>
                <w:bCs/>
                <w:noProof w:val="0"/>
                <w:color w:val="000000"/>
                <w:sz w:val="18"/>
                <w:szCs w:val="18"/>
                <w:lang w:val="en-US" w:eastAsia="en-US"/>
              </w:rPr>
            </w:pPr>
            <w:r w:rsidRPr="005A5C89">
              <w:rPr>
                <w:rFonts w:ascii="Verdana" w:eastAsia="Times New Roman" w:hAnsi="Verdana" w:cs="Calibri"/>
                <w:b/>
                <w:bCs/>
                <w:noProof w:val="0"/>
                <w:color w:val="000000"/>
                <w:sz w:val="18"/>
                <w:szCs w:val="18"/>
                <w:lang w:val="en-US" w:eastAsia="en-US"/>
              </w:rPr>
              <w:t>Capitaluri proprii</w:t>
            </w:r>
          </w:p>
        </w:tc>
        <w:tc>
          <w:tcPr>
            <w:tcW w:w="0" w:type="auto"/>
            <w:shd w:val="clear" w:color="auto" w:fill="auto"/>
            <w:noWrap/>
            <w:vAlign w:val="bottom"/>
            <w:hideMark/>
          </w:tcPr>
          <w:p w:rsidR="005A5C89" w:rsidRPr="00181D0B" w:rsidRDefault="005A5C89" w:rsidP="009C5403">
            <w:pPr>
              <w:rPr>
                <w:rFonts w:ascii="Verdana" w:eastAsia="Times New Roman" w:hAnsi="Verdana" w:cs="Calibri"/>
                <w:b/>
                <w:bCs/>
                <w:noProof w:val="0"/>
                <w:color w:val="000000"/>
                <w:sz w:val="18"/>
                <w:szCs w:val="18"/>
                <w:lang w:val="en-US" w:eastAsia="en-US"/>
              </w:rPr>
            </w:pPr>
          </w:p>
        </w:tc>
        <w:tc>
          <w:tcPr>
            <w:tcW w:w="1885" w:type="dxa"/>
            <w:shd w:val="clear" w:color="auto" w:fill="auto"/>
            <w:noWrap/>
            <w:vAlign w:val="bottom"/>
            <w:hideMark/>
          </w:tcPr>
          <w:p w:rsidR="005A5C89" w:rsidRPr="005A5C89" w:rsidRDefault="005A5C89" w:rsidP="00181D0B">
            <w:pPr>
              <w:jc w:val="right"/>
              <w:rPr>
                <w:rFonts w:ascii="Verdana" w:eastAsia="Times New Roman" w:hAnsi="Verdana" w:cs="Calibri"/>
                <w:noProof w:val="0"/>
                <w:sz w:val="18"/>
                <w:szCs w:val="18"/>
                <w:lang w:val="en-US" w:eastAsia="en-US"/>
              </w:rPr>
            </w:pPr>
          </w:p>
        </w:tc>
        <w:tc>
          <w:tcPr>
            <w:tcW w:w="1890" w:type="dxa"/>
            <w:shd w:val="clear" w:color="auto" w:fill="auto"/>
            <w:noWrap/>
            <w:vAlign w:val="bottom"/>
            <w:hideMark/>
          </w:tcPr>
          <w:p w:rsidR="005A5C89" w:rsidRPr="005A5C89" w:rsidRDefault="005A5C89" w:rsidP="00181D0B">
            <w:pPr>
              <w:jc w:val="right"/>
              <w:rPr>
                <w:rFonts w:ascii="Verdana" w:eastAsia="Times New Roman" w:hAnsi="Verdana" w:cs="Calibri"/>
                <w:noProof w:val="0"/>
                <w:color w:val="000000"/>
                <w:sz w:val="18"/>
                <w:szCs w:val="18"/>
                <w:lang w:val="en-US" w:eastAsia="en-US"/>
              </w:rPr>
            </w:pP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Capital social</w:t>
            </w:r>
          </w:p>
        </w:tc>
        <w:tc>
          <w:tcPr>
            <w:tcW w:w="0" w:type="auto"/>
            <w:shd w:val="clear" w:color="auto" w:fill="auto"/>
            <w:noWrap/>
            <w:vAlign w:val="bottom"/>
            <w:hideMark/>
          </w:tcPr>
          <w:p w:rsidR="00E90353" w:rsidRPr="00E90353" w:rsidRDefault="00E90353">
            <w:pPr>
              <w:jc w:val="right"/>
              <w:rPr>
                <w:rFonts w:ascii="Verdana" w:hAnsi="Verdana" w:cs="Calibri"/>
                <w:b/>
                <w:color w:val="000000"/>
                <w:sz w:val="18"/>
                <w:szCs w:val="18"/>
              </w:rPr>
            </w:pPr>
            <w:r w:rsidRPr="00E90353">
              <w:rPr>
                <w:rFonts w:ascii="Verdana" w:hAnsi="Verdana" w:cs="Calibri"/>
                <w:b/>
                <w:color w:val="000000"/>
                <w:sz w:val="18"/>
                <w:szCs w:val="18"/>
              </w:rPr>
              <w:t>18</w:t>
            </w:r>
          </w:p>
        </w:tc>
        <w:tc>
          <w:tcPr>
            <w:tcW w:w="1885" w:type="dxa"/>
            <w:shd w:val="clear" w:color="auto" w:fill="auto"/>
            <w:noWrap/>
            <w:vAlign w:val="bottom"/>
            <w:hideMark/>
          </w:tcPr>
          <w:p w:rsidR="00E90353" w:rsidRDefault="00E90353">
            <w:pPr>
              <w:jc w:val="right"/>
              <w:rPr>
                <w:rFonts w:ascii="Verdana" w:hAnsi="Verdana" w:cs="Calibri"/>
                <w:sz w:val="18"/>
                <w:szCs w:val="18"/>
              </w:rPr>
            </w:pPr>
            <w:r>
              <w:rPr>
                <w:rFonts w:ascii="Verdana" w:hAnsi="Verdana" w:cs="Calibri"/>
                <w:sz w:val="18"/>
                <w:szCs w:val="18"/>
              </w:rPr>
              <w:t xml:space="preserve">54.039.987 </w:t>
            </w:r>
          </w:p>
        </w:tc>
        <w:tc>
          <w:tcPr>
            <w:tcW w:w="1890" w:type="dxa"/>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 xml:space="preserve">54.039.987 </w:t>
            </w: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Ajustare capital social</w:t>
            </w:r>
          </w:p>
        </w:tc>
        <w:tc>
          <w:tcPr>
            <w:tcW w:w="0" w:type="auto"/>
            <w:shd w:val="clear" w:color="auto" w:fill="auto"/>
            <w:noWrap/>
            <w:vAlign w:val="bottom"/>
            <w:hideMark/>
          </w:tcPr>
          <w:p w:rsidR="00E90353" w:rsidRPr="00E90353" w:rsidRDefault="00E90353">
            <w:pPr>
              <w:jc w:val="right"/>
              <w:rPr>
                <w:rFonts w:ascii="Verdana" w:hAnsi="Verdana" w:cs="Calibri"/>
                <w:b/>
                <w:color w:val="000000"/>
                <w:sz w:val="18"/>
                <w:szCs w:val="18"/>
              </w:rPr>
            </w:pPr>
            <w:r w:rsidRPr="00E90353">
              <w:rPr>
                <w:rFonts w:ascii="Verdana" w:hAnsi="Verdana" w:cs="Calibri"/>
                <w:b/>
                <w:color w:val="000000"/>
                <w:sz w:val="18"/>
                <w:szCs w:val="18"/>
              </w:rPr>
              <w:t>18</w:t>
            </w:r>
          </w:p>
        </w:tc>
        <w:tc>
          <w:tcPr>
            <w:tcW w:w="1885" w:type="dxa"/>
            <w:shd w:val="clear" w:color="auto" w:fill="auto"/>
            <w:noWrap/>
            <w:vAlign w:val="bottom"/>
            <w:hideMark/>
          </w:tcPr>
          <w:p w:rsidR="00E90353" w:rsidRDefault="00E90353">
            <w:pPr>
              <w:jc w:val="right"/>
              <w:rPr>
                <w:rFonts w:ascii="Verdana" w:hAnsi="Verdana" w:cs="Calibri"/>
                <w:sz w:val="18"/>
                <w:szCs w:val="18"/>
              </w:rPr>
            </w:pPr>
            <w:r>
              <w:rPr>
                <w:rFonts w:ascii="Verdana" w:hAnsi="Verdana" w:cs="Calibri"/>
                <w:sz w:val="18"/>
                <w:szCs w:val="18"/>
              </w:rPr>
              <w:t xml:space="preserve">4.071.591 </w:t>
            </w:r>
          </w:p>
        </w:tc>
        <w:tc>
          <w:tcPr>
            <w:tcW w:w="1890" w:type="dxa"/>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 xml:space="preserve">4.071.591 </w:t>
            </w: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Actiuni proprii</w:t>
            </w:r>
          </w:p>
        </w:tc>
        <w:tc>
          <w:tcPr>
            <w:tcW w:w="0" w:type="auto"/>
            <w:shd w:val="clear" w:color="auto" w:fill="auto"/>
            <w:noWrap/>
            <w:vAlign w:val="bottom"/>
            <w:hideMark/>
          </w:tcPr>
          <w:p w:rsidR="00E90353" w:rsidRPr="00E90353" w:rsidRDefault="00E90353">
            <w:pPr>
              <w:jc w:val="right"/>
              <w:rPr>
                <w:rFonts w:ascii="Verdana" w:hAnsi="Verdana" w:cs="Calibri"/>
                <w:b/>
                <w:color w:val="000000"/>
                <w:sz w:val="18"/>
                <w:szCs w:val="18"/>
              </w:rPr>
            </w:pPr>
            <w:r w:rsidRPr="00E90353">
              <w:rPr>
                <w:rFonts w:ascii="Verdana" w:hAnsi="Verdana" w:cs="Calibri"/>
                <w:b/>
                <w:color w:val="000000"/>
                <w:sz w:val="18"/>
                <w:szCs w:val="18"/>
              </w:rPr>
              <w:t>18</w:t>
            </w:r>
          </w:p>
        </w:tc>
        <w:tc>
          <w:tcPr>
            <w:tcW w:w="1885" w:type="dxa"/>
            <w:shd w:val="clear" w:color="auto" w:fill="auto"/>
            <w:noWrap/>
            <w:vAlign w:val="bottom"/>
            <w:hideMark/>
          </w:tcPr>
          <w:p w:rsidR="00E90353" w:rsidRDefault="00E90353">
            <w:pPr>
              <w:jc w:val="right"/>
              <w:rPr>
                <w:rFonts w:ascii="Verdana" w:hAnsi="Verdana" w:cs="Calibri"/>
                <w:sz w:val="18"/>
                <w:szCs w:val="18"/>
              </w:rPr>
            </w:pPr>
            <w:r>
              <w:rPr>
                <w:rFonts w:ascii="Verdana" w:hAnsi="Verdana" w:cs="Calibri"/>
                <w:sz w:val="18"/>
                <w:szCs w:val="18"/>
              </w:rPr>
              <w:t>(24.047)</w:t>
            </w:r>
          </w:p>
        </w:tc>
        <w:tc>
          <w:tcPr>
            <w:tcW w:w="1890" w:type="dxa"/>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(24.047)</w:t>
            </w: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Prime de capital</w:t>
            </w:r>
          </w:p>
        </w:tc>
        <w:tc>
          <w:tcPr>
            <w:tcW w:w="0" w:type="auto"/>
            <w:shd w:val="clear" w:color="auto" w:fill="auto"/>
            <w:noWrap/>
            <w:vAlign w:val="bottom"/>
            <w:hideMark/>
          </w:tcPr>
          <w:p w:rsidR="00E90353" w:rsidRPr="00E90353" w:rsidRDefault="00E90353">
            <w:pPr>
              <w:jc w:val="right"/>
              <w:rPr>
                <w:rFonts w:ascii="Verdana" w:hAnsi="Verdana" w:cs="Calibri"/>
                <w:b/>
                <w:color w:val="000000"/>
                <w:sz w:val="18"/>
                <w:szCs w:val="18"/>
              </w:rPr>
            </w:pPr>
            <w:r w:rsidRPr="00E90353">
              <w:rPr>
                <w:rFonts w:ascii="Verdana" w:hAnsi="Verdana" w:cs="Calibri"/>
                <w:b/>
                <w:color w:val="000000"/>
                <w:sz w:val="18"/>
                <w:szCs w:val="18"/>
              </w:rPr>
              <w:t>18</w:t>
            </w:r>
          </w:p>
        </w:tc>
        <w:tc>
          <w:tcPr>
            <w:tcW w:w="1885" w:type="dxa"/>
            <w:shd w:val="clear" w:color="auto" w:fill="auto"/>
            <w:noWrap/>
            <w:vAlign w:val="bottom"/>
            <w:hideMark/>
          </w:tcPr>
          <w:p w:rsidR="00E90353" w:rsidRDefault="00E90353">
            <w:pPr>
              <w:jc w:val="right"/>
              <w:rPr>
                <w:rFonts w:ascii="Verdana" w:hAnsi="Verdana" w:cs="Calibri"/>
                <w:sz w:val="18"/>
                <w:szCs w:val="18"/>
              </w:rPr>
            </w:pPr>
            <w:r>
              <w:rPr>
                <w:rFonts w:ascii="Verdana" w:hAnsi="Verdana" w:cs="Calibri"/>
                <w:sz w:val="18"/>
                <w:szCs w:val="18"/>
              </w:rPr>
              <w:t xml:space="preserve">5.355 </w:t>
            </w:r>
          </w:p>
        </w:tc>
        <w:tc>
          <w:tcPr>
            <w:tcW w:w="1890" w:type="dxa"/>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 xml:space="preserve">5.355 </w:t>
            </w:r>
          </w:p>
        </w:tc>
      </w:tr>
      <w:tr w:rsidR="00E90353" w:rsidRPr="005A5C89" w:rsidTr="00E90353">
        <w:trPr>
          <w:trHeight w:val="173"/>
        </w:trPr>
        <w:tc>
          <w:tcPr>
            <w:tcW w:w="0" w:type="auto"/>
            <w:shd w:val="clear" w:color="auto" w:fill="auto"/>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Rezerve din reevaluarea activelor financiare disponibile pentru vanzare</w:t>
            </w:r>
          </w:p>
        </w:tc>
        <w:tc>
          <w:tcPr>
            <w:tcW w:w="0" w:type="auto"/>
            <w:shd w:val="clear" w:color="auto" w:fill="auto"/>
            <w:noWrap/>
            <w:vAlign w:val="bottom"/>
            <w:hideMark/>
          </w:tcPr>
          <w:p w:rsidR="00E90353" w:rsidRPr="00E90353" w:rsidRDefault="00E90353">
            <w:pPr>
              <w:rPr>
                <w:rFonts w:ascii="Verdana" w:hAnsi="Verdana" w:cs="Calibri"/>
                <w:b/>
                <w:color w:val="000000"/>
                <w:sz w:val="18"/>
                <w:szCs w:val="18"/>
              </w:rPr>
            </w:pPr>
          </w:p>
        </w:tc>
        <w:tc>
          <w:tcPr>
            <w:tcW w:w="1885" w:type="dxa"/>
            <w:shd w:val="clear" w:color="auto" w:fill="auto"/>
            <w:noWrap/>
            <w:vAlign w:val="bottom"/>
            <w:hideMark/>
          </w:tcPr>
          <w:p w:rsidR="00E90353" w:rsidRDefault="00E90353">
            <w:pPr>
              <w:jc w:val="right"/>
              <w:rPr>
                <w:rFonts w:ascii="Verdana" w:hAnsi="Verdana" w:cs="Calibri"/>
                <w:sz w:val="18"/>
                <w:szCs w:val="18"/>
              </w:rPr>
            </w:pPr>
            <w:r>
              <w:rPr>
                <w:rFonts w:ascii="Verdana" w:hAnsi="Verdana" w:cs="Calibri"/>
                <w:sz w:val="18"/>
                <w:szCs w:val="18"/>
              </w:rPr>
              <w:t xml:space="preserve">0 </w:t>
            </w:r>
          </w:p>
        </w:tc>
        <w:tc>
          <w:tcPr>
            <w:tcW w:w="1890" w:type="dxa"/>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 xml:space="preserve">0 </w:t>
            </w: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 xml:space="preserve">Alte rezerve </w:t>
            </w:r>
          </w:p>
        </w:tc>
        <w:tc>
          <w:tcPr>
            <w:tcW w:w="0" w:type="auto"/>
            <w:shd w:val="clear" w:color="auto" w:fill="auto"/>
            <w:noWrap/>
            <w:vAlign w:val="bottom"/>
            <w:hideMark/>
          </w:tcPr>
          <w:p w:rsidR="00E90353" w:rsidRPr="00E90353" w:rsidRDefault="00E90353">
            <w:pPr>
              <w:jc w:val="right"/>
              <w:rPr>
                <w:rFonts w:ascii="Verdana" w:hAnsi="Verdana" w:cs="Calibri"/>
                <w:b/>
                <w:color w:val="000000"/>
                <w:sz w:val="18"/>
                <w:szCs w:val="18"/>
              </w:rPr>
            </w:pPr>
            <w:r w:rsidRPr="00E90353">
              <w:rPr>
                <w:rFonts w:ascii="Verdana" w:hAnsi="Verdana" w:cs="Calibri"/>
                <w:b/>
                <w:color w:val="000000"/>
                <w:sz w:val="18"/>
                <w:szCs w:val="18"/>
              </w:rPr>
              <w:t>19</w:t>
            </w:r>
          </w:p>
        </w:tc>
        <w:tc>
          <w:tcPr>
            <w:tcW w:w="1885" w:type="dxa"/>
            <w:shd w:val="clear" w:color="auto" w:fill="auto"/>
            <w:noWrap/>
            <w:vAlign w:val="bottom"/>
            <w:hideMark/>
          </w:tcPr>
          <w:p w:rsidR="00E90353" w:rsidRDefault="00E90353">
            <w:pPr>
              <w:jc w:val="right"/>
              <w:rPr>
                <w:rFonts w:ascii="Verdana" w:hAnsi="Verdana" w:cs="Calibri"/>
                <w:sz w:val="18"/>
                <w:szCs w:val="18"/>
              </w:rPr>
            </w:pPr>
            <w:r>
              <w:rPr>
                <w:rFonts w:ascii="Verdana" w:hAnsi="Verdana" w:cs="Calibri"/>
                <w:sz w:val="18"/>
                <w:szCs w:val="18"/>
              </w:rPr>
              <w:t xml:space="preserve">10.860.687 </w:t>
            </w:r>
          </w:p>
        </w:tc>
        <w:tc>
          <w:tcPr>
            <w:tcW w:w="1890" w:type="dxa"/>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 xml:space="preserve">10.860.687 </w:t>
            </w: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 xml:space="preserve">Total rezerve </w:t>
            </w:r>
          </w:p>
        </w:tc>
        <w:tc>
          <w:tcPr>
            <w:tcW w:w="0" w:type="auto"/>
            <w:shd w:val="clear" w:color="auto" w:fill="auto"/>
            <w:noWrap/>
            <w:vAlign w:val="bottom"/>
            <w:hideMark/>
          </w:tcPr>
          <w:p w:rsidR="00E90353" w:rsidRPr="00E90353" w:rsidRDefault="00E90353">
            <w:pPr>
              <w:jc w:val="right"/>
              <w:rPr>
                <w:rFonts w:ascii="Verdana" w:hAnsi="Verdana" w:cs="Calibri"/>
                <w:b/>
                <w:color w:val="000000"/>
                <w:sz w:val="18"/>
                <w:szCs w:val="18"/>
              </w:rPr>
            </w:pPr>
            <w:r w:rsidRPr="00E90353">
              <w:rPr>
                <w:rFonts w:ascii="Verdana" w:hAnsi="Verdana" w:cs="Calibri"/>
                <w:b/>
                <w:color w:val="000000"/>
                <w:sz w:val="18"/>
                <w:szCs w:val="18"/>
              </w:rPr>
              <w:t>19</w:t>
            </w:r>
          </w:p>
        </w:tc>
        <w:tc>
          <w:tcPr>
            <w:tcW w:w="1885" w:type="dxa"/>
            <w:shd w:val="clear" w:color="auto" w:fill="auto"/>
            <w:noWrap/>
            <w:vAlign w:val="bottom"/>
            <w:hideMark/>
          </w:tcPr>
          <w:p w:rsidR="00E90353" w:rsidRDefault="00E90353">
            <w:pPr>
              <w:jc w:val="right"/>
              <w:rPr>
                <w:rFonts w:ascii="Verdana" w:hAnsi="Verdana" w:cs="Calibri"/>
                <w:sz w:val="18"/>
                <w:szCs w:val="18"/>
              </w:rPr>
            </w:pPr>
            <w:r>
              <w:rPr>
                <w:rFonts w:ascii="Verdana" w:hAnsi="Verdana" w:cs="Calibri"/>
                <w:sz w:val="18"/>
                <w:szCs w:val="18"/>
              </w:rPr>
              <w:t xml:space="preserve">0 </w:t>
            </w:r>
          </w:p>
        </w:tc>
        <w:tc>
          <w:tcPr>
            <w:tcW w:w="1890" w:type="dxa"/>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 xml:space="preserve">0 </w:t>
            </w: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Rezultatul curent</w:t>
            </w:r>
          </w:p>
        </w:tc>
        <w:tc>
          <w:tcPr>
            <w:tcW w:w="0" w:type="auto"/>
            <w:shd w:val="clear" w:color="auto" w:fill="auto"/>
            <w:noWrap/>
            <w:vAlign w:val="bottom"/>
            <w:hideMark/>
          </w:tcPr>
          <w:p w:rsidR="00E90353" w:rsidRPr="00E90353" w:rsidRDefault="00E90353">
            <w:pPr>
              <w:jc w:val="right"/>
              <w:rPr>
                <w:rFonts w:ascii="Verdana" w:hAnsi="Verdana" w:cs="Calibri"/>
                <w:b/>
                <w:color w:val="000000"/>
                <w:sz w:val="18"/>
                <w:szCs w:val="18"/>
              </w:rPr>
            </w:pPr>
            <w:r w:rsidRPr="00E90353">
              <w:rPr>
                <w:rFonts w:ascii="Verdana" w:hAnsi="Verdana" w:cs="Calibri"/>
                <w:b/>
                <w:color w:val="000000"/>
                <w:sz w:val="18"/>
                <w:szCs w:val="18"/>
              </w:rPr>
              <w:t>20</w:t>
            </w:r>
          </w:p>
        </w:tc>
        <w:tc>
          <w:tcPr>
            <w:tcW w:w="1885" w:type="dxa"/>
            <w:shd w:val="clear" w:color="auto" w:fill="auto"/>
            <w:noWrap/>
            <w:vAlign w:val="bottom"/>
            <w:hideMark/>
          </w:tcPr>
          <w:p w:rsidR="00E90353" w:rsidRDefault="00E90353">
            <w:pPr>
              <w:jc w:val="right"/>
              <w:rPr>
                <w:rFonts w:ascii="Verdana" w:hAnsi="Verdana" w:cs="Calibri"/>
                <w:sz w:val="18"/>
                <w:szCs w:val="18"/>
              </w:rPr>
            </w:pPr>
            <w:r>
              <w:rPr>
                <w:rFonts w:ascii="Verdana" w:hAnsi="Verdana" w:cs="Calibri"/>
                <w:sz w:val="18"/>
                <w:szCs w:val="18"/>
              </w:rPr>
              <w:t xml:space="preserve">8.153.016 </w:t>
            </w:r>
          </w:p>
        </w:tc>
        <w:tc>
          <w:tcPr>
            <w:tcW w:w="1890" w:type="dxa"/>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(2.804.699)</w:t>
            </w:r>
          </w:p>
        </w:tc>
      </w:tr>
      <w:tr w:rsidR="00E90353" w:rsidRPr="005A5C89" w:rsidTr="00E90353">
        <w:trPr>
          <w:trHeight w:val="173"/>
        </w:trPr>
        <w:tc>
          <w:tcPr>
            <w:tcW w:w="0" w:type="auto"/>
            <w:shd w:val="clear" w:color="auto" w:fill="auto"/>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 xml:space="preserve">Rezultatul reportat </w:t>
            </w:r>
          </w:p>
        </w:tc>
        <w:tc>
          <w:tcPr>
            <w:tcW w:w="0" w:type="auto"/>
            <w:shd w:val="clear" w:color="auto" w:fill="auto"/>
            <w:noWrap/>
            <w:vAlign w:val="bottom"/>
            <w:hideMark/>
          </w:tcPr>
          <w:p w:rsidR="00E90353" w:rsidRPr="00E90353" w:rsidRDefault="00E90353">
            <w:pPr>
              <w:jc w:val="right"/>
              <w:rPr>
                <w:rFonts w:ascii="Verdana" w:hAnsi="Verdana" w:cs="Calibri"/>
                <w:b/>
                <w:color w:val="000000"/>
                <w:sz w:val="18"/>
                <w:szCs w:val="18"/>
              </w:rPr>
            </w:pPr>
            <w:r w:rsidRPr="00E90353">
              <w:rPr>
                <w:rFonts w:ascii="Verdana" w:hAnsi="Verdana" w:cs="Calibri"/>
                <w:b/>
                <w:color w:val="000000"/>
                <w:sz w:val="18"/>
                <w:szCs w:val="18"/>
              </w:rPr>
              <w:t>20</w:t>
            </w:r>
          </w:p>
        </w:tc>
        <w:tc>
          <w:tcPr>
            <w:tcW w:w="1885" w:type="dxa"/>
            <w:shd w:val="clear" w:color="auto" w:fill="auto"/>
            <w:noWrap/>
            <w:vAlign w:val="bottom"/>
            <w:hideMark/>
          </w:tcPr>
          <w:p w:rsidR="00E90353" w:rsidRDefault="00E90353">
            <w:pPr>
              <w:jc w:val="right"/>
              <w:rPr>
                <w:rFonts w:ascii="Verdana" w:hAnsi="Verdana" w:cs="Calibri"/>
                <w:sz w:val="18"/>
                <w:szCs w:val="18"/>
              </w:rPr>
            </w:pPr>
            <w:r>
              <w:rPr>
                <w:rFonts w:ascii="Verdana" w:hAnsi="Verdana" w:cs="Calibri"/>
                <w:sz w:val="18"/>
                <w:szCs w:val="18"/>
              </w:rPr>
              <w:t>(12.693.166)</w:t>
            </w:r>
          </w:p>
        </w:tc>
        <w:tc>
          <w:tcPr>
            <w:tcW w:w="1890" w:type="dxa"/>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(9.888.466)</w:t>
            </w:r>
          </w:p>
        </w:tc>
      </w:tr>
      <w:tr w:rsidR="005A5C89" w:rsidRPr="005A5C89" w:rsidTr="00E90353">
        <w:trPr>
          <w:trHeight w:val="173"/>
        </w:trPr>
        <w:tc>
          <w:tcPr>
            <w:tcW w:w="0" w:type="auto"/>
            <w:shd w:val="clear" w:color="auto" w:fill="auto"/>
            <w:noWrap/>
            <w:vAlign w:val="bottom"/>
            <w:hideMark/>
          </w:tcPr>
          <w:p w:rsidR="005A5C89" w:rsidRPr="005A5C89" w:rsidRDefault="005A5C89" w:rsidP="009C5403">
            <w:pPr>
              <w:rPr>
                <w:rFonts w:ascii="Verdana" w:eastAsia="Times New Roman" w:hAnsi="Verdana" w:cs="Calibri"/>
                <w:noProof w:val="0"/>
                <w:color w:val="000000"/>
                <w:sz w:val="18"/>
                <w:szCs w:val="18"/>
                <w:lang w:val="en-US" w:eastAsia="en-US"/>
              </w:rPr>
            </w:pPr>
          </w:p>
        </w:tc>
        <w:tc>
          <w:tcPr>
            <w:tcW w:w="0" w:type="auto"/>
            <w:shd w:val="clear" w:color="auto" w:fill="auto"/>
            <w:noWrap/>
            <w:vAlign w:val="bottom"/>
            <w:hideMark/>
          </w:tcPr>
          <w:p w:rsidR="005A5C89" w:rsidRPr="00181D0B" w:rsidRDefault="005A5C89" w:rsidP="009C5403">
            <w:pPr>
              <w:rPr>
                <w:rFonts w:ascii="Verdana" w:eastAsia="Times New Roman" w:hAnsi="Verdana" w:cs="Calibri"/>
                <w:b/>
                <w:noProof w:val="0"/>
                <w:color w:val="000000"/>
                <w:sz w:val="18"/>
                <w:szCs w:val="18"/>
                <w:lang w:val="en-US" w:eastAsia="en-US"/>
              </w:rPr>
            </w:pPr>
          </w:p>
        </w:tc>
        <w:tc>
          <w:tcPr>
            <w:tcW w:w="1885" w:type="dxa"/>
            <w:shd w:val="clear" w:color="auto" w:fill="auto"/>
            <w:noWrap/>
            <w:vAlign w:val="bottom"/>
            <w:hideMark/>
          </w:tcPr>
          <w:p w:rsidR="005A5C89" w:rsidRPr="005A5C89" w:rsidRDefault="005A5C89" w:rsidP="00181D0B">
            <w:pPr>
              <w:jc w:val="right"/>
              <w:rPr>
                <w:rFonts w:ascii="Verdana" w:eastAsia="Times New Roman" w:hAnsi="Verdana" w:cs="Calibri"/>
                <w:noProof w:val="0"/>
                <w:sz w:val="18"/>
                <w:szCs w:val="18"/>
                <w:lang w:val="en-US" w:eastAsia="en-US"/>
              </w:rPr>
            </w:pPr>
            <w:r w:rsidRPr="005A5C89">
              <w:rPr>
                <w:rFonts w:ascii="Verdana" w:eastAsia="Times New Roman" w:hAnsi="Verdana" w:cs="Calibri"/>
                <w:noProof w:val="0"/>
                <w:sz w:val="18"/>
                <w:szCs w:val="18"/>
                <w:lang w:val="en-US" w:eastAsia="en-US"/>
              </w:rPr>
              <w:t xml:space="preserve">                       - </w:t>
            </w:r>
          </w:p>
        </w:tc>
        <w:tc>
          <w:tcPr>
            <w:tcW w:w="1890" w:type="dxa"/>
            <w:shd w:val="clear" w:color="auto" w:fill="auto"/>
            <w:noWrap/>
            <w:vAlign w:val="bottom"/>
            <w:hideMark/>
          </w:tcPr>
          <w:p w:rsidR="005A5C89" w:rsidRPr="005A5C89" w:rsidRDefault="005A5C89" w:rsidP="00181D0B">
            <w:pPr>
              <w:jc w:val="right"/>
              <w:rPr>
                <w:rFonts w:ascii="Verdana" w:eastAsia="Times New Roman" w:hAnsi="Verdana" w:cs="Calibri"/>
                <w:noProof w:val="0"/>
                <w:sz w:val="18"/>
                <w:szCs w:val="18"/>
                <w:lang w:val="en-US" w:eastAsia="en-US"/>
              </w:rPr>
            </w:pPr>
          </w:p>
        </w:tc>
      </w:tr>
      <w:tr w:rsidR="00181D0B" w:rsidRPr="005A5C89" w:rsidTr="00E90353">
        <w:trPr>
          <w:trHeight w:val="173"/>
        </w:trPr>
        <w:tc>
          <w:tcPr>
            <w:tcW w:w="0" w:type="auto"/>
            <w:shd w:val="clear" w:color="auto" w:fill="auto"/>
            <w:noWrap/>
            <w:vAlign w:val="bottom"/>
            <w:hideMark/>
          </w:tcPr>
          <w:p w:rsidR="00181D0B" w:rsidRPr="005A5C89" w:rsidRDefault="00181D0B" w:rsidP="009C5403">
            <w:pPr>
              <w:rPr>
                <w:rFonts w:ascii="Verdana" w:eastAsia="Times New Roman" w:hAnsi="Verdana" w:cs="Calibri"/>
                <w:b/>
                <w:bCs/>
                <w:noProof w:val="0"/>
                <w:color w:val="000000"/>
                <w:sz w:val="18"/>
                <w:szCs w:val="18"/>
                <w:lang w:val="en-US" w:eastAsia="en-US"/>
              </w:rPr>
            </w:pPr>
            <w:r w:rsidRPr="005A5C89">
              <w:rPr>
                <w:rFonts w:ascii="Verdana" w:eastAsia="Times New Roman" w:hAnsi="Verdana" w:cs="Calibri"/>
                <w:b/>
                <w:bCs/>
                <w:noProof w:val="0"/>
                <w:color w:val="000000"/>
                <w:sz w:val="18"/>
                <w:szCs w:val="18"/>
                <w:lang w:val="en-US" w:eastAsia="en-US"/>
              </w:rPr>
              <w:t>Total capitaluri proprii atribuibile actionarilor Societatii</w:t>
            </w:r>
          </w:p>
        </w:tc>
        <w:tc>
          <w:tcPr>
            <w:tcW w:w="0" w:type="auto"/>
            <w:shd w:val="clear" w:color="auto" w:fill="auto"/>
            <w:vAlign w:val="bottom"/>
          </w:tcPr>
          <w:p w:rsidR="00181D0B" w:rsidRPr="00181D0B" w:rsidRDefault="00181D0B" w:rsidP="009C5403">
            <w:pPr>
              <w:rPr>
                <w:rFonts w:ascii="Verdana" w:eastAsia="Times New Roman" w:hAnsi="Verdana" w:cs="Calibri"/>
                <w:b/>
                <w:bCs/>
                <w:noProof w:val="0"/>
                <w:color w:val="000000"/>
                <w:sz w:val="18"/>
                <w:szCs w:val="18"/>
                <w:lang w:val="en-US" w:eastAsia="en-US"/>
              </w:rPr>
            </w:pPr>
          </w:p>
        </w:tc>
        <w:tc>
          <w:tcPr>
            <w:tcW w:w="1885" w:type="dxa"/>
            <w:shd w:val="clear" w:color="auto" w:fill="auto"/>
            <w:noWrap/>
            <w:vAlign w:val="bottom"/>
            <w:hideMark/>
          </w:tcPr>
          <w:p w:rsidR="00181D0B" w:rsidRPr="005A5C89" w:rsidRDefault="00181D0B" w:rsidP="00181D0B">
            <w:pPr>
              <w:jc w:val="right"/>
              <w:rPr>
                <w:rFonts w:ascii="Verdana" w:eastAsia="Times New Roman" w:hAnsi="Verdana" w:cs="Calibri"/>
                <w:b/>
                <w:bCs/>
                <w:noProof w:val="0"/>
                <w:sz w:val="18"/>
                <w:szCs w:val="18"/>
                <w:lang w:val="en-US" w:eastAsia="en-US"/>
              </w:rPr>
            </w:pPr>
            <w:r w:rsidRPr="005A5C89">
              <w:rPr>
                <w:rFonts w:ascii="Verdana" w:eastAsia="Times New Roman" w:hAnsi="Verdana" w:cs="Calibri"/>
                <w:b/>
                <w:bCs/>
                <w:noProof w:val="0"/>
                <w:sz w:val="18"/>
                <w:szCs w:val="18"/>
                <w:lang w:val="en-US" w:eastAsia="en-US"/>
              </w:rPr>
              <w:t xml:space="preserve">    </w:t>
            </w:r>
            <w:r w:rsidRPr="00C07CFB">
              <w:rPr>
                <w:rFonts w:ascii="Verdana" w:eastAsia="Times New Roman" w:hAnsi="Verdana" w:cs="Calibri"/>
                <w:b/>
                <w:bCs/>
                <w:noProof w:val="0"/>
                <w:sz w:val="18"/>
                <w:szCs w:val="18"/>
                <w:lang w:val="en-US" w:eastAsia="en-US"/>
              </w:rPr>
              <w:t>64.</w:t>
            </w:r>
            <w:r w:rsidR="00116AF2" w:rsidRPr="00C07CFB">
              <w:rPr>
                <w:rFonts w:ascii="Verdana" w:eastAsia="Times New Roman" w:hAnsi="Verdana" w:cs="Calibri"/>
                <w:b/>
                <w:bCs/>
                <w:noProof w:val="0"/>
                <w:sz w:val="18"/>
                <w:szCs w:val="18"/>
                <w:lang w:val="en-US" w:eastAsia="en-US"/>
              </w:rPr>
              <w:t>413.423</w:t>
            </w:r>
            <w:r w:rsidRPr="005A5C89">
              <w:rPr>
                <w:rFonts w:ascii="Verdana" w:eastAsia="Times New Roman" w:hAnsi="Verdana" w:cs="Calibri"/>
                <w:b/>
                <w:bCs/>
                <w:noProof w:val="0"/>
                <w:sz w:val="18"/>
                <w:szCs w:val="18"/>
                <w:lang w:val="en-US" w:eastAsia="en-US"/>
              </w:rPr>
              <w:t xml:space="preserve"> </w:t>
            </w:r>
          </w:p>
        </w:tc>
        <w:tc>
          <w:tcPr>
            <w:tcW w:w="1890" w:type="dxa"/>
            <w:shd w:val="clear" w:color="auto" w:fill="auto"/>
            <w:noWrap/>
            <w:vAlign w:val="bottom"/>
            <w:hideMark/>
          </w:tcPr>
          <w:p w:rsidR="00181D0B" w:rsidRPr="005A5C89" w:rsidRDefault="00181D0B" w:rsidP="00181D0B">
            <w:pPr>
              <w:jc w:val="right"/>
              <w:rPr>
                <w:rFonts w:ascii="Verdana" w:eastAsia="Times New Roman" w:hAnsi="Verdana" w:cs="Calibri"/>
                <w:b/>
                <w:bCs/>
                <w:noProof w:val="0"/>
                <w:sz w:val="18"/>
                <w:szCs w:val="18"/>
                <w:lang w:val="en-US" w:eastAsia="en-US"/>
              </w:rPr>
            </w:pPr>
            <w:r w:rsidRPr="005A5C89">
              <w:rPr>
                <w:rFonts w:ascii="Verdana" w:eastAsia="Times New Roman" w:hAnsi="Verdana" w:cs="Calibri"/>
                <w:b/>
                <w:bCs/>
                <w:noProof w:val="0"/>
                <w:sz w:val="18"/>
                <w:szCs w:val="18"/>
                <w:lang w:val="en-US" w:eastAsia="en-US"/>
              </w:rPr>
              <w:t xml:space="preserve">     56.260.407 </w:t>
            </w:r>
          </w:p>
        </w:tc>
      </w:tr>
      <w:tr w:rsidR="005A5C89" w:rsidRPr="005A5C89" w:rsidTr="00E90353">
        <w:trPr>
          <w:trHeight w:val="173"/>
        </w:trPr>
        <w:tc>
          <w:tcPr>
            <w:tcW w:w="0" w:type="auto"/>
            <w:shd w:val="clear" w:color="auto" w:fill="auto"/>
            <w:noWrap/>
            <w:vAlign w:val="bottom"/>
            <w:hideMark/>
          </w:tcPr>
          <w:p w:rsidR="005A5C89" w:rsidRPr="005A5C89" w:rsidRDefault="005A5C89" w:rsidP="009C5403">
            <w:pPr>
              <w:rPr>
                <w:rFonts w:ascii="Verdana" w:eastAsia="Times New Roman" w:hAnsi="Verdana" w:cs="Calibri"/>
                <w:noProof w:val="0"/>
                <w:color w:val="000000"/>
                <w:sz w:val="18"/>
                <w:szCs w:val="18"/>
                <w:lang w:val="en-US" w:eastAsia="en-US"/>
              </w:rPr>
            </w:pPr>
          </w:p>
        </w:tc>
        <w:tc>
          <w:tcPr>
            <w:tcW w:w="0" w:type="auto"/>
            <w:shd w:val="clear" w:color="auto" w:fill="auto"/>
            <w:noWrap/>
            <w:vAlign w:val="bottom"/>
            <w:hideMark/>
          </w:tcPr>
          <w:p w:rsidR="005A5C89" w:rsidRPr="00181D0B" w:rsidRDefault="005A5C89" w:rsidP="009C5403">
            <w:pPr>
              <w:rPr>
                <w:rFonts w:ascii="Verdana" w:eastAsia="Times New Roman" w:hAnsi="Verdana" w:cs="Calibri"/>
                <w:b/>
                <w:noProof w:val="0"/>
                <w:color w:val="000000"/>
                <w:sz w:val="18"/>
                <w:szCs w:val="18"/>
                <w:lang w:val="en-US" w:eastAsia="en-US"/>
              </w:rPr>
            </w:pPr>
          </w:p>
        </w:tc>
        <w:tc>
          <w:tcPr>
            <w:tcW w:w="1885" w:type="dxa"/>
            <w:shd w:val="clear" w:color="auto" w:fill="auto"/>
            <w:noWrap/>
            <w:vAlign w:val="bottom"/>
            <w:hideMark/>
          </w:tcPr>
          <w:p w:rsidR="005A5C89" w:rsidRPr="005A5C89" w:rsidRDefault="005A5C89" w:rsidP="001929E3">
            <w:pPr>
              <w:jc w:val="center"/>
              <w:rPr>
                <w:rFonts w:ascii="Verdana" w:eastAsia="Times New Roman" w:hAnsi="Verdana" w:cs="Calibri"/>
                <w:noProof w:val="0"/>
                <w:sz w:val="18"/>
                <w:szCs w:val="18"/>
                <w:lang w:val="en-US" w:eastAsia="en-US"/>
              </w:rPr>
            </w:pPr>
          </w:p>
        </w:tc>
        <w:tc>
          <w:tcPr>
            <w:tcW w:w="1890" w:type="dxa"/>
            <w:shd w:val="clear" w:color="auto" w:fill="auto"/>
            <w:noWrap/>
            <w:vAlign w:val="bottom"/>
            <w:hideMark/>
          </w:tcPr>
          <w:p w:rsidR="005A5C89" w:rsidRPr="005A5C89" w:rsidRDefault="005A5C89" w:rsidP="00181D0B">
            <w:pPr>
              <w:jc w:val="right"/>
              <w:rPr>
                <w:rFonts w:ascii="Verdana" w:eastAsia="Times New Roman" w:hAnsi="Verdana" w:cs="Calibri"/>
                <w:noProof w:val="0"/>
                <w:color w:val="000000"/>
                <w:sz w:val="18"/>
                <w:szCs w:val="18"/>
                <w:lang w:val="en-US" w:eastAsia="en-US"/>
              </w:rPr>
            </w:pPr>
          </w:p>
        </w:tc>
      </w:tr>
      <w:tr w:rsidR="005A5C89" w:rsidRPr="005A5C89" w:rsidTr="00E90353">
        <w:trPr>
          <w:trHeight w:val="173"/>
        </w:trPr>
        <w:tc>
          <w:tcPr>
            <w:tcW w:w="0" w:type="auto"/>
            <w:shd w:val="clear" w:color="auto" w:fill="auto"/>
            <w:noWrap/>
            <w:vAlign w:val="bottom"/>
            <w:hideMark/>
          </w:tcPr>
          <w:p w:rsidR="005A5C89" w:rsidRPr="005A5C89" w:rsidRDefault="005A5C89" w:rsidP="009C5403">
            <w:pPr>
              <w:rPr>
                <w:rFonts w:ascii="Verdana" w:eastAsia="Times New Roman" w:hAnsi="Verdana" w:cs="Calibri"/>
                <w:b/>
                <w:bCs/>
                <w:noProof w:val="0"/>
                <w:color w:val="000000"/>
                <w:sz w:val="18"/>
                <w:szCs w:val="18"/>
                <w:lang w:val="en-US" w:eastAsia="en-US"/>
              </w:rPr>
            </w:pPr>
            <w:r w:rsidRPr="005A5C89">
              <w:rPr>
                <w:rFonts w:ascii="Verdana" w:eastAsia="Times New Roman" w:hAnsi="Verdana" w:cs="Calibri"/>
                <w:b/>
                <w:bCs/>
                <w:noProof w:val="0"/>
                <w:color w:val="000000"/>
                <w:sz w:val="18"/>
                <w:szCs w:val="18"/>
                <w:lang w:val="en-US" w:eastAsia="en-US"/>
              </w:rPr>
              <w:t>Datorii</w:t>
            </w:r>
          </w:p>
        </w:tc>
        <w:tc>
          <w:tcPr>
            <w:tcW w:w="0" w:type="auto"/>
            <w:shd w:val="clear" w:color="auto" w:fill="auto"/>
            <w:noWrap/>
            <w:vAlign w:val="bottom"/>
            <w:hideMark/>
          </w:tcPr>
          <w:p w:rsidR="005A5C89" w:rsidRPr="00181D0B" w:rsidRDefault="005A5C89" w:rsidP="009C5403">
            <w:pPr>
              <w:rPr>
                <w:rFonts w:ascii="Verdana" w:eastAsia="Times New Roman" w:hAnsi="Verdana" w:cs="Calibri"/>
                <w:b/>
                <w:bCs/>
                <w:noProof w:val="0"/>
                <w:color w:val="000000"/>
                <w:sz w:val="18"/>
                <w:szCs w:val="18"/>
                <w:lang w:val="en-US" w:eastAsia="en-US"/>
              </w:rPr>
            </w:pPr>
          </w:p>
        </w:tc>
        <w:tc>
          <w:tcPr>
            <w:tcW w:w="1885" w:type="dxa"/>
            <w:shd w:val="clear" w:color="auto" w:fill="auto"/>
            <w:noWrap/>
            <w:vAlign w:val="bottom"/>
            <w:hideMark/>
          </w:tcPr>
          <w:p w:rsidR="005A5C89" w:rsidRPr="005A5C89" w:rsidRDefault="005A5C89" w:rsidP="00181D0B">
            <w:pPr>
              <w:jc w:val="right"/>
              <w:rPr>
                <w:rFonts w:ascii="Verdana" w:eastAsia="Times New Roman" w:hAnsi="Verdana" w:cs="Calibri"/>
                <w:noProof w:val="0"/>
                <w:sz w:val="18"/>
                <w:szCs w:val="18"/>
                <w:lang w:val="en-US" w:eastAsia="en-US"/>
              </w:rPr>
            </w:pPr>
          </w:p>
        </w:tc>
        <w:tc>
          <w:tcPr>
            <w:tcW w:w="1890" w:type="dxa"/>
            <w:shd w:val="clear" w:color="auto" w:fill="auto"/>
            <w:noWrap/>
            <w:vAlign w:val="bottom"/>
            <w:hideMark/>
          </w:tcPr>
          <w:p w:rsidR="005A5C89" w:rsidRPr="005A5C89" w:rsidRDefault="005A5C89" w:rsidP="00181D0B">
            <w:pPr>
              <w:jc w:val="right"/>
              <w:rPr>
                <w:rFonts w:ascii="Verdana" w:eastAsia="Times New Roman" w:hAnsi="Verdana" w:cs="Calibri"/>
                <w:noProof w:val="0"/>
                <w:color w:val="000000"/>
                <w:sz w:val="18"/>
                <w:szCs w:val="18"/>
                <w:lang w:val="en-US" w:eastAsia="en-US"/>
              </w:rPr>
            </w:pP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Datorii privind leasing-ul financiar</w:t>
            </w:r>
          </w:p>
        </w:tc>
        <w:tc>
          <w:tcPr>
            <w:tcW w:w="0" w:type="auto"/>
            <w:shd w:val="clear" w:color="auto" w:fill="auto"/>
            <w:noWrap/>
            <w:vAlign w:val="bottom"/>
            <w:hideMark/>
          </w:tcPr>
          <w:p w:rsidR="00E90353" w:rsidRPr="00E90353" w:rsidRDefault="00E90353">
            <w:pPr>
              <w:jc w:val="right"/>
              <w:rPr>
                <w:rFonts w:ascii="Verdana" w:hAnsi="Verdana" w:cs="Calibri"/>
                <w:b/>
                <w:color w:val="000000"/>
                <w:sz w:val="18"/>
                <w:szCs w:val="18"/>
              </w:rPr>
            </w:pPr>
            <w:r w:rsidRPr="00E90353">
              <w:rPr>
                <w:rFonts w:ascii="Verdana" w:hAnsi="Verdana" w:cs="Calibri"/>
                <w:b/>
                <w:color w:val="000000"/>
                <w:sz w:val="18"/>
                <w:szCs w:val="18"/>
              </w:rPr>
              <w:t>26</w:t>
            </w:r>
          </w:p>
        </w:tc>
        <w:tc>
          <w:tcPr>
            <w:tcW w:w="1885" w:type="dxa"/>
            <w:shd w:val="clear" w:color="auto" w:fill="auto"/>
            <w:noWrap/>
            <w:vAlign w:val="bottom"/>
            <w:hideMark/>
          </w:tcPr>
          <w:p w:rsidR="00E90353" w:rsidRDefault="00E90353">
            <w:pPr>
              <w:rPr>
                <w:rFonts w:ascii="Verdana" w:hAnsi="Verdana" w:cs="Calibri"/>
                <w:sz w:val="18"/>
                <w:szCs w:val="18"/>
              </w:rPr>
            </w:pPr>
            <w:r>
              <w:rPr>
                <w:rFonts w:ascii="Verdana" w:hAnsi="Verdana" w:cs="Calibri"/>
                <w:sz w:val="18"/>
                <w:szCs w:val="18"/>
              </w:rPr>
              <w:t xml:space="preserve">                       - </w:t>
            </w:r>
          </w:p>
        </w:tc>
        <w:tc>
          <w:tcPr>
            <w:tcW w:w="1890" w:type="dxa"/>
            <w:shd w:val="clear" w:color="auto" w:fill="auto"/>
            <w:noWrap/>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 xml:space="preserve">               37.176 </w:t>
            </w: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Provizioane</w:t>
            </w:r>
          </w:p>
        </w:tc>
        <w:tc>
          <w:tcPr>
            <w:tcW w:w="0" w:type="auto"/>
            <w:shd w:val="clear" w:color="auto" w:fill="auto"/>
            <w:noWrap/>
            <w:vAlign w:val="bottom"/>
            <w:hideMark/>
          </w:tcPr>
          <w:p w:rsidR="00E90353" w:rsidRDefault="00E90353">
            <w:pPr>
              <w:rPr>
                <w:rFonts w:ascii="Verdana" w:hAnsi="Verdana" w:cs="Calibri"/>
                <w:color w:val="000000"/>
                <w:sz w:val="18"/>
                <w:szCs w:val="18"/>
              </w:rPr>
            </w:pPr>
          </w:p>
        </w:tc>
        <w:tc>
          <w:tcPr>
            <w:tcW w:w="1885" w:type="dxa"/>
            <w:shd w:val="clear" w:color="auto" w:fill="auto"/>
            <w:noWrap/>
            <w:vAlign w:val="bottom"/>
            <w:hideMark/>
          </w:tcPr>
          <w:p w:rsidR="00E90353" w:rsidRDefault="00E90353">
            <w:pPr>
              <w:rPr>
                <w:rFonts w:ascii="Verdana" w:hAnsi="Verdana" w:cs="Calibri"/>
                <w:sz w:val="18"/>
                <w:szCs w:val="18"/>
              </w:rPr>
            </w:pPr>
            <w:r>
              <w:rPr>
                <w:rFonts w:ascii="Verdana" w:hAnsi="Verdana" w:cs="Calibri"/>
                <w:sz w:val="18"/>
                <w:szCs w:val="18"/>
              </w:rPr>
              <w:t xml:space="preserve">                       - </w:t>
            </w:r>
          </w:p>
        </w:tc>
        <w:tc>
          <w:tcPr>
            <w:tcW w:w="1890" w:type="dxa"/>
            <w:shd w:val="clear" w:color="auto" w:fill="auto"/>
            <w:noWrap/>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 xml:space="preserve">                         - </w:t>
            </w:r>
          </w:p>
        </w:tc>
      </w:tr>
      <w:tr w:rsidR="005A5C89" w:rsidRPr="005A5C89" w:rsidTr="00E90353">
        <w:trPr>
          <w:trHeight w:val="173"/>
        </w:trPr>
        <w:tc>
          <w:tcPr>
            <w:tcW w:w="0" w:type="auto"/>
            <w:shd w:val="clear" w:color="auto" w:fill="auto"/>
            <w:noWrap/>
            <w:vAlign w:val="bottom"/>
            <w:hideMark/>
          </w:tcPr>
          <w:p w:rsidR="005A5C89" w:rsidRPr="005A5C89" w:rsidRDefault="005A5C89" w:rsidP="009C5403">
            <w:pPr>
              <w:rPr>
                <w:rFonts w:ascii="Verdana" w:eastAsia="Times New Roman" w:hAnsi="Verdana" w:cs="Calibri"/>
                <w:b/>
                <w:bCs/>
                <w:noProof w:val="0"/>
                <w:color w:val="000000"/>
                <w:sz w:val="18"/>
                <w:szCs w:val="18"/>
                <w:lang w:val="en-US" w:eastAsia="en-US"/>
              </w:rPr>
            </w:pPr>
            <w:r w:rsidRPr="005A5C89">
              <w:rPr>
                <w:rFonts w:ascii="Verdana" w:eastAsia="Times New Roman" w:hAnsi="Verdana" w:cs="Calibri"/>
                <w:b/>
                <w:bCs/>
                <w:noProof w:val="0"/>
                <w:color w:val="000000"/>
                <w:sz w:val="18"/>
                <w:szCs w:val="18"/>
                <w:lang w:val="en-US" w:eastAsia="en-US"/>
              </w:rPr>
              <w:t>Total datorii pe termen lung</w:t>
            </w:r>
          </w:p>
        </w:tc>
        <w:tc>
          <w:tcPr>
            <w:tcW w:w="0" w:type="auto"/>
            <w:shd w:val="clear" w:color="auto" w:fill="auto"/>
            <w:noWrap/>
            <w:vAlign w:val="bottom"/>
            <w:hideMark/>
          </w:tcPr>
          <w:p w:rsidR="005A5C89" w:rsidRPr="005A5C89" w:rsidRDefault="005A5C89" w:rsidP="009C5403">
            <w:pPr>
              <w:rPr>
                <w:rFonts w:ascii="Verdana" w:eastAsia="Times New Roman" w:hAnsi="Verdana" w:cs="Calibri"/>
                <w:b/>
                <w:bCs/>
                <w:noProof w:val="0"/>
                <w:color w:val="000000"/>
                <w:sz w:val="18"/>
                <w:szCs w:val="18"/>
                <w:lang w:val="en-US" w:eastAsia="en-US"/>
              </w:rPr>
            </w:pPr>
          </w:p>
        </w:tc>
        <w:tc>
          <w:tcPr>
            <w:tcW w:w="1885" w:type="dxa"/>
            <w:shd w:val="clear" w:color="auto" w:fill="auto"/>
            <w:noWrap/>
            <w:vAlign w:val="bottom"/>
            <w:hideMark/>
          </w:tcPr>
          <w:p w:rsidR="00E90353" w:rsidRDefault="005A5C89" w:rsidP="00E90353">
            <w:pPr>
              <w:jc w:val="right"/>
              <w:rPr>
                <w:rFonts w:ascii="Verdana" w:eastAsia="Times New Roman" w:hAnsi="Verdana" w:cs="Calibri"/>
                <w:b/>
                <w:bCs/>
                <w:noProof w:val="0"/>
                <w:sz w:val="18"/>
                <w:szCs w:val="18"/>
                <w:lang w:val="en-US" w:eastAsia="en-US"/>
              </w:rPr>
            </w:pPr>
            <w:r w:rsidRPr="005A5C89">
              <w:rPr>
                <w:rFonts w:ascii="Verdana" w:eastAsia="Times New Roman" w:hAnsi="Verdana" w:cs="Calibri"/>
                <w:b/>
                <w:bCs/>
                <w:noProof w:val="0"/>
                <w:sz w:val="18"/>
                <w:szCs w:val="18"/>
                <w:lang w:val="en-US" w:eastAsia="en-US"/>
              </w:rPr>
              <w:t xml:space="preserve">            </w:t>
            </w:r>
          </w:p>
          <w:p w:rsidR="005A5C89" w:rsidRPr="005A5C89" w:rsidRDefault="00E90353" w:rsidP="00E90353">
            <w:pPr>
              <w:jc w:val="right"/>
              <w:rPr>
                <w:rFonts w:ascii="Verdana" w:eastAsia="Times New Roman" w:hAnsi="Verdana" w:cs="Calibri"/>
                <w:b/>
                <w:bCs/>
                <w:noProof w:val="0"/>
                <w:sz w:val="18"/>
                <w:szCs w:val="18"/>
                <w:lang w:val="en-US" w:eastAsia="en-US"/>
              </w:rPr>
            </w:pPr>
            <w:r>
              <w:rPr>
                <w:rFonts w:ascii="Verdana" w:hAnsi="Verdana" w:cs="Calibri"/>
                <w:sz w:val="18"/>
                <w:szCs w:val="18"/>
              </w:rPr>
              <w:t xml:space="preserve">                       - </w:t>
            </w:r>
            <w:r w:rsidR="005A5C89" w:rsidRPr="005A5C89">
              <w:rPr>
                <w:rFonts w:ascii="Verdana" w:eastAsia="Times New Roman" w:hAnsi="Verdana" w:cs="Calibri"/>
                <w:b/>
                <w:bCs/>
                <w:noProof w:val="0"/>
                <w:sz w:val="18"/>
                <w:szCs w:val="18"/>
                <w:lang w:val="en-US" w:eastAsia="en-US"/>
              </w:rPr>
              <w:t xml:space="preserve"> </w:t>
            </w:r>
          </w:p>
        </w:tc>
        <w:tc>
          <w:tcPr>
            <w:tcW w:w="1890" w:type="dxa"/>
            <w:shd w:val="clear" w:color="auto" w:fill="auto"/>
            <w:noWrap/>
            <w:vAlign w:val="bottom"/>
            <w:hideMark/>
          </w:tcPr>
          <w:p w:rsidR="005A5C89" w:rsidRPr="005A5C89" w:rsidRDefault="005A5C89" w:rsidP="00181D0B">
            <w:pPr>
              <w:jc w:val="right"/>
              <w:rPr>
                <w:rFonts w:ascii="Verdana" w:eastAsia="Times New Roman" w:hAnsi="Verdana" w:cs="Calibri"/>
                <w:b/>
                <w:bCs/>
                <w:noProof w:val="0"/>
                <w:sz w:val="18"/>
                <w:szCs w:val="18"/>
                <w:lang w:val="en-US" w:eastAsia="en-US"/>
              </w:rPr>
            </w:pPr>
            <w:r w:rsidRPr="005A5C89">
              <w:rPr>
                <w:rFonts w:ascii="Verdana" w:eastAsia="Times New Roman" w:hAnsi="Verdana" w:cs="Calibri"/>
                <w:b/>
                <w:bCs/>
                <w:noProof w:val="0"/>
                <w:sz w:val="18"/>
                <w:szCs w:val="18"/>
                <w:lang w:val="en-US" w:eastAsia="en-US"/>
              </w:rPr>
              <w:t xml:space="preserve">             37.176 </w:t>
            </w: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Datorii bancare pe tement scurt</w:t>
            </w:r>
          </w:p>
        </w:tc>
        <w:tc>
          <w:tcPr>
            <w:tcW w:w="0" w:type="auto"/>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22</w:t>
            </w:r>
          </w:p>
        </w:tc>
        <w:tc>
          <w:tcPr>
            <w:tcW w:w="1885" w:type="dxa"/>
            <w:shd w:val="clear" w:color="auto" w:fill="auto"/>
            <w:noWrap/>
            <w:vAlign w:val="bottom"/>
            <w:hideMark/>
          </w:tcPr>
          <w:p w:rsidR="00E90353" w:rsidRPr="00E90353" w:rsidRDefault="00E90353">
            <w:pPr>
              <w:jc w:val="right"/>
              <w:rPr>
                <w:rFonts w:ascii="Verdana" w:hAnsi="Verdana" w:cs="Calibri"/>
                <w:color w:val="000000"/>
                <w:sz w:val="18"/>
                <w:szCs w:val="18"/>
              </w:rPr>
            </w:pPr>
            <w:r w:rsidRPr="00E90353">
              <w:rPr>
                <w:rFonts w:ascii="Verdana" w:hAnsi="Verdana" w:cs="Calibri"/>
                <w:color w:val="000000"/>
                <w:sz w:val="18"/>
                <w:szCs w:val="18"/>
              </w:rPr>
              <w:t xml:space="preserve">4.187.543 </w:t>
            </w:r>
          </w:p>
        </w:tc>
        <w:tc>
          <w:tcPr>
            <w:tcW w:w="1890" w:type="dxa"/>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 xml:space="preserve">4.991.870 </w:t>
            </w: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Partea curenta a datoriilor privind leasingul financiar</w:t>
            </w:r>
          </w:p>
        </w:tc>
        <w:tc>
          <w:tcPr>
            <w:tcW w:w="0" w:type="auto"/>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22</w:t>
            </w:r>
          </w:p>
        </w:tc>
        <w:tc>
          <w:tcPr>
            <w:tcW w:w="1885" w:type="dxa"/>
            <w:shd w:val="clear" w:color="auto" w:fill="auto"/>
            <w:noWrap/>
            <w:vAlign w:val="bottom"/>
            <w:hideMark/>
          </w:tcPr>
          <w:p w:rsidR="00E90353" w:rsidRPr="00E90353" w:rsidRDefault="00E90353">
            <w:pPr>
              <w:jc w:val="right"/>
              <w:rPr>
                <w:rFonts w:ascii="Verdana" w:hAnsi="Verdana" w:cs="Calibri"/>
                <w:color w:val="000000"/>
                <w:sz w:val="18"/>
                <w:szCs w:val="18"/>
              </w:rPr>
            </w:pPr>
            <w:r w:rsidRPr="00E90353">
              <w:rPr>
                <w:rFonts w:ascii="Verdana" w:hAnsi="Verdana" w:cs="Calibri"/>
                <w:color w:val="000000"/>
                <w:sz w:val="18"/>
                <w:szCs w:val="18"/>
              </w:rPr>
              <w:t xml:space="preserve">28.640 </w:t>
            </w:r>
          </w:p>
        </w:tc>
        <w:tc>
          <w:tcPr>
            <w:tcW w:w="1890" w:type="dxa"/>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 xml:space="preserve">37.125 </w:t>
            </w: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Sume datorate clientilor (disponibilitatile clientilor)</w:t>
            </w:r>
          </w:p>
        </w:tc>
        <w:tc>
          <w:tcPr>
            <w:tcW w:w="0" w:type="auto"/>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22</w:t>
            </w:r>
          </w:p>
        </w:tc>
        <w:tc>
          <w:tcPr>
            <w:tcW w:w="1885" w:type="dxa"/>
            <w:shd w:val="clear" w:color="auto" w:fill="auto"/>
            <w:noWrap/>
            <w:vAlign w:val="bottom"/>
            <w:hideMark/>
          </w:tcPr>
          <w:p w:rsidR="00E90353" w:rsidRPr="00E90353" w:rsidRDefault="00E90353">
            <w:pPr>
              <w:jc w:val="right"/>
              <w:rPr>
                <w:rFonts w:ascii="Verdana" w:hAnsi="Verdana" w:cs="Calibri"/>
                <w:color w:val="000000"/>
                <w:sz w:val="18"/>
                <w:szCs w:val="18"/>
              </w:rPr>
            </w:pPr>
            <w:r w:rsidRPr="00E90353">
              <w:rPr>
                <w:rFonts w:ascii="Verdana" w:hAnsi="Verdana" w:cs="Calibri"/>
                <w:color w:val="000000"/>
                <w:sz w:val="18"/>
                <w:szCs w:val="18"/>
              </w:rPr>
              <w:t xml:space="preserve">60.945.094 </w:t>
            </w:r>
          </w:p>
        </w:tc>
        <w:tc>
          <w:tcPr>
            <w:tcW w:w="1890" w:type="dxa"/>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 xml:space="preserve">35.942.908 </w:t>
            </w: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Datorii comerciale si alte datorii</w:t>
            </w:r>
          </w:p>
        </w:tc>
        <w:tc>
          <w:tcPr>
            <w:tcW w:w="0" w:type="auto"/>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21</w:t>
            </w:r>
          </w:p>
        </w:tc>
        <w:tc>
          <w:tcPr>
            <w:tcW w:w="1885" w:type="dxa"/>
            <w:shd w:val="clear" w:color="auto" w:fill="auto"/>
            <w:noWrap/>
            <w:vAlign w:val="bottom"/>
            <w:hideMark/>
          </w:tcPr>
          <w:p w:rsidR="00E90353" w:rsidRPr="00E90353" w:rsidRDefault="00E90353">
            <w:pPr>
              <w:jc w:val="right"/>
              <w:rPr>
                <w:rFonts w:ascii="Verdana" w:hAnsi="Verdana" w:cs="Calibri"/>
                <w:color w:val="000000"/>
                <w:sz w:val="18"/>
                <w:szCs w:val="18"/>
              </w:rPr>
            </w:pPr>
            <w:r w:rsidRPr="00E90353">
              <w:rPr>
                <w:rFonts w:ascii="Verdana" w:hAnsi="Verdana" w:cs="Calibri"/>
                <w:color w:val="000000"/>
                <w:sz w:val="18"/>
                <w:szCs w:val="18"/>
              </w:rPr>
              <w:t xml:space="preserve">12.297.303 </w:t>
            </w:r>
          </w:p>
        </w:tc>
        <w:tc>
          <w:tcPr>
            <w:tcW w:w="1890" w:type="dxa"/>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 xml:space="preserve">9.130.964 </w:t>
            </w: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color w:val="000000"/>
                <w:sz w:val="18"/>
                <w:szCs w:val="18"/>
              </w:rPr>
            </w:pPr>
            <w:r>
              <w:rPr>
                <w:rFonts w:ascii="Verdana" w:hAnsi="Verdana" w:cs="Calibri"/>
                <w:color w:val="000000"/>
                <w:sz w:val="18"/>
                <w:szCs w:val="18"/>
              </w:rPr>
              <w:t>Provizioane</w:t>
            </w:r>
          </w:p>
        </w:tc>
        <w:tc>
          <w:tcPr>
            <w:tcW w:w="0" w:type="auto"/>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23</w:t>
            </w:r>
          </w:p>
        </w:tc>
        <w:tc>
          <w:tcPr>
            <w:tcW w:w="1885" w:type="dxa"/>
            <w:shd w:val="clear" w:color="auto" w:fill="auto"/>
            <w:noWrap/>
            <w:vAlign w:val="bottom"/>
            <w:hideMark/>
          </w:tcPr>
          <w:p w:rsidR="00E90353" w:rsidRPr="00E90353" w:rsidRDefault="00E90353">
            <w:pPr>
              <w:jc w:val="right"/>
              <w:rPr>
                <w:rFonts w:ascii="Verdana" w:hAnsi="Verdana" w:cs="Calibri"/>
                <w:color w:val="000000"/>
                <w:sz w:val="18"/>
                <w:szCs w:val="18"/>
              </w:rPr>
            </w:pPr>
            <w:r w:rsidRPr="00E90353">
              <w:rPr>
                <w:rFonts w:ascii="Verdana" w:hAnsi="Verdana" w:cs="Calibri"/>
                <w:color w:val="000000"/>
                <w:sz w:val="18"/>
                <w:szCs w:val="18"/>
              </w:rPr>
              <w:t xml:space="preserve">2.802.547 </w:t>
            </w:r>
          </w:p>
        </w:tc>
        <w:tc>
          <w:tcPr>
            <w:tcW w:w="1890" w:type="dxa"/>
            <w:shd w:val="clear" w:color="auto" w:fill="auto"/>
            <w:noWrap/>
            <w:vAlign w:val="bottom"/>
            <w:hideMark/>
          </w:tcPr>
          <w:p w:rsidR="00E90353" w:rsidRDefault="00E90353">
            <w:pPr>
              <w:jc w:val="right"/>
              <w:rPr>
                <w:rFonts w:ascii="Verdana" w:hAnsi="Verdana" w:cs="Calibri"/>
                <w:color w:val="000000"/>
                <w:sz w:val="18"/>
                <w:szCs w:val="18"/>
              </w:rPr>
            </w:pPr>
            <w:r>
              <w:rPr>
                <w:rFonts w:ascii="Verdana" w:hAnsi="Verdana" w:cs="Calibri"/>
                <w:color w:val="000000"/>
                <w:sz w:val="18"/>
                <w:szCs w:val="18"/>
              </w:rPr>
              <w:t xml:space="preserve">149.249 </w:t>
            </w: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b/>
                <w:bCs/>
                <w:color w:val="000000"/>
                <w:sz w:val="18"/>
                <w:szCs w:val="18"/>
              </w:rPr>
            </w:pPr>
            <w:r>
              <w:rPr>
                <w:rFonts w:ascii="Verdana" w:hAnsi="Verdana" w:cs="Calibri"/>
                <w:b/>
                <w:bCs/>
                <w:color w:val="000000"/>
                <w:sz w:val="18"/>
                <w:szCs w:val="18"/>
              </w:rPr>
              <w:t>Total datorii curente</w:t>
            </w:r>
          </w:p>
        </w:tc>
        <w:tc>
          <w:tcPr>
            <w:tcW w:w="0" w:type="auto"/>
            <w:shd w:val="clear" w:color="auto" w:fill="auto"/>
            <w:noWrap/>
            <w:vAlign w:val="bottom"/>
            <w:hideMark/>
          </w:tcPr>
          <w:p w:rsidR="00E90353" w:rsidRDefault="00E90353">
            <w:pPr>
              <w:rPr>
                <w:rFonts w:ascii="Verdana" w:hAnsi="Verdana" w:cs="Calibri"/>
                <w:b/>
                <w:bCs/>
                <w:color w:val="000000"/>
                <w:sz w:val="18"/>
                <w:szCs w:val="18"/>
              </w:rPr>
            </w:pPr>
          </w:p>
        </w:tc>
        <w:tc>
          <w:tcPr>
            <w:tcW w:w="1885" w:type="dxa"/>
            <w:shd w:val="clear" w:color="auto" w:fill="auto"/>
            <w:noWrap/>
            <w:vAlign w:val="bottom"/>
            <w:hideMark/>
          </w:tcPr>
          <w:p w:rsidR="00E90353" w:rsidRDefault="00E90353">
            <w:pPr>
              <w:jc w:val="right"/>
              <w:rPr>
                <w:rFonts w:ascii="Verdana" w:hAnsi="Verdana" w:cs="Calibri"/>
                <w:b/>
                <w:bCs/>
                <w:sz w:val="18"/>
                <w:szCs w:val="18"/>
              </w:rPr>
            </w:pPr>
            <w:r>
              <w:rPr>
                <w:rFonts w:ascii="Verdana" w:hAnsi="Verdana" w:cs="Calibri"/>
                <w:b/>
                <w:bCs/>
                <w:sz w:val="18"/>
                <w:szCs w:val="18"/>
              </w:rPr>
              <w:t xml:space="preserve">80.261.127 </w:t>
            </w:r>
          </w:p>
        </w:tc>
        <w:tc>
          <w:tcPr>
            <w:tcW w:w="1890" w:type="dxa"/>
            <w:shd w:val="clear" w:color="auto" w:fill="auto"/>
            <w:noWrap/>
            <w:vAlign w:val="bottom"/>
            <w:hideMark/>
          </w:tcPr>
          <w:p w:rsidR="00E90353" w:rsidRDefault="00E90353">
            <w:pPr>
              <w:jc w:val="right"/>
              <w:rPr>
                <w:rFonts w:ascii="Verdana" w:hAnsi="Verdana" w:cs="Calibri"/>
                <w:b/>
                <w:bCs/>
                <w:sz w:val="18"/>
                <w:szCs w:val="18"/>
              </w:rPr>
            </w:pPr>
            <w:r>
              <w:rPr>
                <w:rFonts w:ascii="Verdana" w:hAnsi="Verdana" w:cs="Calibri"/>
                <w:b/>
                <w:bCs/>
                <w:sz w:val="18"/>
                <w:szCs w:val="18"/>
              </w:rPr>
              <w:t xml:space="preserve">50.252.115 </w:t>
            </w: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b/>
                <w:bCs/>
                <w:color w:val="000000"/>
                <w:sz w:val="18"/>
                <w:szCs w:val="18"/>
              </w:rPr>
            </w:pPr>
            <w:r>
              <w:rPr>
                <w:rFonts w:ascii="Verdana" w:hAnsi="Verdana" w:cs="Calibri"/>
                <w:b/>
                <w:bCs/>
                <w:color w:val="000000"/>
                <w:sz w:val="18"/>
                <w:szCs w:val="18"/>
              </w:rPr>
              <w:t>Total datorii</w:t>
            </w:r>
          </w:p>
        </w:tc>
        <w:tc>
          <w:tcPr>
            <w:tcW w:w="0" w:type="auto"/>
            <w:shd w:val="clear" w:color="auto" w:fill="auto"/>
            <w:noWrap/>
            <w:vAlign w:val="bottom"/>
            <w:hideMark/>
          </w:tcPr>
          <w:p w:rsidR="00E90353" w:rsidRDefault="00E90353">
            <w:pPr>
              <w:rPr>
                <w:rFonts w:ascii="Verdana" w:hAnsi="Verdana" w:cs="Calibri"/>
                <w:b/>
                <w:bCs/>
                <w:color w:val="000000"/>
                <w:sz w:val="18"/>
                <w:szCs w:val="18"/>
              </w:rPr>
            </w:pPr>
          </w:p>
        </w:tc>
        <w:tc>
          <w:tcPr>
            <w:tcW w:w="1885" w:type="dxa"/>
            <w:shd w:val="clear" w:color="auto" w:fill="auto"/>
            <w:noWrap/>
            <w:vAlign w:val="bottom"/>
            <w:hideMark/>
          </w:tcPr>
          <w:p w:rsidR="00E90353" w:rsidRDefault="00E90353">
            <w:pPr>
              <w:jc w:val="right"/>
              <w:rPr>
                <w:rFonts w:ascii="Verdana" w:hAnsi="Verdana" w:cs="Calibri"/>
                <w:b/>
                <w:bCs/>
                <w:sz w:val="18"/>
                <w:szCs w:val="18"/>
              </w:rPr>
            </w:pPr>
            <w:r>
              <w:rPr>
                <w:rFonts w:ascii="Verdana" w:hAnsi="Verdana" w:cs="Calibri"/>
                <w:b/>
                <w:bCs/>
                <w:sz w:val="18"/>
                <w:szCs w:val="18"/>
              </w:rPr>
              <w:t xml:space="preserve">80.261.127 </w:t>
            </w:r>
          </w:p>
        </w:tc>
        <w:tc>
          <w:tcPr>
            <w:tcW w:w="1890" w:type="dxa"/>
            <w:shd w:val="clear" w:color="auto" w:fill="auto"/>
            <w:noWrap/>
            <w:vAlign w:val="bottom"/>
            <w:hideMark/>
          </w:tcPr>
          <w:p w:rsidR="00E90353" w:rsidRDefault="00E90353">
            <w:pPr>
              <w:jc w:val="right"/>
              <w:rPr>
                <w:rFonts w:ascii="Verdana" w:hAnsi="Verdana" w:cs="Calibri"/>
                <w:b/>
                <w:bCs/>
                <w:sz w:val="18"/>
                <w:szCs w:val="18"/>
              </w:rPr>
            </w:pPr>
            <w:r>
              <w:rPr>
                <w:rFonts w:ascii="Verdana" w:hAnsi="Verdana" w:cs="Calibri"/>
                <w:b/>
                <w:bCs/>
                <w:sz w:val="18"/>
                <w:szCs w:val="18"/>
              </w:rPr>
              <w:t xml:space="preserve">50.289.292 </w:t>
            </w:r>
          </w:p>
        </w:tc>
      </w:tr>
      <w:tr w:rsidR="00E90353" w:rsidRPr="005A5C89" w:rsidTr="00E90353">
        <w:trPr>
          <w:trHeight w:val="173"/>
        </w:trPr>
        <w:tc>
          <w:tcPr>
            <w:tcW w:w="0" w:type="auto"/>
            <w:shd w:val="clear" w:color="auto" w:fill="auto"/>
            <w:noWrap/>
            <w:vAlign w:val="bottom"/>
            <w:hideMark/>
          </w:tcPr>
          <w:p w:rsidR="00E90353" w:rsidRDefault="00E90353">
            <w:pPr>
              <w:rPr>
                <w:rFonts w:ascii="Verdana" w:hAnsi="Verdana" w:cs="Calibri"/>
                <w:b/>
                <w:bCs/>
                <w:color w:val="000000"/>
                <w:sz w:val="18"/>
                <w:szCs w:val="18"/>
              </w:rPr>
            </w:pPr>
            <w:r>
              <w:rPr>
                <w:rFonts w:ascii="Verdana" w:hAnsi="Verdana" w:cs="Calibri"/>
                <w:b/>
                <w:bCs/>
                <w:color w:val="000000"/>
                <w:sz w:val="18"/>
                <w:szCs w:val="18"/>
              </w:rPr>
              <w:t>Total capitaluri proprii si datorii</w:t>
            </w:r>
          </w:p>
        </w:tc>
        <w:tc>
          <w:tcPr>
            <w:tcW w:w="0" w:type="auto"/>
            <w:shd w:val="clear" w:color="auto" w:fill="auto"/>
            <w:noWrap/>
            <w:vAlign w:val="bottom"/>
            <w:hideMark/>
          </w:tcPr>
          <w:p w:rsidR="00E90353" w:rsidRDefault="00E90353">
            <w:pPr>
              <w:rPr>
                <w:rFonts w:ascii="Verdana" w:hAnsi="Verdana" w:cs="Calibri"/>
                <w:b/>
                <w:bCs/>
                <w:color w:val="000000"/>
                <w:sz w:val="18"/>
                <w:szCs w:val="18"/>
              </w:rPr>
            </w:pPr>
          </w:p>
        </w:tc>
        <w:tc>
          <w:tcPr>
            <w:tcW w:w="1885" w:type="dxa"/>
            <w:shd w:val="clear" w:color="auto" w:fill="auto"/>
            <w:noWrap/>
            <w:vAlign w:val="bottom"/>
            <w:hideMark/>
          </w:tcPr>
          <w:p w:rsidR="00E90353" w:rsidRDefault="00E90353">
            <w:pPr>
              <w:jc w:val="right"/>
              <w:rPr>
                <w:rFonts w:ascii="Verdana" w:hAnsi="Verdana" w:cs="Calibri"/>
                <w:b/>
                <w:bCs/>
                <w:sz w:val="18"/>
                <w:szCs w:val="18"/>
              </w:rPr>
            </w:pPr>
            <w:r>
              <w:rPr>
                <w:rFonts w:ascii="Verdana" w:hAnsi="Verdana" w:cs="Calibri"/>
                <w:b/>
                <w:bCs/>
                <w:sz w:val="18"/>
                <w:szCs w:val="18"/>
              </w:rPr>
              <w:t xml:space="preserve">144.674.551 </w:t>
            </w:r>
          </w:p>
        </w:tc>
        <w:tc>
          <w:tcPr>
            <w:tcW w:w="1890" w:type="dxa"/>
            <w:shd w:val="clear" w:color="auto" w:fill="auto"/>
            <w:noWrap/>
            <w:vAlign w:val="bottom"/>
            <w:hideMark/>
          </w:tcPr>
          <w:p w:rsidR="00E90353" w:rsidRDefault="00E90353">
            <w:pPr>
              <w:jc w:val="right"/>
              <w:rPr>
                <w:rFonts w:ascii="Verdana" w:hAnsi="Verdana" w:cs="Calibri"/>
                <w:b/>
                <w:bCs/>
                <w:sz w:val="18"/>
                <w:szCs w:val="18"/>
              </w:rPr>
            </w:pPr>
            <w:r>
              <w:rPr>
                <w:rFonts w:ascii="Verdana" w:hAnsi="Verdana" w:cs="Calibri"/>
                <w:b/>
                <w:bCs/>
                <w:sz w:val="18"/>
                <w:szCs w:val="18"/>
              </w:rPr>
              <w:t xml:space="preserve">106.549.699 </w:t>
            </w:r>
          </w:p>
        </w:tc>
      </w:tr>
    </w:tbl>
    <w:p w:rsidR="005A5C89" w:rsidRPr="00BE5884" w:rsidRDefault="005A5C89" w:rsidP="006C4F15">
      <w:pPr>
        <w:widowControl w:val="0"/>
        <w:jc w:val="both"/>
        <w:rPr>
          <w:rFonts w:ascii="Verdana" w:hAnsi="Verdana" w:cs="Calibri"/>
          <w:sz w:val="18"/>
          <w:szCs w:val="18"/>
          <w:lang w:val="fr-FR"/>
        </w:rPr>
      </w:pPr>
    </w:p>
    <w:p w:rsidR="006C4F15" w:rsidRDefault="006C4F15" w:rsidP="006C4F15">
      <w:pPr>
        <w:widowControl w:val="0"/>
        <w:jc w:val="both"/>
        <w:rPr>
          <w:rFonts w:ascii="Verdana" w:hAnsi="Verdana" w:cs="Calibri"/>
          <w:b/>
          <w:sz w:val="18"/>
          <w:szCs w:val="18"/>
        </w:rPr>
      </w:pPr>
    </w:p>
    <w:p w:rsidR="005A5C89" w:rsidRDefault="005A5C89" w:rsidP="006C4F15">
      <w:pPr>
        <w:widowControl w:val="0"/>
        <w:jc w:val="both"/>
        <w:rPr>
          <w:rFonts w:ascii="Verdana" w:hAnsi="Verdana" w:cs="Calibri"/>
          <w:b/>
          <w:sz w:val="18"/>
          <w:szCs w:val="18"/>
        </w:rPr>
      </w:pPr>
    </w:p>
    <w:p w:rsidR="00356026" w:rsidRDefault="00356026" w:rsidP="00356026">
      <w:pPr>
        <w:widowControl w:val="0"/>
        <w:jc w:val="both"/>
        <w:rPr>
          <w:rFonts w:ascii="Verdana" w:hAnsi="Verdana" w:cs="Calibri"/>
          <w:sz w:val="18"/>
          <w:szCs w:val="18"/>
          <w:lang w:val="fr-FR"/>
        </w:rPr>
      </w:pPr>
      <w:r w:rsidRPr="00BE5884">
        <w:rPr>
          <w:rFonts w:ascii="Verdana" w:hAnsi="Verdana" w:cs="Calibri"/>
          <w:sz w:val="18"/>
          <w:szCs w:val="18"/>
          <w:lang w:val="fr-FR"/>
        </w:rPr>
        <w:t xml:space="preserve">Aceste situatii financiare au fost aprobate astazi, </w:t>
      </w:r>
      <w:r w:rsidR="00E90353">
        <w:rPr>
          <w:rFonts w:ascii="Verdana" w:hAnsi="Verdana" w:cs="Calibri"/>
          <w:sz w:val="18"/>
          <w:szCs w:val="18"/>
          <w:lang w:val="fr-FR"/>
        </w:rPr>
        <w:t>2</w:t>
      </w:r>
      <w:r w:rsidR="000029B5">
        <w:rPr>
          <w:rFonts w:ascii="Verdana" w:hAnsi="Verdana" w:cs="Calibri"/>
          <w:sz w:val="18"/>
          <w:szCs w:val="18"/>
          <w:lang w:val="fr-FR"/>
        </w:rPr>
        <w:t>7</w:t>
      </w:r>
      <w:r w:rsidR="00E90353">
        <w:rPr>
          <w:rFonts w:ascii="Verdana" w:hAnsi="Verdana" w:cs="Calibri"/>
          <w:sz w:val="18"/>
          <w:szCs w:val="18"/>
          <w:lang w:val="fr-FR"/>
        </w:rPr>
        <w:t>.0</w:t>
      </w:r>
      <w:r w:rsidR="000029B5">
        <w:rPr>
          <w:rFonts w:ascii="Verdana" w:hAnsi="Verdana" w:cs="Calibri"/>
          <w:sz w:val="18"/>
          <w:szCs w:val="18"/>
          <w:lang w:val="fr-FR"/>
        </w:rPr>
        <w:t>4</w:t>
      </w:r>
      <w:r w:rsidR="00E90353">
        <w:rPr>
          <w:rFonts w:ascii="Verdana" w:hAnsi="Verdana" w:cs="Calibri"/>
          <w:sz w:val="18"/>
          <w:szCs w:val="18"/>
          <w:lang w:val="fr-FR"/>
        </w:rPr>
        <w:t>.2020</w:t>
      </w:r>
      <w:r w:rsidR="000029B5">
        <w:rPr>
          <w:rFonts w:ascii="Verdana" w:hAnsi="Verdana" w:cs="Calibri"/>
          <w:sz w:val="18"/>
          <w:szCs w:val="18"/>
          <w:lang w:val="fr-FR"/>
        </w:rPr>
        <w:t>.</w:t>
      </w:r>
    </w:p>
    <w:p w:rsidR="00AB0C73" w:rsidRPr="006C4F15" w:rsidRDefault="00AB0C73" w:rsidP="006C4F15">
      <w:pPr>
        <w:widowControl w:val="0"/>
        <w:jc w:val="both"/>
        <w:rPr>
          <w:rFonts w:ascii="Verdana" w:hAnsi="Verdana" w:cs="Calibri"/>
          <w:b/>
          <w:sz w:val="18"/>
          <w:szCs w:val="18"/>
        </w:rPr>
      </w:pPr>
    </w:p>
    <w:p w:rsidR="006C4F15" w:rsidRPr="006C4F15" w:rsidRDefault="006C4F15" w:rsidP="006C4F15">
      <w:pPr>
        <w:widowControl w:val="0"/>
        <w:jc w:val="both"/>
        <w:rPr>
          <w:rFonts w:ascii="Verdana" w:hAnsi="Verdana" w:cs="Calibri"/>
          <w:b/>
          <w:sz w:val="18"/>
          <w:szCs w:val="18"/>
        </w:rPr>
      </w:pPr>
      <w:r w:rsidRPr="006C4F15">
        <w:rPr>
          <w:rFonts w:ascii="Verdana" w:hAnsi="Verdana" w:cs="Calibri"/>
          <w:b/>
          <w:sz w:val="18"/>
          <w:szCs w:val="18"/>
        </w:rPr>
        <w:t>Presedinte CA,</w:t>
      </w:r>
      <w:r w:rsidRPr="006C4F15">
        <w:rPr>
          <w:rFonts w:ascii="Verdana" w:hAnsi="Verdana" w:cs="Calibri"/>
          <w:b/>
          <w:sz w:val="18"/>
          <w:szCs w:val="18"/>
        </w:rPr>
        <w:tab/>
      </w:r>
      <w:r w:rsidR="000029B5">
        <w:rPr>
          <w:rFonts w:ascii="Verdana" w:hAnsi="Verdana" w:cs="Calibri"/>
          <w:b/>
          <w:sz w:val="18"/>
          <w:szCs w:val="18"/>
        </w:rPr>
        <w:t xml:space="preserve">                   Director General</w:t>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sidR="000029B5">
        <w:rPr>
          <w:rFonts w:ascii="Verdana" w:hAnsi="Verdana" w:cs="Calibri"/>
          <w:b/>
          <w:sz w:val="18"/>
          <w:szCs w:val="18"/>
        </w:rPr>
        <w:t>Departament Economic</w:t>
      </w:r>
    </w:p>
    <w:p w:rsidR="006C4F15" w:rsidRPr="006C4F15" w:rsidRDefault="006C4F15" w:rsidP="006C4F15">
      <w:pPr>
        <w:widowControl w:val="0"/>
        <w:rPr>
          <w:rFonts w:ascii="Verdana" w:hAnsi="Verdana" w:cs="Calibri"/>
          <w:b/>
          <w:sz w:val="18"/>
          <w:szCs w:val="18"/>
        </w:rPr>
      </w:pPr>
      <w:r w:rsidRPr="006C4F15">
        <w:rPr>
          <w:rFonts w:ascii="Verdana" w:hAnsi="Verdana" w:cs="Calibri"/>
          <w:b/>
          <w:sz w:val="18"/>
          <w:szCs w:val="18"/>
        </w:rPr>
        <w:t>Nicolae Ghergus</w:t>
      </w:r>
      <w:r w:rsidRPr="006C4F15">
        <w:rPr>
          <w:rFonts w:ascii="Verdana" w:hAnsi="Verdana" w:cs="Calibri"/>
          <w:b/>
          <w:sz w:val="18"/>
          <w:szCs w:val="18"/>
        </w:rPr>
        <w:tab/>
      </w:r>
      <w:r w:rsidR="000029B5">
        <w:rPr>
          <w:rFonts w:ascii="Verdana" w:hAnsi="Verdana" w:cs="Calibri"/>
          <w:b/>
          <w:sz w:val="18"/>
          <w:szCs w:val="18"/>
        </w:rPr>
        <w:t xml:space="preserve">                   Monica Ivan</w:t>
      </w:r>
      <w:r w:rsidRPr="006C4F15">
        <w:rPr>
          <w:rFonts w:ascii="Verdana" w:hAnsi="Verdana" w:cs="Calibri"/>
          <w:b/>
          <w:sz w:val="18"/>
          <w:szCs w:val="18"/>
        </w:rPr>
        <w:tab/>
      </w:r>
      <w:r w:rsidRPr="006C4F15">
        <w:rPr>
          <w:rFonts w:ascii="Verdana" w:hAnsi="Verdana" w:cs="Calibri"/>
          <w:b/>
          <w:sz w:val="18"/>
          <w:szCs w:val="18"/>
        </w:rPr>
        <w:tab/>
      </w:r>
      <w:r w:rsidR="000029B5">
        <w:rPr>
          <w:rFonts w:ascii="Verdana" w:hAnsi="Verdana" w:cs="Calibri"/>
          <w:b/>
          <w:sz w:val="18"/>
          <w:szCs w:val="18"/>
        </w:rPr>
        <w:t xml:space="preserve">            </w:t>
      </w:r>
      <w:r w:rsidRPr="006C4F15">
        <w:rPr>
          <w:rFonts w:ascii="Verdana" w:hAnsi="Verdana" w:cs="Calibri"/>
          <w:b/>
          <w:sz w:val="18"/>
          <w:szCs w:val="18"/>
        </w:rPr>
        <w:t>Sandu Pali</w:t>
      </w:r>
    </w:p>
    <w:p w:rsidR="0088038C" w:rsidRPr="00BE5884" w:rsidRDefault="0088038C" w:rsidP="00846FED">
      <w:pPr>
        <w:widowControl w:val="0"/>
        <w:rPr>
          <w:rFonts w:ascii="Verdana" w:hAnsi="Verdana" w:cs="Arial"/>
          <w:sz w:val="18"/>
          <w:szCs w:val="18"/>
          <w:lang w:val="fr-FR"/>
        </w:rPr>
        <w:sectPr w:rsidR="0088038C" w:rsidRPr="00BE5884" w:rsidSect="009E255A">
          <w:headerReference w:type="default" r:id="rId11"/>
          <w:footerReference w:type="default" r:id="rId12"/>
          <w:pgSz w:w="11907" w:h="16840" w:code="9"/>
          <w:pgMar w:top="1985" w:right="747" w:bottom="1079" w:left="1077" w:header="567" w:footer="624" w:gutter="0"/>
          <w:pgNumType w:start="4"/>
          <w:cols w:space="720"/>
          <w:docGrid w:linePitch="360"/>
        </w:sectPr>
      </w:pPr>
    </w:p>
    <w:tbl>
      <w:tblPr>
        <w:tblpPr w:leftFromText="180" w:rightFromText="180" w:horzAnchor="margin" w:tblpY="570"/>
        <w:tblW w:w="10098" w:type="dxa"/>
        <w:tblLook w:val="04A0"/>
      </w:tblPr>
      <w:tblGrid>
        <w:gridCol w:w="5846"/>
        <w:gridCol w:w="472"/>
        <w:gridCol w:w="1890"/>
        <w:gridCol w:w="1890"/>
      </w:tblGrid>
      <w:tr w:rsidR="005C5A0E" w:rsidRPr="00BE5884" w:rsidTr="0044176C">
        <w:trPr>
          <w:trHeight w:val="170"/>
        </w:trPr>
        <w:tc>
          <w:tcPr>
            <w:tcW w:w="5846" w:type="dxa"/>
            <w:shd w:val="clear" w:color="auto" w:fill="auto"/>
            <w:noWrap/>
            <w:vAlign w:val="bottom"/>
            <w:hideMark/>
          </w:tcPr>
          <w:p w:rsidR="005C5A0E" w:rsidRPr="00BE5884" w:rsidRDefault="005C5A0E" w:rsidP="00181D0B">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lastRenderedPageBreak/>
              <w:t>Situatia individuala a rezultatului global</w:t>
            </w:r>
          </w:p>
        </w:tc>
        <w:tc>
          <w:tcPr>
            <w:tcW w:w="472" w:type="dxa"/>
            <w:shd w:val="clear" w:color="auto" w:fill="auto"/>
            <w:noWrap/>
            <w:vAlign w:val="bottom"/>
            <w:hideMark/>
          </w:tcPr>
          <w:p w:rsidR="005C5A0E" w:rsidRPr="00AB0C73" w:rsidRDefault="005C5A0E"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noWrap/>
            <w:vAlign w:val="bottom"/>
            <w:hideMark/>
          </w:tcPr>
          <w:p w:rsidR="005C5A0E" w:rsidRPr="00BE5884" w:rsidRDefault="005C5A0E" w:rsidP="00181D0B">
            <w:pPr>
              <w:widowControl w:val="0"/>
              <w:rPr>
                <w:rFonts w:ascii="Verdana" w:eastAsia="Times New Roman" w:hAnsi="Verdana" w:cs="Arial"/>
                <w:noProof w:val="0"/>
                <w:sz w:val="18"/>
                <w:szCs w:val="18"/>
                <w:lang w:val="en-US" w:eastAsia="en-US"/>
              </w:rPr>
            </w:pPr>
          </w:p>
        </w:tc>
        <w:tc>
          <w:tcPr>
            <w:tcW w:w="1890" w:type="dxa"/>
            <w:shd w:val="clear" w:color="auto" w:fill="auto"/>
            <w:noWrap/>
            <w:vAlign w:val="bottom"/>
            <w:hideMark/>
          </w:tcPr>
          <w:p w:rsidR="005C5A0E" w:rsidRPr="00BE5884" w:rsidRDefault="005C5A0E" w:rsidP="00181D0B">
            <w:pPr>
              <w:widowControl w:val="0"/>
              <w:rPr>
                <w:rFonts w:ascii="Verdana" w:eastAsia="Times New Roman" w:hAnsi="Verdana" w:cs="Arial"/>
                <w:b/>
                <w:bCs/>
                <w:noProof w:val="0"/>
                <w:sz w:val="18"/>
                <w:szCs w:val="18"/>
                <w:lang w:val="en-US" w:eastAsia="en-US"/>
              </w:rPr>
            </w:pPr>
          </w:p>
        </w:tc>
      </w:tr>
      <w:tr w:rsidR="00C2027A" w:rsidRPr="00C2027A" w:rsidTr="0044176C">
        <w:trPr>
          <w:trHeight w:val="170"/>
        </w:trPr>
        <w:tc>
          <w:tcPr>
            <w:tcW w:w="5846" w:type="dxa"/>
            <w:shd w:val="clear" w:color="auto" w:fill="auto"/>
            <w:noWrap/>
            <w:vAlign w:val="bottom"/>
          </w:tcPr>
          <w:p w:rsidR="00C2027A" w:rsidRPr="00C2027A" w:rsidRDefault="00C2027A" w:rsidP="00181D0B">
            <w:pPr>
              <w:widowControl w:val="0"/>
              <w:rPr>
                <w:rFonts w:ascii="Verdana" w:eastAsia="Times New Roman" w:hAnsi="Verdana" w:cs="Arial"/>
                <w:b/>
                <w:bCs/>
                <w:noProof w:val="0"/>
                <w:sz w:val="20"/>
                <w:szCs w:val="18"/>
                <w:lang w:val="en-US" w:eastAsia="en-US"/>
              </w:rPr>
            </w:pPr>
          </w:p>
        </w:tc>
        <w:tc>
          <w:tcPr>
            <w:tcW w:w="472" w:type="dxa"/>
            <w:shd w:val="clear" w:color="auto" w:fill="auto"/>
            <w:noWrap/>
            <w:vAlign w:val="bottom"/>
          </w:tcPr>
          <w:p w:rsidR="00C2027A" w:rsidRPr="00C2027A" w:rsidRDefault="00C2027A" w:rsidP="00181D0B">
            <w:pPr>
              <w:widowControl w:val="0"/>
              <w:jc w:val="center"/>
              <w:rPr>
                <w:rFonts w:ascii="Verdana" w:eastAsia="Times New Roman" w:hAnsi="Verdana" w:cs="Arial"/>
                <w:b/>
                <w:noProof w:val="0"/>
                <w:sz w:val="20"/>
                <w:szCs w:val="18"/>
                <w:lang w:val="en-US" w:eastAsia="en-US"/>
              </w:rPr>
            </w:pPr>
          </w:p>
        </w:tc>
        <w:tc>
          <w:tcPr>
            <w:tcW w:w="1890" w:type="dxa"/>
            <w:shd w:val="clear" w:color="auto" w:fill="auto"/>
            <w:noWrap/>
            <w:vAlign w:val="bottom"/>
          </w:tcPr>
          <w:p w:rsidR="00C2027A" w:rsidRPr="00C2027A" w:rsidRDefault="00C2027A" w:rsidP="00181D0B">
            <w:pPr>
              <w:widowControl w:val="0"/>
              <w:rPr>
                <w:rFonts w:ascii="Verdana" w:eastAsia="Times New Roman" w:hAnsi="Verdana" w:cs="Arial"/>
                <w:noProof w:val="0"/>
                <w:sz w:val="20"/>
                <w:szCs w:val="18"/>
                <w:lang w:val="en-US" w:eastAsia="en-US"/>
              </w:rPr>
            </w:pPr>
          </w:p>
        </w:tc>
        <w:tc>
          <w:tcPr>
            <w:tcW w:w="1890" w:type="dxa"/>
            <w:shd w:val="clear" w:color="auto" w:fill="auto"/>
            <w:noWrap/>
            <w:vAlign w:val="bottom"/>
          </w:tcPr>
          <w:p w:rsidR="00C2027A" w:rsidRPr="00C2027A" w:rsidRDefault="00C2027A" w:rsidP="00181D0B">
            <w:pPr>
              <w:widowControl w:val="0"/>
              <w:rPr>
                <w:rFonts w:ascii="Verdana" w:eastAsia="Times New Roman" w:hAnsi="Verdana" w:cs="Arial"/>
                <w:noProof w:val="0"/>
                <w:sz w:val="20"/>
                <w:szCs w:val="18"/>
                <w:lang w:val="en-US" w:eastAsia="en-US"/>
              </w:rPr>
            </w:pPr>
          </w:p>
        </w:tc>
      </w:tr>
      <w:tr w:rsidR="005C5A0E" w:rsidRPr="00BE5884" w:rsidTr="0044176C">
        <w:trPr>
          <w:trHeight w:val="170"/>
        </w:trPr>
        <w:tc>
          <w:tcPr>
            <w:tcW w:w="5846" w:type="dxa"/>
            <w:shd w:val="clear" w:color="auto" w:fill="auto"/>
            <w:noWrap/>
            <w:vAlign w:val="bottom"/>
            <w:hideMark/>
          </w:tcPr>
          <w:p w:rsidR="005C5A0E" w:rsidRPr="00BE5884" w:rsidRDefault="007F6F46" w:rsidP="00181D0B">
            <w:pPr>
              <w:widowControl w:val="0"/>
              <w:rPr>
                <w:rFonts w:ascii="Verdana" w:eastAsia="Times New Roman" w:hAnsi="Verdana" w:cs="Arial"/>
                <w:b/>
                <w:bCs/>
                <w:noProof w:val="0"/>
                <w:sz w:val="18"/>
                <w:szCs w:val="18"/>
                <w:lang w:val="en-US" w:eastAsia="en-US"/>
              </w:rPr>
            </w:pPr>
            <w:r w:rsidRPr="007F6F46">
              <w:rPr>
                <w:rFonts w:ascii="Verdana" w:eastAsia="Times New Roman" w:hAnsi="Verdana" w:cs="Arial"/>
                <w:b/>
                <w:bCs/>
                <w:noProof w:val="0"/>
                <w:sz w:val="18"/>
                <w:szCs w:val="18"/>
                <w:lang w:val="en-US" w:eastAsia="en-US"/>
              </w:rPr>
              <w:t xml:space="preserve">Raportare la </w:t>
            </w:r>
            <w:r w:rsidR="00D26823">
              <w:rPr>
                <w:rFonts w:ascii="Verdana" w:eastAsia="Times New Roman" w:hAnsi="Verdana" w:cs="Arial"/>
                <w:b/>
                <w:bCs/>
                <w:noProof w:val="0"/>
                <w:sz w:val="18"/>
                <w:szCs w:val="18"/>
                <w:lang w:val="en-US" w:eastAsia="en-US"/>
              </w:rPr>
              <w:t>31.12.2019</w:t>
            </w:r>
          </w:p>
        </w:tc>
        <w:tc>
          <w:tcPr>
            <w:tcW w:w="472" w:type="dxa"/>
            <w:shd w:val="clear" w:color="auto" w:fill="auto"/>
            <w:noWrap/>
            <w:vAlign w:val="bottom"/>
            <w:hideMark/>
          </w:tcPr>
          <w:p w:rsidR="005C5A0E" w:rsidRPr="00AB0C73" w:rsidRDefault="005C5A0E"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noWrap/>
            <w:vAlign w:val="bottom"/>
            <w:hideMark/>
          </w:tcPr>
          <w:p w:rsidR="005C5A0E" w:rsidRPr="00BE5884" w:rsidRDefault="005C5A0E" w:rsidP="00181D0B">
            <w:pPr>
              <w:widowControl w:val="0"/>
              <w:rPr>
                <w:rFonts w:ascii="Verdana" w:eastAsia="Times New Roman" w:hAnsi="Verdana" w:cs="Arial"/>
                <w:noProof w:val="0"/>
                <w:sz w:val="18"/>
                <w:szCs w:val="18"/>
                <w:lang w:val="en-US" w:eastAsia="en-US"/>
              </w:rPr>
            </w:pPr>
          </w:p>
        </w:tc>
        <w:tc>
          <w:tcPr>
            <w:tcW w:w="1890" w:type="dxa"/>
            <w:shd w:val="clear" w:color="auto" w:fill="auto"/>
            <w:noWrap/>
            <w:vAlign w:val="bottom"/>
            <w:hideMark/>
          </w:tcPr>
          <w:p w:rsidR="005C5A0E" w:rsidRPr="00BE5884" w:rsidRDefault="005C5A0E" w:rsidP="00181D0B">
            <w:pPr>
              <w:widowControl w:val="0"/>
              <w:rPr>
                <w:rFonts w:ascii="Verdana" w:eastAsia="Times New Roman" w:hAnsi="Verdana" w:cs="Arial"/>
                <w:noProof w:val="0"/>
                <w:sz w:val="18"/>
                <w:szCs w:val="18"/>
                <w:lang w:val="en-US" w:eastAsia="en-US"/>
              </w:rPr>
            </w:pPr>
          </w:p>
        </w:tc>
      </w:tr>
      <w:tr w:rsidR="005C5A0E" w:rsidRPr="00BE5884" w:rsidTr="0044176C">
        <w:trPr>
          <w:trHeight w:val="170"/>
        </w:trPr>
        <w:tc>
          <w:tcPr>
            <w:tcW w:w="5846" w:type="dxa"/>
            <w:shd w:val="clear" w:color="auto" w:fill="auto"/>
            <w:noWrap/>
            <w:vAlign w:val="bottom"/>
            <w:hideMark/>
          </w:tcPr>
          <w:p w:rsidR="005C5A0E" w:rsidRPr="00BE5884" w:rsidRDefault="005C5A0E" w:rsidP="00181D0B">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472" w:type="dxa"/>
            <w:shd w:val="clear" w:color="auto" w:fill="auto"/>
            <w:noWrap/>
            <w:vAlign w:val="bottom"/>
            <w:hideMark/>
          </w:tcPr>
          <w:p w:rsidR="005C5A0E" w:rsidRPr="00AB0C73" w:rsidRDefault="005C5A0E" w:rsidP="00181D0B">
            <w:pPr>
              <w:widowControl w:val="0"/>
              <w:jc w:val="center"/>
              <w:rPr>
                <w:rFonts w:ascii="Verdana" w:eastAsia="Times New Roman" w:hAnsi="Verdana" w:cs="Arial"/>
                <w:b/>
                <w:i/>
                <w:iCs/>
                <w:noProof w:val="0"/>
                <w:sz w:val="18"/>
                <w:szCs w:val="18"/>
                <w:lang w:val="en-US" w:eastAsia="en-US"/>
              </w:rPr>
            </w:pPr>
          </w:p>
        </w:tc>
        <w:tc>
          <w:tcPr>
            <w:tcW w:w="1890" w:type="dxa"/>
            <w:shd w:val="clear" w:color="auto" w:fill="auto"/>
            <w:vAlign w:val="bottom"/>
            <w:hideMark/>
          </w:tcPr>
          <w:p w:rsidR="005C5A0E" w:rsidRPr="00BE5884" w:rsidRDefault="00D26823" w:rsidP="00181D0B">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31.12.2019</w:t>
            </w:r>
          </w:p>
        </w:tc>
        <w:tc>
          <w:tcPr>
            <w:tcW w:w="1890" w:type="dxa"/>
            <w:shd w:val="clear" w:color="auto" w:fill="auto"/>
            <w:vAlign w:val="bottom"/>
            <w:hideMark/>
          </w:tcPr>
          <w:p w:rsidR="005C5A0E" w:rsidRPr="00BE5884" w:rsidRDefault="00A0049E" w:rsidP="00181D0B">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31.12.2018</w:t>
            </w:r>
          </w:p>
        </w:tc>
      </w:tr>
      <w:tr w:rsidR="005C5A0E" w:rsidRPr="00BE5884" w:rsidTr="0044176C">
        <w:trPr>
          <w:trHeight w:val="170"/>
        </w:trPr>
        <w:tc>
          <w:tcPr>
            <w:tcW w:w="5846" w:type="dxa"/>
            <w:shd w:val="clear" w:color="auto" w:fill="auto"/>
            <w:noWrap/>
            <w:vAlign w:val="bottom"/>
            <w:hideMark/>
          </w:tcPr>
          <w:p w:rsidR="005C5A0E" w:rsidRPr="00BE5884" w:rsidRDefault="005C5A0E" w:rsidP="00181D0B">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Activitati continue</w:t>
            </w:r>
          </w:p>
        </w:tc>
        <w:tc>
          <w:tcPr>
            <w:tcW w:w="472" w:type="dxa"/>
            <w:shd w:val="clear" w:color="auto" w:fill="auto"/>
            <w:noWrap/>
            <w:vAlign w:val="bottom"/>
            <w:hideMark/>
          </w:tcPr>
          <w:p w:rsidR="005C5A0E" w:rsidRPr="00AB0C73" w:rsidRDefault="005C5A0E" w:rsidP="00181D0B">
            <w:pPr>
              <w:widowControl w:val="0"/>
              <w:jc w:val="center"/>
              <w:rPr>
                <w:rFonts w:ascii="Verdana" w:eastAsia="Times New Roman" w:hAnsi="Verdana" w:cs="Arial"/>
                <w:b/>
                <w:bCs/>
                <w:noProof w:val="0"/>
                <w:sz w:val="18"/>
                <w:szCs w:val="18"/>
                <w:lang w:val="en-US" w:eastAsia="en-US"/>
              </w:rPr>
            </w:pPr>
          </w:p>
        </w:tc>
        <w:tc>
          <w:tcPr>
            <w:tcW w:w="1890" w:type="dxa"/>
            <w:shd w:val="clear" w:color="auto" w:fill="auto"/>
            <w:noWrap/>
            <w:vAlign w:val="bottom"/>
            <w:hideMark/>
          </w:tcPr>
          <w:p w:rsidR="005C5A0E" w:rsidRPr="00BE5884" w:rsidRDefault="005C5A0E" w:rsidP="00181D0B">
            <w:pPr>
              <w:widowControl w:val="0"/>
              <w:rPr>
                <w:rFonts w:ascii="Verdana" w:eastAsia="Times New Roman" w:hAnsi="Verdana" w:cs="Arial"/>
                <w:b/>
                <w:bCs/>
                <w:noProof w:val="0"/>
                <w:sz w:val="18"/>
                <w:szCs w:val="18"/>
                <w:lang w:val="en-US" w:eastAsia="en-US"/>
              </w:rPr>
            </w:pPr>
          </w:p>
        </w:tc>
        <w:tc>
          <w:tcPr>
            <w:tcW w:w="1890" w:type="dxa"/>
            <w:shd w:val="clear" w:color="auto" w:fill="auto"/>
            <w:noWrap/>
            <w:vAlign w:val="bottom"/>
            <w:hideMark/>
          </w:tcPr>
          <w:p w:rsidR="005C5A0E" w:rsidRPr="00BE5884" w:rsidRDefault="005C5A0E" w:rsidP="00181D0B">
            <w:pPr>
              <w:widowControl w:val="0"/>
              <w:rPr>
                <w:rFonts w:ascii="Verdana" w:eastAsia="Times New Roman" w:hAnsi="Verdana" w:cs="Arial"/>
                <w:noProof w:val="0"/>
                <w:sz w:val="18"/>
                <w:szCs w:val="18"/>
                <w:lang w:val="en-US" w:eastAsia="en-US"/>
              </w:rPr>
            </w:pPr>
          </w:p>
        </w:tc>
      </w:tr>
      <w:tr w:rsidR="000E7B4C" w:rsidRPr="00BE5884" w:rsidTr="000B75FB">
        <w:trPr>
          <w:trHeight w:val="170"/>
        </w:trPr>
        <w:tc>
          <w:tcPr>
            <w:tcW w:w="5846" w:type="dxa"/>
            <w:shd w:val="clear" w:color="auto" w:fill="auto"/>
            <w:vAlign w:val="bottom"/>
            <w:hideMark/>
          </w:tcPr>
          <w:p w:rsidR="000E7B4C" w:rsidRDefault="000E7B4C">
            <w:pPr>
              <w:rPr>
                <w:rFonts w:ascii="Verdana" w:hAnsi="Verdana" w:cs="Calibri"/>
                <w:sz w:val="18"/>
                <w:szCs w:val="18"/>
              </w:rPr>
            </w:pPr>
            <w:r>
              <w:rPr>
                <w:rFonts w:ascii="Verdana" w:hAnsi="Verdana" w:cs="Calibri"/>
                <w:sz w:val="18"/>
                <w:szCs w:val="18"/>
              </w:rPr>
              <w:t>Venituri din comisioane si activitati conexe</w:t>
            </w:r>
          </w:p>
        </w:tc>
        <w:tc>
          <w:tcPr>
            <w:tcW w:w="472" w:type="dxa"/>
            <w:shd w:val="clear" w:color="auto" w:fill="auto"/>
            <w:vAlign w:val="bottom"/>
            <w:hideMark/>
          </w:tcPr>
          <w:p w:rsidR="000E7B4C" w:rsidRPr="000E7B4C" w:rsidRDefault="000E7B4C">
            <w:pPr>
              <w:jc w:val="right"/>
              <w:rPr>
                <w:rFonts w:ascii="Verdana" w:hAnsi="Verdana" w:cs="Calibri"/>
                <w:b/>
                <w:sz w:val="18"/>
                <w:szCs w:val="18"/>
              </w:rPr>
            </w:pPr>
            <w:r w:rsidRPr="000E7B4C">
              <w:rPr>
                <w:rFonts w:ascii="Verdana" w:hAnsi="Verdana" w:cs="Calibri"/>
                <w:b/>
                <w:sz w:val="18"/>
                <w:szCs w:val="18"/>
              </w:rPr>
              <w:t>25</w:t>
            </w:r>
          </w:p>
        </w:tc>
        <w:tc>
          <w:tcPr>
            <w:tcW w:w="1890" w:type="dxa"/>
            <w:shd w:val="clear" w:color="auto" w:fill="auto"/>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        2.964.386 </w:t>
            </w:r>
          </w:p>
        </w:tc>
        <w:tc>
          <w:tcPr>
            <w:tcW w:w="1890" w:type="dxa"/>
            <w:shd w:val="clear" w:color="auto" w:fill="auto"/>
            <w:noWrap/>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3.151.295 </w:t>
            </w:r>
          </w:p>
        </w:tc>
      </w:tr>
      <w:tr w:rsidR="000E7B4C" w:rsidRPr="00BE5884" w:rsidTr="000B75FB">
        <w:trPr>
          <w:trHeight w:val="170"/>
        </w:trPr>
        <w:tc>
          <w:tcPr>
            <w:tcW w:w="5846" w:type="dxa"/>
            <w:shd w:val="clear" w:color="auto" w:fill="auto"/>
            <w:vAlign w:val="bottom"/>
            <w:hideMark/>
          </w:tcPr>
          <w:p w:rsidR="000E7B4C" w:rsidRDefault="000E7B4C">
            <w:pPr>
              <w:outlineLvl w:val="0"/>
              <w:rPr>
                <w:rFonts w:ascii="Verdana" w:hAnsi="Verdana" w:cs="Calibri"/>
                <w:sz w:val="18"/>
                <w:szCs w:val="18"/>
              </w:rPr>
            </w:pPr>
            <w:r>
              <w:rPr>
                <w:rFonts w:ascii="Verdana" w:hAnsi="Verdana" w:cs="Calibri"/>
                <w:sz w:val="18"/>
                <w:szCs w:val="18"/>
              </w:rPr>
              <w:t>Castiguri nete financiare alte decat dividende</w:t>
            </w:r>
          </w:p>
        </w:tc>
        <w:tc>
          <w:tcPr>
            <w:tcW w:w="472" w:type="dxa"/>
            <w:shd w:val="clear" w:color="auto" w:fill="auto"/>
            <w:vAlign w:val="bottom"/>
            <w:hideMark/>
          </w:tcPr>
          <w:p w:rsidR="000E7B4C" w:rsidRPr="000E7B4C" w:rsidRDefault="000E7B4C">
            <w:pPr>
              <w:jc w:val="right"/>
              <w:outlineLvl w:val="0"/>
              <w:rPr>
                <w:rFonts w:ascii="Verdana" w:hAnsi="Verdana" w:cs="Calibri"/>
                <w:b/>
                <w:sz w:val="18"/>
                <w:szCs w:val="18"/>
              </w:rPr>
            </w:pPr>
            <w:r w:rsidRPr="000E7B4C">
              <w:rPr>
                <w:rFonts w:ascii="Verdana" w:hAnsi="Verdana" w:cs="Calibri"/>
                <w:b/>
                <w:sz w:val="18"/>
                <w:szCs w:val="18"/>
              </w:rPr>
              <w:t>22</w:t>
            </w:r>
          </w:p>
        </w:tc>
        <w:tc>
          <w:tcPr>
            <w:tcW w:w="1890" w:type="dxa"/>
            <w:shd w:val="clear" w:color="auto" w:fill="auto"/>
            <w:vAlign w:val="bottom"/>
          </w:tcPr>
          <w:p w:rsidR="000E7B4C" w:rsidRDefault="000E7B4C" w:rsidP="000E7B4C">
            <w:pPr>
              <w:jc w:val="right"/>
              <w:outlineLvl w:val="0"/>
              <w:rPr>
                <w:rFonts w:ascii="Verdana" w:hAnsi="Verdana" w:cs="Calibri"/>
                <w:sz w:val="18"/>
                <w:szCs w:val="18"/>
              </w:rPr>
            </w:pPr>
            <w:r>
              <w:rPr>
                <w:rFonts w:ascii="Verdana" w:hAnsi="Verdana" w:cs="Calibri"/>
                <w:sz w:val="18"/>
                <w:szCs w:val="18"/>
              </w:rPr>
              <w:t xml:space="preserve">      13.660.974 </w:t>
            </w:r>
          </w:p>
        </w:tc>
        <w:tc>
          <w:tcPr>
            <w:tcW w:w="1890" w:type="dxa"/>
            <w:shd w:val="clear" w:color="auto" w:fill="auto"/>
            <w:noWrap/>
            <w:vAlign w:val="bottom"/>
          </w:tcPr>
          <w:p w:rsidR="000E7B4C" w:rsidRDefault="000E7B4C" w:rsidP="000E7B4C">
            <w:pPr>
              <w:jc w:val="right"/>
              <w:outlineLvl w:val="0"/>
              <w:rPr>
                <w:rFonts w:ascii="Verdana" w:hAnsi="Verdana" w:cs="Calibri"/>
                <w:sz w:val="18"/>
                <w:szCs w:val="18"/>
              </w:rPr>
            </w:pPr>
            <w:r>
              <w:rPr>
                <w:rFonts w:ascii="Verdana" w:hAnsi="Verdana" w:cs="Calibri"/>
                <w:sz w:val="18"/>
                <w:szCs w:val="18"/>
              </w:rPr>
              <w:t xml:space="preserve">  2.162.486 </w:t>
            </w:r>
          </w:p>
        </w:tc>
      </w:tr>
      <w:tr w:rsidR="000E7B4C" w:rsidRPr="00BE5884" w:rsidTr="000E7B4C">
        <w:trPr>
          <w:trHeight w:val="170"/>
        </w:trPr>
        <w:tc>
          <w:tcPr>
            <w:tcW w:w="5846" w:type="dxa"/>
            <w:shd w:val="clear" w:color="auto" w:fill="auto"/>
            <w:vAlign w:val="bottom"/>
            <w:hideMark/>
          </w:tcPr>
          <w:p w:rsidR="000E7B4C" w:rsidRDefault="000E7B4C">
            <w:pPr>
              <w:rPr>
                <w:rFonts w:ascii="Verdana" w:hAnsi="Verdana" w:cs="Calibri"/>
                <w:sz w:val="18"/>
                <w:szCs w:val="18"/>
              </w:rPr>
            </w:pPr>
            <w:r>
              <w:rPr>
                <w:rFonts w:ascii="Verdana" w:hAnsi="Verdana" w:cs="Calibri"/>
                <w:sz w:val="18"/>
                <w:szCs w:val="18"/>
              </w:rPr>
              <w:t>Castiguri nete financiare din tranzactii cu actiuni si obligatiuni realizate</w:t>
            </w:r>
          </w:p>
        </w:tc>
        <w:tc>
          <w:tcPr>
            <w:tcW w:w="472" w:type="dxa"/>
            <w:shd w:val="clear" w:color="auto" w:fill="auto"/>
            <w:vAlign w:val="bottom"/>
            <w:hideMark/>
          </w:tcPr>
          <w:p w:rsidR="000E7B4C" w:rsidRPr="000E7B4C" w:rsidRDefault="000E7B4C">
            <w:pPr>
              <w:jc w:val="right"/>
              <w:rPr>
                <w:rFonts w:ascii="Verdana" w:hAnsi="Verdana" w:cs="Calibri"/>
                <w:b/>
                <w:sz w:val="18"/>
                <w:szCs w:val="18"/>
              </w:rPr>
            </w:pPr>
            <w:r w:rsidRPr="000E7B4C">
              <w:rPr>
                <w:rFonts w:ascii="Verdana" w:hAnsi="Verdana" w:cs="Calibri"/>
                <w:b/>
                <w:sz w:val="18"/>
                <w:szCs w:val="18"/>
              </w:rPr>
              <w:t>29</w:t>
            </w:r>
          </w:p>
        </w:tc>
        <w:tc>
          <w:tcPr>
            <w:tcW w:w="1890" w:type="dxa"/>
            <w:shd w:val="clear" w:color="auto" w:fill="auto"/>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        4.743.546 </w:t>
            </w:r>
          </w:p>
        </w:tc>
        <w:tc>
          <w:tcPr>
            <w:tcW w:w="1890" w:type="dxa"/>
            <w:shd w:val="clear" w:color="auto" w:fill="auto"/>
            <w:noWrap/>
            <w:vAlign w:val="bottom"/>
          </w:tcPr>
          <w:p w:rsidR="000E7B4C" w:rsidRDefault="000E7B4C" w:rsidP="000E7B4C">
            <w:pPr>
              <w:jc w:val="right"/>
              <w:rPr>
                <w:rFonts w:ascii="Verdana" w:hAnsi="Verdana" w:cs="Calibri"/>
                <w:sz w:val="18"/>
                <w:szCs w:val="18"/>
              </w:rPr>
            </w:pPr>
            <w:r>
              <w:rPr>
                <w:rFonts w:ascii="Verdana" w:hAnsi="Verdana" w:cs="Calibri"/>
                <w:sz w:val="18"/>
                <w:szCs w:val="18"/>
              </w:rPr>
              <w:t>(1.604.123)</w:t>
            </w:r>
          </w:p>
        </w:tc>
      </w:tr>
      <w:tr w:rsidR="000E7B4C" w:rsidRPr="00BE5884" w:rsidTr="000B75FB">
        <w:trPr>
          <w:trHeight w:val="170"/>
        </w:trPr>
        <w:tc>
          <w:tcPr>
            <w:tcW w:w="5846" w:type="dxa"/>
            <w:shd w:val="clear" w:color="auto" w:fill="auto"/>
            <w:vAlign w:val="bottom"/>
            <w:hideMark/>
          </w:tcPr>
          <w:p w:rsidR="000E7B4C" w:rsidRDefault="000E7B4C">
            <w:pPr>
              <w:rPr>
                <w:rFonts w:ascii="Verdana" w:hAnsi="Verdana" w:cs="Calibri"/>
                <w:sz w:val="18"/>
                <w:szCs w:val="18"/>
              </w:rPr>
            </w:pPr>
            <w:r>
              <w:rPr>
                <w:rFonts w:ascii="Verdana" w:hAnsi="Verdana" w:cs="Calibri"/>
                <w:sz w:val="18"/>
                <w:szCs w:val="18"/>
              </w:rPr>
              <w:t xml:space="preserve">Castiguri nete financiare din tranzactii cu produse Turbo </w:t>
            </w:r>
          </w:p>
        </w:tc>
        <w:tc>
          <w:tcPr>
            <w:tcW w:w="472" w:type="dxa"/>
            <w:shd w:val="clear" w:color="auto" w:fill="auto"/>
            <w:vAlign w:val="bottom"/>
            <w:hideMark/>
          </w:tcPr>
          <w:p w:rsidR="000E7B4C" w:rsidRPr="000E7B4C" w:rsidRDefault="000E7B4C">
            <w:pPr>
              <w:jc w:val="right"/>
              <w:rPr>
                <w:rFonts w:ascii="Verdana" w:hAnsi="Verdana" w:cs="Calibri"/>
                <w:b/>
                <w:sz w:val="18"/>
                <w:szCs w:val="18"/>
              </w:rPr>
            </w:pPr>
            <w:r w:rsidRPr="000E7B4C">
              <w:rPr>
                <w:rFonts w:ascii="Verdana" w:hAnsi="Verdana" w:cs="Calibri"/>
                <w:b/>
                <w:sz w:val="18"/>
                <w:szCs w:val="18"/>
              </w:rPr>
              <w:t>29</w:t>
            </w:r>
          </w:p>
        </w:tc>
        <w:tc>
          <w:tcPr>
            <w:tcW w:w="1890" w:type="dxa"/>
            <w:shd w:val="clear" w:color="auto" w:fill="auto"/>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        1.122.551 </w:t>
            </w:r>
          </w:p>
        </w:tc>
        <w:tc>
          <w:tcPr>
            <w:tcW w:w="1890" w:type="dxa"/>
            <w:shd w:val="clear" w:color="auto" w:fill="auto"/>
            <w:noWrap/>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1.761.567 </w:t>
            </w:r>
          </w:p>
        </w:tc>
      </w:tr>
      <w:tr w:rsidR="000E7B4C" w:rsidRPr="00BE5884" w:rsidTr="000B75FB">
        <w:trPr>
          <w:trHeight w:val="170"/>
        </w:trPr>
        <w:tc>
          <w:tcPr>
            <w:tcW w:w="5846" w:type="dxa"/>
            <w:shd w:val="clear" w:color="auto" w:fill="auto"/>
            <w:vAlign w:val="bottom"/>
            <w:hideMark/>
          </w:tcPr>
          <w:p w:rsidR="000E7B4C" w:rsidRDefault="000E7B4C">
            <w:pPr>
              <w:rPr>
                <w:rFonts w:ascii="Verdana" w:hAnsi="Verdana" w:cs="Calibri"/>
                <w:sz w:val="18"/>
                <w:szCs w:val="18"/>
              </w:rPr>
            </w:pPr>
            <w:r>
              <w:rPr>
                <w:rFonts w:ascii="Verdana" w:hAnsi="Verdana" w:cs="Calibri"/>
                <w:sz w:val="18"/>
                <w:szCs w:val="18"/>
              </w:rPr>
              <w:t>Castiguri nete din evaluarea activelor financiare masurate la valoarea justa prin contul de profit si pierdere nerealizate</w:t>
            </w:r>
          </w:p>
        </w:tc>
        <w:tc>
          <w:tcPr>
            <w:tcW w:w="472" w:type="dxa"/>
            <w:shd w:val="clear" w:color="auto" w:fill="auto"/>
            <w:vAlign w:val="bottom"/>
            <w:hideMark/>
          </w:tcPr>
          <w:p w:rsidR="000E7B4C" w:rsidRPr="000E7B4C" w:rsidRDefault="000E7B4C">
            <w:pPr>
              <w:jc w:val="right"/>
              <w:rPr>
                <w:rFonts w:ascii="Verdana" w:hAnsi="Verdana" w:cs="Calibri"/>
                <w:b/>
                <w:sz w:val="18"/>
                <w:szCs w:val="18"/>
              </w:rPr>
            </w:pPr>
            <w:r w:rsidRPr="000E7B4C">
              <w:rPr>
                <w:rFonts w:ascii="Verdana" w:hAnsi="Verdana" w:cs="Calibri"/>
                <w:b/>
                <w:sz w:val="18"/>
                <w:szCs w:val="18"/>
              </w:rPr>
              <w:t>29</w:t>
            </w:r>
          </w:p>
        </w:tc>
        <w:tc>
          <w:tcPr>
            <w:tcW w:w="1890" w:type="dxa"/>
            <w:shd w:val="clear" w:color="auto" w:fill="auto"/>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        7.794.877 </w:t>
            </w:r>
          </w:p>
        </w:tc>
        <w:tc>
          <w:tcPr>
            <w:tcW w:w="1890" w:type="dxa"/>
            <w:shd w:val="clear" w:color="auto" w:fill="auto"/>
            <w:noWrap/>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2.005.042 </w:t>
            </w:r>
          </w:p>
        </w:tc>
      </w:tr>
      <w:tr w:rsidR="000E7B4C" w:rsidRPr="00BE5884" w:rsidTr="000B75FB">
        <w:trPr>
          <w:trHeight w:val="170"/>
        </w:trPr>
        <w:tc>
          <w:tcPr>
            <w:tcW w:w="5846" w:type="dxa"/>
            <w:shd w:val="clear" w:color="auto" w:fill="auto"/>
            <w:vAlign w:val="bottom"/>
            <w:hideMark/>
          </w:tcPr>
          <w:p w:rsidR="000E7B4C" w:rsidRDefault="000E7B4C">
            <w:pPr>
              <w:rPr>
                <w:rFonts w:ascii="Verdana" w:hAnsi="Verdana" w:cs="Calibri"/>
                <w:sz w:val="18"/>
                <w:szCs w:val="18"/>
              </w:rPr>
            </w:pPr>
            <w:r>
              <w:rPr>
                <w:rFonts w:ascii="Verdana" w:hAnsi="Verdana" w:cs="Calibri"/>
                <w:sz w:val="18"/>
                <w:szCs w:val="18"/>
              </w:rPr>
              <w:t>Venituri financiare din dividende</w:t>
            </w:r>
          </w:p>
        </w:tc>
        <w:tc>
          <w:tcPr>
            <w:tcW w:w="472" w:type="dxa"/>
            <w:shd w:val="clear" w:color="auto" w:fill="auto"/>
            <w:vAlign w:val="bottom"/>
            <w:hideMark/>
          </w:tcPr>
          <w:p w:rsidR="000E7B4C" w:rsidRPr="000E7B4C" w:rsidRDefault="000E7B4C">
            <w:pPr>
              <w:jc w:val="right"/>
              <w:rPr>
                <w:rFonts w:ascii="Verdana" w:hAnsi="Verdana" w:cs="Calibri"/>
                <w:b/>
                <w:sz w:val="18"/>
                <w:szCs w:val="18"/>
              </w:rPr>
            </w:pPr>
            <w:r w:rsidRPr="000E7B4C">
              <w:rPr>
                <w:rFonts w:ascii="Verdana" w:hAnsi="Verdana" w:cs="Calibri"/>
                <w:b/>
                <w:sz w:val="18"/>
                <w:szCs w:val="18"/>
              </w:rPr>
              <w:t>29</w:t>
            </w:r>
          </w:p>
        </w:tc>
        <w:tc>
          <w:tcPr>
            <w:tcW w:w="1890" w:type="dxa"/>
            <w:shd w:val="clear" w:color="auto" w:fill="auto"/>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        1.422.354 </w:t>
            </w:r>
          </w:p>
        </w:tc>
        <w:tc>
          <w:tcPr>
            <w:tcW w:w="1890" w:type="dxa"/>
            <w:shd w:val="clear" w:color="auto" w:fill="auto"/>
            <w:noWrap/>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338.370 </w:t>
            </w:r>
          </w:p>
        </w:tc>
      </w:tr>
      <w:tr w:rsidR="000E7B4C" w:rsidRPr="00BE5884" w:rsidTr="000B75FB">
        <w:trPr>
          <w:trHeight w:val="170"/>
        </w:trPr>
        <w:tc>
          <w:tcPr>
            <w:tcW w:w="5846" w:type="dxa"/>
            <w:shd w:val="clear" w:color="auto" w:fill="auto"/>
            <w:vAlign w:val="bottom"/>
            <w:hideMark/>
          </w:tcPr>
          <w:p w:rsidR="000E7B4C" w:rsidRDefault="000E7B4C">
            <w:pPr>
              <w:rPr>
                <w:rFonts w:ascii="Verdana" w:hAnsi="Verdana" w:cs="Calibri"/>
                <w:sz w:val="18"/>
                <w:szCs w:val="18"/>
              </w:rPr>
            </w:pPr>
            <w:r>
              <w:rPr>
                <w:rFonts w:ascii="Verdana" w:hAnsi="Verdana" w:cs="Calibri"/>
                <w:sz w:val="18"/>
                <w:szCs w:val="18"/>
              </w:rPr>
              <w:t>Venituri financiare din dobanzi</w:t>
            </w:r>
          </w:p>
        </w:tc>
        <w:tc>
          <w:tcPr>
            <w:tcW w:w="472" w:type="dxa"/>
            <w:shd w:val="clear" w:color="auto" w:fill="auto"/>
            <w:vAlign w:val="bottom"/>
            <w:hideMark/>
          </w:tcPr>
          <w:p w:rsidR="000E7B4C" w:rsidRPr="000E7B4C" w:rsidRDefault="000E7B4C">
            <w:pPr>
              <w:jc w:val="right"/>
              <w:rPr>
                <w:rFonts w:ascii="Verdana" w:hAnsi="Verdana" w:cs="Calibri"/>
                <w:b/>
                <w:sz w:val="18"/>
                <w:szCs w:val="18"/>
              </w:rPr>
            </w:pPr>
            <w:r w:rsidRPr="000E7B4C">
              <w:rPr>
                <w:rFonts w:ascii="Verdana" w:hAnsi="Verdana" w:cs="Calibri"/>
                <w:b/>
                <w:sz w:val="18"/>
                <w:szCs w:val="18"/>
              </w:rPr>
              <w:t>29</w:t>
            </w:r>
          </w:p>
        </w:tc>
        <w:tc>
          <w:tcPr>
            <w:tcW w:w="1890" w:type="dxa"/>
            <w:shd w:val="clear" w:color="auto" w:fill="auto"/>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        2.308.167 </w:t>
            </w:r>
          </w:p>
        </w:tc>
        <w:tc>
          <w:tcPr>
            <w:tcW w:w="1890" w:type="dxa"/>
            <w:shd w:val="clear" w:color="auto" w:fill="auto"/>
            <w:noWrap/>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1.478.985 </w:t>
            </w:r>
          </w:p>
        </w:tc>
      </w:tr>
      <w:tr w:rsidR="000E7B4C" w:rsidRPr="00BE5884" w:rsidTr="000B75FB">
        <w:trPr>
          <w:trHeight w:val="170"/>
        </w:trPr>
        <w:tc>
          <w:tcPr>
            <w:tcW w:w="5846" w:type="dxa"/>
            <w:shd w:val="clear" w:color="auto" w:fill="auto"/>
            <w:vAlign w:val="bottom"/>
            <w:hideMark/>
          </w:tcPr>
          <w:p w:rsidR="000E7B4C" w:rsidRDefault="000E7B4C">
            <w:pPr>
              <w:rPr>
                <w:rFonts w:ascii="Verdana" w:hAnsi="Verdana" w:cs="Calibri"/>
                <w:sz w:val="18"/>
                <w:szCs w:val="18"/>
              </w:rPr>
            </w:pPr>
            <w:r>
              <w:rPr>
                <w:rFonts w:ascii="Verdana" w:hAnsi="Verdana" w:cs="Calibri"/>
                <w:sz w:val="18"/>
                <w:szCs w:val="18"/>
              </w:rPr>
              <w:t>Venituri din inchirieri</w:t>
            </w:r>
          </w:p>
        </w:tc>
        <w:tc>
          <w:tcPr>
            <w:tcW w:w="472" w:type="dxa"/>
            <w:shd w:val="clear" w:color="auto" w:fill="auto"/>
            <w:vAlign w:val="bottom"/>
            <w:hideMark/>
          </w:tcPr>
          <w:p w:rsidR="000E7B4C" w:rsidRPr="000E7B4C" w:rsidRDefault="000E7B4C">
            <w:pPr>
              <w:jc w:val="right"/>
              <w:rPr>
                <w:rFonts w:ascii="Verdana" w:hAnsi="Verdana" w:cs="Calibri"/>
                <w:b/>
                <w:sz w:val="18"/>
                <w:szCs w:val="18"/>
              </w:rPr>
            </w:pPr>
            <w:r w:rsidRPr="000E7B4C">
              <w:rPr>
                <w:rFonts w:ascii="Verdana" w:hAnsi="Verdana" w:cs="Calibri"/>
                <w:b/>
                <w:sz w:val="18"/>
                <w:szCs w:val="18"/>
              </w:rPr>
              <w:t>25</w:t>
            </w:r>
          </w:p>
        </w:tc>
        <w:tc>
          <w:tcPr>
            <w:tcW w:w="1890" w:type="dxa"/>
            <w:shd w:val="clear" w:color="auto" w:fill="auto"/>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             23.690 </w:t>
            </w:r>
          </w:p>
        </w:tc>
        <w:tc>
          <w:tcPr>
            <w:tcW w:w="1890" w:type="dxa"/>
            <w:shd w:val="clear" w:color="auto" w:fill="auto"/>
            <w:noWrap/>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11.652 </w:t>
            </w:r>
          </w:p>
        </w:tc>
      </w:tr>
      <w:tr w:rsidR="000E7B4C" w:rsidRPr="00BE5884" w:rsidTr="000B75FB">
        <w:trPr>
          <w:trHeight w:val="170"/>
        </w:trPr>
        <w:tc>
          <w:tcPr>
            <w:tcW w:w="5846" w:type="dxa"/>
            <w:shd w:val="clear" w:color="auto" w:fill="auto"/>
            <w:vAlign w:val="bottom"/>
            <w:hideMark/>
          </w:tcPr>
          <w:p w:rsidR="000E7B4C" w:rsidRDefault="000E7B4C">
            <w:pPr>
              <w:rPr>
                <w:rFonts w:ascii="Verdana" w:hAnsi="Verdana" w:cs="Calibri"/>
                <w:sz w:val="18"/>
                <w:szCs w:val="18"/>
              </w:rPr>
            </w:pPr>
            <w:r>
              <w:rPr>
                <w:rFonts w:ascii="Verdana" w:hAnsi="Verdana" w:cs="Calibri"/>
                <w:sz w:val="18"/>
                <w:szCs w:val="18"/>
              </w:rPr>
              <w:t>Castiguri/ (Pierderi) din din evaluarea/vanzarea investitiilor imobiliare si a activelor disponibile in vederea vanzarii</w:t>
            </w:r>
          </w:p>
        </w:tc>
        <w:tc>
          <w:tcPr>
            <w:tcW w:w="472" w:type="dxa"/>
            <w:shd w:val="clear" w:color="auto" w:fill="auto"/>
            <w:vAlign w:val="bottom"/>
            <w:hideMark/>
          </w:tcPr>
          <w:p w:rsidR="000E7B4C" w:rsidRPr="000E7B4C" w:rsidRDefault="000E7B4C">
            <w:pPr>
              <w:rPr>
                <w:rFonts w:ascii="Verdana" w:hAnsi="Verdana" w:cs="Calibri"/>
                <w:b/>
                <w:sz w:val="18"/>
                <w:szCs w:val="18"/>
              </w:rPr>
            </w:pPr>
          </w:p>
        </w:tc>
        <w:tc>
          <w:tcPr>
            <w:tcW w:w="1890" w:type="dxa"/>
            <w:shd w:val="clear" w:color="auto" w:fill="auto"/>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             11.835 </w:t>
            </w:r>
          </w:p>
        </w:tc>
        <w:tc>
          <w:tcPr>
            <w:tcW w:w="1890" w:type="dxa"/>
            <w:shd w:val="clear" w:color="auto" w:fill="auto"/>
            <w:noWrap/>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0 </w:t>
            </w:r>
          </w:p>
        </w:tc>
      </w:tr>
      <w:tr w:rsidR="000E7B4C" w:rsidRPr="00BE5884" w:rsidTr="000B75FB">
        <w:trPr>
          <w:trHeight w:val="170"/>
        </w:trPr>
        <w:tc>
          <w:tcPr>
            <w:tcW w:w="5846" w:type="dxa"/>
            <w:shd w:val="clear" w:color="auto" w:fill="auto"/>
            <w:vAlign w:val="bottom"/>
            <w:hideMark/>
          </w:tcPr>
          <w:p w:rsidR="000E7B4C" w:rsidRDefault="000E7B4C">
            <w:pPr>
              <w:rPr>
                <w:rFonts w:ascii="Verdana" w:hAnsi="Verdana" w:cs="Calibri"/>
                <w:sz w:val="18"/>
                <w:szCs w:val="18"/>
              </w:rPr>
            </w:pPr>
            <w:r>
              <w:rPr>
                <w:rFonts w:ascii="Verdana" w:hAnsi="Verdana" w:cs="Calibri"/>
                <w:sz w:val="18"/>
                <w:szCs w:val="18"/>
              </w:rPr>
              <w:t>Castiguri/ (Pierderi) din din evaluarea/vanzarea imobilizarilor corporale</w:t>
            </w:r>
          </w:p>
        </w:tc>
        <w:tc>
          <w:tcPr>
            <w:tcW w:w="472" w:type="dxa"/>
            <w:shd w:val="clear" w:color="auto" w:fill="auto"/>
            <w:vAlign w:val="bottom"/>
            <w:hideMark/>
          </w:tcPr>
          <w:p w:rsidR="000E7B4C" w:rsidRPr="000E7B4C" w:rsidRDefault="000E7B4C">
            <w:pPr>
              <w:rPr>
                <w:rFonts w:ascii="Verdana" w:hAnsi="Verdana" w:cs="Calibri"/>
                <w:b/>
                <w:sz w:val="18"/>
                <w:szCs w:val="18"/>
              </w:rPr>
            </w:pPr>
          </w:p>
        </w:tc>
        <w:tc>
          <w:tcPr>
            <w:tcW w:w="1890" w:type="dxa"/>
            <w:shd w:val="clear" w:color="auto" w:fill="auto"/>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             98.558 </w:t>
            </w:r>
          </w:p>
        </w:tc>
        <w:tc>
          <w:tcPr>
            <w:tcW w:w="1890" w:type="dxa"/>
            <w:shd w:val="clear" w:color="auto" w:fill="auto"/>
            <w:noWrap/>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0 </w:t>
            </w:r>
          </w:p>
        </w:tc>
      </w:tr>
      <w:tr w:rsidR="000E7B4C" w:rsidRPr="00BE5884" w:rsidTr="000B75FB">
        <w:trPr>
          <w:trHeight w:val="170"/>
        </w:trPr>
        <w:tc>
          <w:tcPr>
            <w:tcW w:w="5846" w:type="dxa"/>
            <w:shd w:val="clear" w:color="auto" w:fill="auto"/>
            <w:vAlign w:val="bottom"/>
            <w:hideMark/>
          </w:tcPr>
          <w:p w:rsidR="000E7B4C" w:rsidRDefault="000E7B4C">
            <w:pPr>
              <w:rPr>
                <w:rFonts w:ascii="Verdana" w:hAnsi="Verdana" w:cs="Calibri"/>
                <w:sz w:val="18"/>
                <w:szCs w:val="18"/>
              </w:rPr>
            </w:pPr>
            <w:r>
              <w:rPr>
                <w:rFonts w:ascii="Verdana" w:hAnsi="Verdana" w:cs="Calibri"/>
                <w:sz w:val="18"/>
                <w:szCs w:val="18"/>
              </w:rPr>
              <w:t>Alte venituri</w:t>
            </w:r>
          </w:p>
        </w:tc>
        <w:tc>
          <w:tcPr>
            <w:tcW w:w="472" w:type="dxa"/>
            <w:shd w:val="clear" w:color="auto" w:fill="auto"/>
            <w:vAlign w:val="bottom"/>
            <w:hideMark/>
          </w:tcPr>
          <w:p w:rsidR="000E7B4C" w:rsidRPr="000E7B4C" w:rsidRDefault="000E7B4C">
            <w:pPr>
              <w:jc w:val="right"/>
              <w:rPr>
                <w:rFonts w:ascii="Verdana" w:hAnsi="Verdana" w:cs="Calibri"/>
                <w:b/>
                <w:sz w:val="18"/>
                <w:szCs w:val="18"/>
              </w:rPr>
            </w:pPr>
            <w:r w:rsidRPr="000E7B4C">
              <w:rPr>
                <w:rFonts w:ascii="Verdana" w:hAnsi="Verdana" w:cs="Calibri"/>
                <w:b/>
                <w:sz w:val="18"/>
                <w:szCs w:val="18"/>
              </w:rPr>
              <w:t>26</w:t>
            </w:r>
          </w:p>
        </w:tc>
        <w:tc>
          <w:tcPr>
            <w:tcW w:w="1890" w:type="dxa"/>
            <w:shd w:val="clear" w:color="auto" w:fill="auto"/>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           843.276 </w:t>
            </w:r>
          </w:p>
        </w:tc>
        <w:tc>
          <w:tcPr>
            <w:tcW w:w="1890" w:type="dxa"/>
            <w:shd w:val="clear" w:color="auto" w:fill="auto"/>
            <w:noWrap/>
            <w:vAlign w:val="bottom"/>
          </w:tcPr>
          <w:p w:rsidR="000E7B4C" w:rsidRDefault="000E7B4C" w:rsidP="000E7B4C">
            <w:pPr>
              <w:jc w:val="right"/>
              <w:rPr>
                <w:rFonts w:ascii="Verdana" w:hAnsi="Verdana" w:cs="Calibri"/>
                <w:sz w:val="18"/>
                <w:szCs w:val="18"/>
              </w:rPr>
            </w:pPr>
            <w:r>
              <w:rPr>
                <w:rFonts w:ascii="Verdana" w:hAnsi="Verdana" w:cs="Calibri"/>
                <w:sz w:val="18"/>
                <w:szCs w:val="18"/>
              </w:rPr>
              <w:t xml:space="preserve">302.614 </w:t>
            </w:r>
          </w:p>
        </w:tc>
      </w:tr>
      <w:tr w:rsidR="000E7B4C" w:rsidRPr="00BE5884" w:rsidTr="000B75FB">
        <w:trPr>
          <w:trHeight w:val="170"/>
        </w:trPr>
        <w:tc>
          <w:tcPr>
            <w:tcW w:w="5846" w:type="dxa"/>
            <w:shd w:val="clear" w:color="auto" w:fill="auto"/>
            <w:vAlign w:val="bottom"/>
            <w:hideMark/>
          </w:tcPr>
          <w:p w:rsidR="000E7B4C" w:rsidRDefault="000E7B4C">
            <w:pPr>
              <w:outlineLvl w:val="0"/>
              <w:rPr>
                <w:rFonts w:ascii="Verdana" w:hAnsi="Verdana" w:cs="Calibri"/>
                <w:sz w:val="18"/>
                <w:szCs w:val="18"/>
              </w:rPr>
            </w:pPr>
            <w:r>
              <w:rPr>
                <w:rFonts w:ascii="Verdana" w:hAnsi="Verdana" w:cs="Calibri"/>
                <w:sz w:val="18"/>
                <w:szCs w:val="18"/>
              </w:rPr>
              <w:t>Venituri din anularea de provizioane pentru riscuri si cheltuieli</w:t>
            </w:r>
          </w:p>
          <w:p w:rsidR="008C48B8" w:rsidRDefault="008C48B8">
            <w:pPr>
              <w:outlineLvl w:val="0"/>
              <w:rPr>
                <w:rFonts w:ascii="Verdana" w:hAnsi="Verdana" w:cs="Calibri"/>
                <w:sz w:val="18"/>
                <w:szCs w:val="18"/>
              </w:rPr>
            </w:pPr>
          </w:p>
        </w:tc>
        <w:tc>
          <w:tcPr>
            <w:tcW w:w="472" w:type="dxa"/>
            <w:shd w:val="clear" w:color="auto" w:fill="auto"/>
            <w:vAlign w:val="bottom"/>
            <w:hideMark/>
          </w:tcPr>
          <w:p w:rsidR="000E7B4C" w:rsidRPr="000E7B4C" w:rsidRDefault="000E7B4C">
            <w:pPr>
              <w:outlineLvl w:val="0"/>
              <w:rPr>
                <w:rFonts w:ascii="Verdana" w:hAnsi="Verdana" w:cs="Calibri"/>
                <w:b/>
                <w:sz w:val="18"/>
                <w:szCs w:val="18"/>
              </w:rPr>
            </w:pPr>
          </w:p>
        </w:tc>
        <w:tc>
          <w:tcPr>
            <w:tcW w:w="1890" w:type="dxa"/>
            <w:shd w:val="clear" w:color="auto" w:fill="auto"/>
            <w:vAlign w:val="bottom"/>
          </w:tcPr>
          <w:p w:rsidR="000E7B4C" w:rsidRDefault="000E7B4C" w:rsidP="000E7B4C">
            <w:pPr>
              <w:jc w:val="right"/>
              <w:outlineLvl w:val="0"/>
              <w:rPr>
                <w:rFonts w:ascii="Verdana" w:hAnsi="Verdana" w:cs="Calibri"/>
                <w:sz w:val="18"/>
                <w:szCs w:val="18"/>
              </w:rPr>
            </w:pPr>
            <w:r>
              <w:rPr>
                <w:rFonts w:ascii="Verdana" w:hAnsi="Verdana" w:cs="Calibri"/>
                <w:sz w:val="18"/>
                <w:szCs w:val="18"/>
              </w:rPr>
              <w:t xml:space="preserve">             58.702 </w:t>
            </w:r>
          </w:p>
        </w:tc>
        <w:tc>
          <w:tcPr>
            <w:tcW w:w="1890" w:type="dxa"/>
            <w:shd w:val="clear" w:color="auto" w:fill="auto"/>
            <w:noWrap/>
            <w:vAlign w:val="bottom"/>
          </w:tcPr>
          <w:p w:rsidR="000E7B4C" w:rsidRDefault="000E7B4C" w:rsidP="000E7B4C">
            <w:pPr>
              <w:jc w:val="right"/>
              <w:outlineLvl w:val="0"/>
              <w:rPr>
                <w:rFonts w:ascii="Verdana" w:hAnsi="Verdana" w:cs="Calibri"/>
                <w:sz w:val="18"/>
                <w:szCs w:val="18"/>
              </w:rPr>
            </w:pPr>
            <w:r>
              <w:rPr>
                <w:rFonts w:ascii="Verdana" w:hAnsi="Verdana" w:cs="Calibri"/>
                <w:sz w:val="18"/>
                <w:szCs w:val="18"/>
              </w:rPr>
              <w:t xml:space="preserve">300.933 </w:t>
            </w:r>
          </w:p>
        </w:tc>
      </w:tr>
      <w:tr w:rsidR="008C48B8" w:rsidRPr="00BE5884" w:rsidTr="000B75FB">
        <w:trPr>
          <w:trHeight w:val="170"/>
        </w:trPr>
        <w:tc>
          <w:tcPr>
            <w:tcW w:w="5846" w:type="dxa"/>
            <w:shd w:val="clear" w:color="auto" w:fill="auto"/>
            <w:vAlign w:val="bottom"/>
          </w:tcPr>
          <w:p w:rsidR="008C48B8" w:rsidRPr="00C07CFB" w:rsidRDefault="008C48B8">
            <w:pPr>
              <w:outlineLvl w:val="0"/>
              <w:rPr>
                <w:rFonts w:ascii="Verdana" w:hAnsi="Verdana" w:cs="Calibri"/>
                <w:sz w:val="18"/>
                <w:szCs w:val="18"/>
              </w:rPr>
            </w:pPr>
            <w:r w:rsidRPr="00C07CFB">
              <w:rPr>
                <w:rFonts w:ascii="Verdana" w:hAnsi="Verdana" w:cs="Calibri"/>
                <w:sz w:val="18"/>
                <w:szCs w:val="18"/>
              </w:rPr>
              <w:t>Venituri din ajustari pentru deprecierea activelor curente</w:t>
            </w:r>
          </w:p>
        </w:tc>
        <w:tc>
          <w:tcPr>
            <w:tcW w:w="472" w:type="dxa"/>
            <w:shd w:val="clear" w:color="auto" w:fill="auto"/>
            <w:vAlign w:val="bottom"/>
          </w:tcPr>
          <w:p w:rsidR="008C48B8" w:rsidRPr="00C07CFB" w:rsidRDefault="008C48B8">
            <w:pPr>
              <w:outlineLvl w:val="0"/>
              <w:rPr>
                <w:rFonts w:ascii="Verdana" w:hAnsi="Verdana" w:cs="Calibri"/>
                <w:b/>
                <w:sz w:val="18"/>
                <w:szCs w:val="18"/>
              </w:rPr>
            </w:pPr>
          </w:p>
        </w:tc>
        <w:tc>
          <w:tcPr>
            <w:tcW w:w="1890" w:type="dxa"/>
            <w:shd w:val="clear" w:color="auto" w:fill="auto"/>
            <w:vAlign w:val="bottom"/>
          </w:tcPr>
          <w:p w:rsidR="008C48B8" w:rsidRPr="00C07CFB" w:rsidRDefault="008C48B8" w:rsidP="000E7B4C">
            <w:pPr>
              <w:jc w:val="right"/>
              <w:outlineLvl w:val="0"/>
              <w:rPr>
                <w:rFonts w:ascii="Verdana" w:hAnsi="Verdana" w:cs="Calibri"/>
                <w:sz w:val="18"/>
                <w:szCs w:val="18"/>
              </w:rPr>
            </w:pPr>
            <w:r w:rsidRPr="00C07CFB">
              <w:rPr>
                <w:rFonts w:ascii="Verdana" w:hAnsi="Verdana" w:cs="Calibri"/>
                <w:sz w:val="18"/>
                <w:szCs w:val="18"/>
              </w:rPr>
              <w:t>9.122</w:t>
            </w:r>
          </w:p>
        </w:tc>
        <w:tc>
          <w:tcPr>
            <w:tcW w:w="1890" w:type="dxa"/>
            <w:shd w:val="clear" w:color="auto" w:fill="auto"/>
            <w:noWrap/>
            <w:vAlign w:val="bottom"/>
          </w:tcPr>
          <w:p w:rsidR="008C48B8" w:rsidRPr="00C07CFB" w:rsidRDefault="008C48B8" w:rsidP="000E7B4C">
            <w:pPr>
              <w:jc w:val="right"/>
              <w:outlineLvl w:val="0"/>
              <w:rPr>
                <w:rFonts w:ascii="Verdana" w:hAnsi="Verdana" w:cs="Calibri"/>
                <w:sz w:val="18"/>
                <w:szCs w:val="18"/>
              </w:rPr>
            </w:pPr>
            <w:r w:rsidRPr="00C07CFB">
              <w:rPr>
                <w:rFonts w:ascii="Verdana" w:hAnsi="Verdana" w:cs="Calibri"/>
                <w:sz w:val="18"/>
                <w:szCs w:val="18"/>
              </w:rPr>
              <w:t>10.896</w:t>
            </w:r>
          </w:p>
        </w:tc>
      </w:tr>
      <w:tr w:rsidR="000E7B4C" w:rsidRPr="00BE5884" w:rsidTr="0044176C">
        <w:trPr>
          <w:trHeight w:val="170"/>
        </w:trPr>
        <w:tc>
          <w:tcPr>
            <w:tcW w:w="5846" w:type="dxa"/>
            <w:shd w:val="clear" w:color="auto" w:fill="auto"/>
            <w:noWrap/>
            <w:vAlign w:val="bottom"/>
            <w:hideMark/>
          </w:tcPr>
          <w:p w:rsidR="000E7B4C" w:rsidRDefault="000E7B4C">
            <w:pPr>
              <w:rPr>
                <w:rFonts w:ascii="Verdana" w:hAnsi="Verdana" w:cs="Calibri"/>
                <w:b/>
                <w:bCs/>
                <w:sz w:val="18"/>
                <w:szCs w:val="18"/>
              </w:rPr>
            </w:pPr>
            <w:r>
              <w:rPr>
                <w:rFonts w:ascii="Verdana" w:hAnsi="Verdana" w:cs="Calibri"/>
                <w:b/>
                <w:bCs/>
                <w:sz w:val="18"/>
                <w:szCs w:val="18"/>
              </w:rPr>
              <w:t>Total venituri din  activitati continue</w:t>
            </w:r>
          </w:p>
        </w:tc>
        <w:tc>
          <w:tcPr>
            <w:tcW w:w="472" w:type="dxa"/>
            <w:shd w:val="clear" w:color="auto" w:fill="auto"/>
            <w:noWrap/>
            <w:vAlign w:val="bottom"/>
            <w:hideMark/>
          </w:tcPr>
          <w:p w:rsidR="000E7B4C" w:rsidRDefault="000E7B4C">
            <w:pPr>
              <w:rPr>
                <w:rFonts w:ascii="Verdana" w:hAnsi="Verdana" w:cs="Calibri"/>
                <w:b/>
                <w:bCs/>
                <w:sz w:val="18"/>
                <w:szCs w:val="18"/>
              </w:rPr>
            </w:pPr>
          </w:p>
        </w:tc>
        <w:tc>
          <w:tcPr>
            <w:tcW w:w="1890" w:type="dxa"/>
            <w:shd w:val="clear" w:color="auto" w:fill="auto"/>
            <w:noWrap/>
            <w:vAlign w:val="bottom"/>
            <w:hideMark/>
          </w:tcPr>
          <w:p w:rsidR="000E7B4C" w:rsidRDefault="000E7B4C">
            <w:pPr>
              <w:jc w:val="right"/>
              <w:rPr>
                <w:rFonts w:ascii="Verdana" w:hAnsi="Verdana" w:cs="Calibri"/>
                <w:b/>
                <w:bCs/>
                <w:sz w:val="18"/>
                <w:szCs w:val="18"/>
              </w:rPr>
            </w:pPr>
            <w:r>
              <w:rPr>
                <w:rFonts w:ascii="Verdana" w:hAnsi="Verdana" w:cs="Calibri"/>
                <w:b/>
                <w:bCs/>
                <w:sz w:val="18"/>
                <w:szCs w:val="18"/>
              </w:rPr>
              <w:t xml:space="preserve">21.401.064 </w:t>
            </w:r>
          </w:p>
        </w:tc>
        <w:tc>
          <w:tcPr>
            <w:tcW w:w="1890" w:type="dxa"/>
            <w:shd w:val="clear" w:color="auto" w:fill="auto"/>
            <w:noWrap/>
            <w:vAlign w:val="bottom"/>
            <w:hideMark/>
          </w:tcPr>
          <w:p w:rsidR="000E7B4C" w:rsidRDefault="000E7B4C">
            <w:pPr>
              <w:jc w:val="right"/>
              <w:rPr>
                <w:rFonts w:ascii="Verdana" w:hAnsi="Verdana" w:cs="Calibri"/>
                <w:b/>
                <w:bCs/>
                <w:sz w:val="18"/>
                <w:szCs w:val="18"/>
              </w:rPr>
            </w:pPr>
            <w:r>
              <w:rPr>
                <w:rFonts w:ascii="Verdana" w:hAnsi="Verdana" w:cs="Calibri"/>
                <w:b/>
                <w:bCs/>
                <w:sz w:val="18"/>
                <w:szCs w:val="18"/>
              </w:rPr>
              <w:t xml:space="preserve">7.757.230 </w:t>
            </w:r>
          </w:p>
        </w:tc>
      </w:tr>
      <w:tr w:rsidR="005C5A0E" w:rsidRPr="00BE5884" w:rsidTr="0044176C">
        <w:trPr>
          <w:trHeight w:val="170"/>
        </w:trPr>
        <w:tc>
          <w:tcPr>
            <w:tcW w:w="5846" w:type="dxa"/>
            <w:shd w:val="clear" w:color="auto" w:fill="auto"/>
            <w:noWrap/>
            <w:vAlign w:val="bottom"/>
            <w:hideMark/>
          </w:tcPr>
          <w:p w:rsidR="005C5A0E" w:rsidRPr="00BE5884" w:rsidRDefault="005C5A0E" w:rsidP="00181D0B">
            <w:pPr>
              <w:widowControl w:val="0"/>
              <w:rPr>
                <w:rFonts w:ascii="Verdana" w:eastAsia="Times New Roman" w:hAnsi="Verdana" w:cs="Arial"/>
                <w:noProof w:val="0"/>
                <w:sz w:val="18"/>
                <w:szCs w:val="18"/>
                <w:lang w:val="en-US" w:eastAsia="en-US"/>
              </w:rPr>
            </w:pPr>
          </w:p>
        </w:tc>
        <w:tc>
          <w:tcPr>
            <w:tcW w:w="472" w:type="dxa"/>
            <w:shd w:val="clear" w:color="auto" w:fill="auto"/>
            <w:noWrap/>
            <w:vAlign w:val="bottom"/>
            <w:hideMark/>
          </w:tcPr>
          <w:p w:rsidR="005C5A0E" w:rsidRPr="00AB0C73" w:rsidRDefault="005C5A0E"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noWrap/>
            <w:vAlign w:val="bottom"/>
            <w:hideMark/>
          </w:tcPr>
          <w:p w:rsidR="005C5A0E" w:rsidRPr="00BE5884" w:rsidRDefault="005C5A0E" w:rsidP="00181D0B">
            <w:pPr>
              <w:widowControl w:val="0"/>
              <w:jc w:val="right"/>
              <w:rPr>
                <w:rFonts w:ascii="Verdana" w:eastAsia="Times New Roman" w:hAnsi="Verdana" w:cs="Arial"/>
                <w:noProof w:val="0"/>
                <w:sz w:val="18"/>
                <w:szCs w:val="18"/>
                <w:lang w:val="en-US" w:eastAsia="en-US"/>
              </w:rPr>
            </w:pPr>
          </w:p>
        </w:tc>
        <w:tc>
          <w:tcPr>
            <w:tcW w:w="1890" w:type="dxa"/>
            <w:shd w:val="clear" w:color="auto" w:fill="auto"/>
            <w:noWrap/>
            <w:vAlign w:val="bottom"/>
            <w:hideMark/>
          </w:tcPr>
          <w:p w:rsidR="005C5A0E" w:rsidRPr="00BE5884" w:rsidRDefault="005C5A0E" w:rsidP="00181D0B">
            <w:pPr>
              <w:widowControl w:val="0"/>
              <w:jc w:val="right"/>
              <w:rPr>
                <w:rFonts w:ascii="Verdana" w:eastAsia="Times New Roman" w:hAnsi="Verdana" w:cs="Arial"/>
                <w:noProof w:val="0"/>
                <w:sz w:val="18"/>
                <w:szCs w:val="18"/>
                <w:lang w:val="en-US" w:eastAsia="en-US"/>
              </w:rPr>
            </w:pPr>
          </w:p>
        </w:tc>
      </w:tr>
      <w:tr w:rsidR="00A0049E" w:rsidRPr="00BE5884" w:rsidTr="0044176C">
        <w:trPr>
          <w:trHeight w:val="170"/>
        </w:trPr>
        <w:tc>
          <w:tcPr>
            <w:tcW w:w="5846" w:type="dxa"/>
            <w:shd w:val="clear" w:color="auto" w:fill="auto"/>
            <w:vAlign w:val="bottom"/>
            <w:hideMark/>
          </w:tcPr>
          <w:p w:rsidR="00A0049E" w:rsidRDefault="00A0049E">
            <w:pPr>
              <w:rPr>
                <w:rFonts w:ascii="Verdana" w:hAnsi="Verdana" w:cs="Calibri"/>
                <w:sz w:val="18"/>
                <w:szCs w:val="18"/>
              </w:rPr>
            </w:pPr>
            <w:r>
              <w:rPr>
                <w:rFonts w:ascii="Verdana" w:hAnsi="Verdana" w:cs="Calibri"/>
                <w:sz w:val="18"/>
                <w:szCs w:val="18"/>
              </w:rPr>
              <w:t>Cheltuieli cu personalul si colaboratori</w:t>
            </w:r>
          </w:p>
        </w:tc>
        <w:tc>
          <w:tcPr>
            <w:tcW w:w="472" w:type="dxa"/>
            <w:shd w:val="clear" w:color="auto" w:fill="auto"/>
            <w:vAlign w:val="bottom"/>
            <w:hideMark/>
          </w:tcPr>
          <w:p w:rsidR="00A0049E" w:rsidRPr="00A0049E" w:rsidRDefault="00A0049E">
            <w:pPr>
              <w:jc w:val="right"/>
              <w:rPr>
                <w:rFonts w:ascii="Verdana" w:hAnsi="Verdana" w:cs="Calibri"/>
                <w:b/>
                <w:sz w:val="18"/>
                <w:szCs w:val="18"/>
              </w:rPr>
            </w:pPr>
            <w:r w:rsidRPr="00A0049E">
              <w:rPr>
                <w:rFonts w:ascii="Verdana" w:hAnsi="Verdana" w:cs="Calibri"/>
                <w:b/>
                <w:sz w:val="18"/>
                <w:szCs w:val="18"/>
              </w:rPr>
              <w:t>27</w:t>
            </w:r>
          </w:p>
        </w:tc>
        <w:tc>
          <w:tcPr>
            <w:tcW w:w="1890" w:type="dxa"/>
            <w:shd w:val="clear" w:color="auto" w:fill="auto"/>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 xml:space="preserve">      (4.861.666)</w:t>
            </w:r>
          </w:p>
        </w:tc>
        <w:tc>
          <w:tcPr>
            <w:tcW w:w="1890" w:type="dxa"/>
            <w:shd w:val="clear" w:color="auto" w:fill="auto"/>
            <w:noWrap/>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(4.230.034)</w:t>
            </w:r>
          </w:p>
        </w:tc>
      </w:tr>
      <w:tr w:rsidR="00A0049E" w:rsidRPr="00BE5884" w:rsidTr="0044176C">
        <w:trPr>
          <w:trHeight w:val="170"/>
        </w:trPr>
        <w:tc>
          <w:tcPr>
            <w:tcW w:w="5846" w:type="dxa"/>
            <w:shd w:val="clear" w:color="auto" w:fill="auto"/>
            <w:vAlign w:val="bottom"/>
            <w:hideMark/>
          </w:tcPr>
          <w:p w:rsidR="00A0049E" w:rsidRDefault="00A0049E">
            <w:pPr>
              <w:rPr>
                <w:rFonts w:ascii="Verdana" w:hAnsi="Verdana" w:cs="Calibri"/>
                <w:sz w:val="18"/>
                <w:szCs w:val="18"/>
              </w:rPr>
            </w:pPr>
            <w:r>
              <w:rPr>
                <w:rFonts w:ascii="Verdana" w:hAnsi="Verdana" w:cs="Calibri"/>
                <w:sz w:val="18"/>
                <w:szCs w:val="18"/>
              </w:rPr>
              <w:t>Alte cheltuieli operationale</w:t>
            </w:r>
          </w:p>
        </w:tc>
        <w:tc>
          <w:tcPr>
            <w:tcW w:w="472" w:type="dxa"/>
            <w:shd w:val="clear" w:color="auto" w:fill="auto"/>
            <w:vAlign w:val="bottom"/>
            <w:hideMark/>
          </w:tcPr>
          <w:p w:rsidR="00A0049E" w:rsidRPr="00A0049E" w:rsidRDefault="00A0049E">
            <w:pPr>
              <w:jc w:val="right"/>
              <w:rPr>
                <w:rFonts w:ascii="Verdana" w:hAnsi="Verdana" w:cs="Calibri"/>
                <w:b/>
                <w:sz w:val="18"/>
                <w:szCs w:val="18"/>
              </w:rPr>
            </w:pPr>
            <w:r w:rsidRPr="00A0049E">
              <w:rPr>
                <w:rFonts w:ascii="Verdana" w:hAnsi="Verdana" w:cs="Calibri"/>
                <w:b/>
                <w:sz w:val="18"/>
                <w:szCs w:val="18"/>
              </w:rPr>
              <w:t>28</w:t>
            </w:r>
          </w:p>
        </w:tc>
        <w:tc>
          <w:tcPr>
            <w:tcW w:w="1890" w:type="dxa"/>
            <w:shd w:val="clear" w:color="auto" w:fill="auto"/>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 xml:space="preserve">         (457.972)</w:t>
            </w:r>
          </w:p>
        </w:tc>
        <w:tc>
          <w:tcPr>
            <w:tcW w:w="1890" w:type="dxa"/>
            <w:shd w:val="clear" w:color="auto" w:fill="auto"/>
            <w:noWrap/>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 xml:space="preserve">    (411.027)</w:t>
            </w:r>
          </w:p>
        </w:tc>
      </w:tr>
      <w:tr w:rsidR="00A0049E" w:rsidRPr="00BE5884" w:rsidTr="0044176C">
        <w:trPr>
          <w:trHeight w:val="170"/>
        </w:trPr>
        <w:tc>
          <w:tcPr>
            <w:tcW w:w="5846" w:type="dxa"/>
            <w:shd w:val="clear" w:color="auto" w:fill="auto"/>
            <w:vAlign w:val="bottom"/>
            <w:hideMark/>
          </w:tcPr>
          <w:p w:rsidR="00A0049E" w:rsidRDefault="00A0049E">
            <w:pPr>
              <w:outlineLvl w:val="0"/>
              <w:rPr>
                <w:rFonts w:ascii="Verdana" w:hAnsi="Verdana" w:cs="Calibri"/>
                <w:sz w:val="18"/>
                <w:szCs w:val="18"/>
              </w:rPr>
            </w:pPr>
            <w:r>
              <w:rPr>
                <w:rFonts w:ascii="Verdana" w:hAnsi="Verdana" w:cs="Calibri"/>
                <w:sz w:val="18"/>
                <w:szCs w:val="18"/>
              </w:rPr>
              <w:t>Cheltuieli cu materii prime, materiale</w:t>
            </w:r>
          </w:p>
        </w:tc>
        <w:tc>
          <w:tcPr>
            <w:tcW w:w="472" w:type="dxa"/>
            <w:shd w:val="clear" w:color="auto" w:fill="auto"/>
            <w:vAlign w:val="bottom"/>
            <w:hideMark/>
          </w:tcPr>
          <w:p w:rsidR="00A0049E" w:rsidRPr="00A0049E" w:rsidRDefault="00A0049E">
            <w:pPr>
              <w:outlineLvl w:val="0"/>
              <w:rPr>
                <w:rFonts w:ascii="Verdana" w:hAnsi="Verdana" w:cs="Calibri"/>
                <w:b/>
                <w:sz w:val="18"/>
                <w:szCs w:val="18"/>
              </w:rPr>
            </w:pPr>
          </w:p>
        </w:tc>
        <w:tc>
          <w:tcPr>
            <w:tcW w:w="1890" w:type="dxa"/>
            <w:shd w:val="clear" w:color="auto" w:fill="auto"/>
            <w:vAlign w:val="bottom"/>
            <w:hideMark/>
          </w:tcPr>
          <w:p w:rsidR="00A0049E" w:rsidRDefault="00A0049E" w:rsidP="00A0049E">
            <w:pPr>
              <w:jc w:val="right"/>
              <w:outlineLvl w:val="0"/>
              <w:rPr>
                <w:rFonts w:ascii="Verdana" w:hAnsi="Verdana" w:cs="Calibri"/>
                <w:sz w:val="18"/>
                <w:szCs w:val="18"/>
              </w:rPr>
            </w:pPr>
            <w:r>
              <w:rPr>
                <w:rFonts w:ascii="Verdana" w:hAnsi="Verdana" w:cs="Calibri"/>
                <w:sz w:val="18"/>
                <w:szCs w:val="18"/>
              </w:rPr>
              <w:t xml:space="preserve">         (174.057)</w:t>
            </w:r>
          </w:p>
        </w:tc>
        <w:tc>
          <w:tcPr>
            <w:tcW w:w="1890" w:type="dxa"/>
            <w:shd w:val="clear" w:color="auto" w:fill="auto"/>
            <w:noWrap/>
            <w:vAlign w:val="bottom"/>
            <w:hideMark/>
          </w:tcPr>
          <w:p w:rsidR="00A0049E" w:rsidRDefault="00A0049E" w:rsidP="00A0049E">
            <w:pPr>
              <w:jc w:val="right"/>
              <w:outlineLvl w:val="0"/>
              <w:rPr>
                <w:rFonts w:ascii="Verdana" w:hAnsi="Verdana" w:cs="Calibri"/>
                <w:sz w:val="18"/>
                <w:szCs w:val="18"/>
              </w:rPr>
            </w:pPr>
            <w:r>
              <w:rPr>
                <w:rFonts w:ascii="Verdana" w:hAnsi="Verdana" w:cs="Calibri"/>
                <w:sz w:val="18"/>
                <w:szCs w:val="18"/>
              </w:rPr>
              <w:t>(111.934)</w:t>
            </w:r>
          </w:p>
        </w:tc>
      </w:tr>
      <w:tr w:rsidR="00A0049E" w:rsidRPr="00BE5884" w:rsidTr="0044176C">
        <w:trPr>
          <w:trHeight w:val="170"/>
        </w:trPr>
        <w:tc>
          <w:tcPr>
            <w:tcW w:w="5846" w:type="dxa"/>
            <w:shd w:val="clear" w:color="auto" w:fill="auto"/>
            <w:vAlign w:val="bottom"/>
            <w:hideMark/>
          </w:tcPr>
          <w:p w:rsidR="00A0049E" w:rsidRDefault="00A0049E">
            <w:pPr>
              <w:outlineLvl w:val="0"/>
              <w:rPr>
                <w:rFonts w:ascii="Verdana" w:hAnsi="Verdana" w:cs="Calibri"/>
                <w:sz w:val="18"/>
                <w:szCs w:val="18"/>
              </w:rPr>
            </w:pPr>
            <w:r>
              <w:rPr>
                <w:rFonts w:ascii="Verdana" w:hAnsi="Verdana" w:cs="Calibri"/>
                <w:sz w:val="18"/>
                <w:szCs w:val="18"/>
              </w:rPr>
              <w:t>Cheltuieli cu energia si apa</w:t>
            </w:r>
          </w:p>
        </w:tc>
        <w:tc>
          <w:tcPr>
            <w:tcW w:w="472" w:type="dxa"/>
            <w:shd w:val="clear" w:color="auto" w:fill="auto"/>
            <w:vAlign w:val="bottom"/>
            <w:hideMark/>
          </w:tcPr>
          <w:p w:rsidR="00A0049E" w:rsidRPr="00A0049E" w:rsidRDefault="00A0049E">
            <w:pPr>
              <w:outlineLvl w:val="0"/>
              <w:rPr>
                <w:rFonts w:ascii="Verdana" w:hAnsi="Verdana" w:cs="Calibri"/>
                <w:b/>
                <w:sz w:val="18"/>
                <w:szCs w:val="18"/>
              </w:rPr>
            </w:pPr>
          </w:p>
        </w:tc>
        <w:tc>
          <w:tcPr>
            <w:tcW w:w="1890" w:type="dxa"/>
            <w:shd w:val="clear" w:color="auto" w:fill="auto"/>
            <w:vAlign w:val="bottom"/>
            <w:hideMark/>
          </w:tcPr>
          <w:p w:rsidR="00A0049E" w:rsidRDefault="00A0049E" w:rsidP="00A0049E">
            <w:pPr>
              <w:jc w:val="right"/>
              <w:outlineLvl w:val="0"/>
              <w:rPr>
                <w:rFonts w:ascii="Verdana" w:hAnsi="Verdana" w:cs="Calibri"/>
                <w:sz w:val="18"/>
                <w:szCs w:val="18"/>
              </w:rPr>
            </w:pPr>
            <w:r>
              <w:rPr>
                <w:rFonts w:ascii="Verdana" w:hAnsi="Verdana" w:cs="Calibri"/>
                <w:sz w:val="18"/>
                <w:szCs w:val="18"/>
              </w:rPr>
              <w:t xml:space="preserve">         (129.718)</w:t>
            </w:r>
          </w:p>
        </w:tc>
        <w:tc>
          <w:tcPr>
            <w:tcW w:w="1890" w:type="dxa"/>
            <w:shd w:val="clear" w:color="auto" w:fill="auto"/>
            <w:noWrap/>
            <w:vAlign w:val="bottom"/>
            <w:hideMark/>
          </w:tcPr>
          <w:p w:rsidR="00A0049E" w:rsidRDefault="00A0049E" w:rsidP="00A0049E">
            <w:pPr>
              <w:jc w:val="right"/>
              <w:outlineLvl w:val="0"/>
              <w:rPr>
                <w:rFonts w:ascii="Verdana" w:hAnsi="Verdana" w:cs="Calibri"/>
                <w:sz w:val="18"/>
                <w:szCs w:val="18"/>
              </w:rPr>
            </w:pPr>
            <w:r>
              <w:rPr>
                <w:rFonts w:ascii="Verdana" w:hAnsi="Verdana" w:cs="Calibri"/>
                <w:sz w:val="18"/>
                <w:szCs w:val="18"/>
              </w:rPr>
              <w:t>(109.187)</w:t>
            </w:r>
          </w:p>
        </w:tc>
      </w:tr>
      <w:tr w:rsidR="00A0049E" w:rsidRPr="00BE5884" w:rsidTr="0044176C">
        <w:trPr>
          <w:trHeight w:val="170"/>
        </w:trPr>
        <w:tc>
          <w:tcPr>
            <w:tcW w:w="5846" w:type="dxa"/>
            <w:shd w:val="clear" w:color="auto" w:fill="auto"/>
            <w:vAlign w:val="bottom"/>
            <w:hideMark/>
          </w:tcPr>
          <w:p w:rsidR="00A0049E" w:rsidRDefault="00A0049E">
            <w:pPr>
              <w:outlineLvl w:val="0"/>
              <w:rPr>
                <w:rFonts w:ascii="Verdana" w:hAnsi="Verdana" w:cs="Calibri"/>
                <w:sz w:val="18"/>
                <w:szCs w:val="18"/>
              </w:rPr>
            </w:pPr>
            <w:r>
              <w:rPr>
                <w:rFonts w:ascii="Verdana" w:hAnsi="Verdana" w:cs="Calibri"/>
                <w:sz w:val="18"/>
                <w:szCs w:val="18"/>
              </w:rPr>
              <w:t>Cheltuieli cu impozite si taxe</w:t>
            </w:r>
          </w:p>
        </w:tc>
        <w:tc>
          <w:tcPr>
            <w:tcW w:w="472" w:type="dxa"/>
            <w:shd w:val="clear" w:color="auto" w:fill="auto"/>
            <w:vAlign w:val="bottom"/>
            <w:hideMark/>
          </w:tcPr>
          <w:p w:rsidR="00A0049E" w:rsidRPr="00A0049E" w:rsidRDefault="00A0049E">
            <w:pPr>
              <w:outlineLvl w:val="0"/>
              <w:rPr>
                <w:rFonts w:ascii="Verdana" w:hAnsi="Verdana" w:cs="Calibri"/>
                <w:b/>
                <w:sz w:val="18"/>
                <w:szCs w:val="18"/>
              </w:rPr>
            </w:pPr>
          </w:p>
        </w:tc>
        <w:tc>
          <w:tcPr>
            <w:tcW w:w="1890" w:type="dxa"/>
            <w:shd w:val="clear" w:color="auto" w:fill="auto"/>
            <w:vAlign w:val="bottom"/>
            <w:hideMark/>
          </w:tcPr>
          <w:p w:rsidR="00A0049E" w:rsidRDefault="00A0049E" w:rsidP="00A0049E">
            <w:pPr>
              <w:jc w:val="right"/>
              <w:outlineLvl w:val="0"/>
              <w:rPr>
                <w:rFonts w:ascii="Verdana" w:hAnsi="Verdana" w:cs="Calibri"/>
                <w:sz w:val="18"/>
                <w:szCs w:val="18"/>
              </w:rPr>
            </w:pPr>
            <w:r>
              <w:rPr>
                <w:rFonts w:ascii="Verdana" w:hAnsi="Verdana" w:cs="Calibri"/>
                <w:sz w:val="18"/>
                <w:szCs w:val="18"/>
              </w:rPr>
              <w:t xml:space="preserve">         (154.197)</w:t>
            </w:r>
          </w:p>
        </w:tc>
        <w:tc>
          <w:tcPr>
            <w:tcW w:w="1890" w:type="dxa"/>
            <w:shd w:val="clear" w:color="auto" w:fill="auto"/>
            <w:noWrap/>
            <w:vAlign w:val="bottom"/>
            <w:hideMark/>
          </w:tcPr>
          <w:p w:rsidR="00A0049E" w:rsidRDefault="00A0049E" w:rsidP="00A0049E">
            <w:pPr>
              <w:jc w:val="right"/>
              <w:outlineLvl w:val="0"/>
              <w:rPr>
                <w:rFonts w:ascii="Verdana" w:hAnsi="Verdana" w:cs="Calibri"/>
                <w:sz w:val="18"/>
                <w:szCs w:val="18"/>
              </w:rPr>
            </w:pPr>
            <w:r>
              <w:rPr>
                <w:rFonts w:ascii="Verdana" w:hAnsi="Verdana" w:cs="Calibri"/>
                <w:sz w:val="18"/>
                <w:szCs w:val="18"/>
              </w:rPr>
              <w:t>(189.905)</w:t>
            </w:r>
          </w:p>
        </w:tc>
      </w:tr>
      <w:tr w:rsidR="00A0049E" w:rsidRPr="00BE5884" w:rsidTr="0044176C">
        <w:trPr>
          <w:trHeight w:val="170"/>
        </w:trPr>
        <w:tc>
          <w:tcPr>
            <w:tcW w:w="5846" w:type="dxa"/>
            <w:shd w:val="clear" w:color="auto" w:fill="auto"/>
            <w:vAlign w:val="bottom"/>
            <w:hideMark/>
          </w:tcPr>
          <w:p w:rsidR="00A0049E" w:rsidRDefault="00A0049E">
            <w:pPr>
              <w:rPr>
                <w:rFonts w:ascii="Verdana" w:hAnsi="Verdana" w:cs="Calibri"/>
                <w:sz w:val="18"/>
                <w:szCs w:val="18"/>
              </w:rPr>
            </w:pPr>
            <w:r>
              <w:rPr>
                <w:rFonts w:ascii="Verdana" w:hAnsi="Verdana" w:cs="Calibri"/>
                <w:sz w:val="18"/>
                <w:szCs w:val="18"/>
              </w:rPr>
              <w:t>Cheltuieli privind prestatiile externe</w:t>
            </w:r>
          </w:p>
        </w:tc>
        <w:tc>
          <w:tcPr>
            <w:tcW w:w="472" w:type="dxa"/>
            <w:shd w:val="clear" w:color="auto" w:fill="auto"/>
            <w:vAlign w:val="bottom"/>
            <w:hideMark/>
          </w:tcPr>
          <w:p w:rsidR="00A0049E" w:rsidRPr="00A0049E" w:rsidRDefault="00A0049E">
            <w:pPr>
              <w:jc w:val="right"/>
              <w:rPr>
                <w:rFonts w:ascii="Verdana" w:hAnsi="Verdana" w:cs="Calibri"/>
                <w:b/>
                <w:sz w:val="18"/>
                <w:szCs w:val="18"/>
              </w:rPr>
            </w:pPr>
            <w:r w:rsidRPr="00A0049E">
              <w:rPr>
                <w:rFonts w:ascii="Verdana" w:hAnsi="Verdana" w:cs="Calibri"/>
                <w:b/>
                <w:sz w:val="18"/>
                <w:szCs w:val="18"/>
              </w:rPr>
              <w:t>29</w:t>
            </w:r>
          </w:p>
        </w:tc>
        <w:tc>
          <w:tcPr>
            <w:tcW w:w="1890" w:type="dxa"/>
            <w:shd w:val="clear" w:color="auto" w:fill="auto"/>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 xml:space="preserve">      (3.759.430)</w:t>
            </w:r>
          </w:p>
        </w:tc>
        <w:tc>
          <w:tcPr>
            <w:tcW w:w="1890" w:type="dxa"/>
            <w:shd w:val="clear" w:color="auto" w:fill="auto"/>
            <w:noWrap/>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(3.688.786)</w:t>
            </w:r>
          </w:p>
        </w:tc>
      </w:tr>
      <w:tr w:rsidR="00A0049E" w:rsidRPr="00BE5884" w:rsidTr="0044176C">
        <w:trPr>
          <w:trHeight w:val="170"/>
        </w:trPr>
        <w:tc>
          <w:tcPr>
            <w:tcW w:w="5846" w:type="dxa"/>
            <w:shd w:val="clear" w:color="auto" w:fill="auto"/>
            <w:vAlign w:val="bottom"/>
            <w:hideMark/>
          </w:tcPr>
          <w:p w:rsidR="00A0049E" w:rsidRDefault="00A0049E">
            <w:pPr>
              <w:rPr>
                <w:rFonts w:ascii="Verdana" w:hAnsi="Verdana" w:cs="Calibri"/>
                <w:sz w:val="18"/>
                <w:szCs w:val="18"/>
              </w:rPr>
            </w:pPr>
            <w:r>
              <w:rPr>
                <w:rFonts w:ascii="Verdana" w:hAnsi="Verdana" w:cs="Calibri"/>
                <w:sz w:val="18"/>
                <w:szCs w:val="18"/>
              </w:rPr>
              <w:t>Ajustari de valoare ale activelor necorporale si corporale</w:t>
            </w:r>
          </w:p>
        </w:tc>
        <w:tc>
          <w:tcPr>
            <w:tcW w:w="472" w:type="dxa"/>
            <w:shd w:val="clear" w:color="auto" w:fill="auto"/>
            <w:vAlign w:val="bottom"/>
            <w:hideMark/>
          </w:tcPr>
          <w:p w:rsidR="00A0049E" w:rsidRPr="00A0049E" w:rsidRDefault="00A0049E">
            <w:pPr>
              <w:rPr>
                <w:rFonts w:ascii="Verdana" w:hAnsi="Verdana" w:cs="Calibri"/>
                <w:b/>
                <w:sz w:val="18"/>
                <w:szCs w:val="18"/>
              </w:rPr>
            </w:pPr>
          </w:p>
        </w:tc>
        <w:tc>
          <w:tcPr>
            <w:tcW w:w="1890" w:type="dxa"/>
            <w:shd w:val="clear" w:color="auto" w:fill="auto"/>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 xml:space="preserve">         (982.845)</w:t>
            </w:r>
          </w:p>
        </w:tc>
        <w:tc>
          <w:tcPr>
            <w:tcW w:w="1890" w:type="dxa"/>
            <w:shd w:val="clear" w:color="auto" w:fill="auto"/>
            <w:noWrap/>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(1.052.256)</w:t>
            </w:r>
          </w:p>
        </w:tc>
      </w:tr>
      <w:tr w:rsidR="00A0049E" w:rsidRPr="00BE5884" w:rsidTr="0044176C">
        <w:trPr>
          <w:trHeight w:val="170"/>
        </w:trPr>
        <w:tc>
          <w:tcPr>
            <w:tcW w:w="5846" w:type="dxa"/>
            <w:shd w:val="clear" w:color="auto" w:fill="auto"/>
            <w:vAlign w:val="bottom"/>
            <w:hideMark/>
          </w:tcPr>
          <w:p w:rsidR="00A0049E" w:rsidRDefault="00A0049E">
            <w:pPr>
              <w:rPr>
                <w:rFonts w:ascii="Verdana" w:hAnsi="Verdana" w:cs="Calibri"/>
                <w:sz w:val="18"/>
                <w:szCs w:val="18"/>
              </w:rPr>
            </w:pPr>
            <w:r>
              <w:rPr>
                <w:rFonts w:ascii="Verdana" w:hAnsi="Verdana" w:cs="Calibri"/>
                <w:sz w:val="18"/>
                <w:szCs w:val="18"/>
              </w:rPr>
              <w:t>Cheltuieli cu provizioane pentru riscuri si cheltuieli</w:t>
            </w:r>
          </w:p>
        </w:tc>
        <w:tc>
          <w:tcPr>
            <w:tcW w:w="472" w:type="dxa"/>
            <w:shd w:val="clear" w:color="auto" w:fill="auto"/>
            <w:vAlign w:val="bottom"/>
            <w:hideMark/>
          </w:tcPr>
          <w:p w:rsidR="00A0049E" w:rsidRPr="00A0049E" w:rsidRDefault="00A0049E">
            <w:pPr>
              <w:rPr>
                <w:rFonts w:ascii="Verdana" w:hAnsi="Verdana" w:cs="Calibri"/>
                <w:b/>
                <w:sz w:val="18"/>
                <w:szCs w:val="18"/>
              </w:rPr>
            </w:pPr>
          </w:p>
        </w:tc>
        <w:tc>
          <w:tcPr>
            <w:tcW w:w="1890" w:type="dxa"/>
            <w:shd w:val="clear" w:color="auto" w:fill="auto"/>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 xml:space="preserve">      (2.712.000)</w:t>
            </w:r>
          </w:p>
        </w:tc>
        <w:tc>
          <w:tcPr>
            <w:tcW w:w="1890" w:type="dxa"/>
            <w:shd w:val="clear" w:color="auto" w:fill="auto"/>
            <w:noWrap/>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 xml:space="preserve">0 </w:t>
            </w:r>
          </w:p>
        </w:tc>
      </w:tr>
      <w:tr w:rsidR="00A0049E" w:rsidRPr="00BE5884" w:rsidTr="0044176C">
        <w:trPr>
          <w:trHeight w:val="170"/>
        </w:trPr>
        <w:tc>
          <w:tcPr>
            <w:tcW w:w="5846" w:type="dxa"/>
            <w:shd w:val="clear" w:color="auto" w:fill="auto"/>
            <w:vAlign w:val="bottom"/>
            <w:hideMark/>
          </w:tcPr>
          <w:p w:rsidR="00A0049E" w:rsidRDefault="00A0049E">
            <w:pPr>
              <w:rPr>
                <w:rFonts w:ascii="Verdana" w:hAnsi="Verdana" w:cs="Calibri"/>
                <w:sz w:val="18"/>
                <w:szCs w:val="18"/>
              </w:rPr>
            </w:pPr>
            <w:r>
              <w:rPr>
                <w:rFonts w:ascii="Verdana" w:hAnsi="Verdana" w:cs="Calibri"/>
                <w:sz w:val="18"/>
                <w:szCs w:val="18"/>
              </w:rPr>
              <w:t>Cheltuieli cu dobanzi</w:t>
            </w:r>
          </w:p>
        </w:tc>
        <w:tc>
          <w:tcPr>
            <w:tcW w:w="472" w:type="dxa"/>
            <w:shd w:val="clear" w:color="auto" w:fill="auto"/>
            <w:vAlign w:val="bottom"/>
            <w:hideMark/>
          </w:tcPr>
          <w:p w:rsidR="00A0049E" w:rsidRPr="00A0049E" w:rsidRDefault="00A0049E">
            <w:pPr>
              <w:rPr>
                <w:rFonts w:ascii="Verdana" w:hAnsi="Verdana" w:cs="Calibri"/>
                <w:b/>
                <w:sz w:val="18"/>
                <w:szCs w:val="18"/>
              </w:rPr>
            </w:pPr>
          </w:p>
        </w:tc>
        <w:tc>
          <w:tcPr>
            <w:tcW w:w="1890" w:type="dxa"/>
            <w:shd w:val="clear" w:color="auto" w:fill="auto"/>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 xml:space="preserve">         (374.117)</w:t>
            </w:r>
          </w:p>
        </w:tc>
        <w:tc>
          <w:tcPr>
            <w:tcW w:w="1890" w:type="dxa"/>
            <w:shd w:val="clear" w:color="auto" w:fill="auto"/>
            <w:noWrap/>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(194.491)</w:t>
            </w:r>
          </w:p>
        </w:tc>
      </w:tr>
      <w:tr w:rsidR="00A0049E" w:rsidRPr="00BE5884" w:rsidTr="000B75FB">
        <w:trPr>
          <w:trHeight w:val="170"/>
        </w:trPr>
        <w:tc>
          <w:tcPr>
            <w:tcW w:w="5846" w:type="dxa"/>
            <w:shd w:val="clear" w:color="auto" w:fill="auto"/>
            <w:vAlign w:val="center"/>
            <w:hideMark/>
          </w:tcPr>
          <w:p w:rsidR="00A0049E" w:rsidRDefault="00A0049E">
            <w:pPr>
              <w:rPr>
                <w:rFonts w:ascii="Verdana" w:hAnsi="Verdana" w:cs="Calibri"/>
                <w:sz w:val="18"/>
                <w:szCs w:val="18"/>
              </w:rPr>
            </w:pPr>
            <w:r>
              <w:rPr>
                <w:rFonts w:ascii="Verdana" w:hAnsi="Verdana" w:cs="Calibri"/>
                <w:sz w:val="18"/>
                <w:szCs w:val="18"/>
              </w:rPr>
              <w:t>Pierderi nete  financiare</w:t>
            </w:r>
          </w:p>
        </w:tc>
        <w:tc>
          <w:tcPr>
            <w:tcW w:w="472" w:type="dxa"/>
            <w:shd w:val="clear" w:color="auto" w:fill="auto"/>
            <w:vAlign w:val="bottom"/>
            <w:hideMark/>
          </w:tcPr>
          <w:p w:rsidR="00A0049E" w:rsidRPr="00A0049E" w:rsidRDefault="00A0049E">
            <w:pPr>
              <w:jc w:val="right"/>
              <w:rPr>
                <w:rFonts w:ascii="Verdana" w:hAnsi="Verdana" w:cs="Calibri"/>
                <w:b/>
                <w:sz w:val="18"/>
                <w:szCs w:val="18"/>
              </w:rPr>
            </w:pPr>
            <w:r w:rsidRPr="00A0049E">
              <w:rPr>
                <w:rFonts w:ascii="Verdana" w:hAnsi="Verdana" w:cs="Calibri"/>
                <w:b/>
                <w:sz w:val="18"/>
                <w:szCs w:val="18"/>
              </w:rPr>
              <w:t>30</w:t>
            </w:r>
          </w:p>
        </w:tc>
        <w:tc>
          <w:tcPr>
            <w:tcW w:w="1890" w:type="dxa"/>
            <w:shd w:val="clear" w:color="auto" w:fill="auto"/>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 xml:space="preserve">                       - </w:t>
            </w:r>
          </w:p>
        </w:tc>
        <w:tc>
          <w:tcPr>
            <w:tcW w:w="1890" w:type="dxa"/>
            <w:shd w:val="clear" w:color="auto" w:fill="auto"/>
            <w:noWrap/>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 xml:space="preserve">0 </w:t>
            </w:r>
          </w:p>
        </w:tc>
      </w:tr>
      <w:tr w:rsidR="00A0049E" w:rsidRPr="00BE5884" w:rsidTr="000B75FB">
        <w:trPr>
          <w:trHeight w:val="170"/>
        </w:trPr>
        <w:tc>
          <w:tcPr>
            <w:tcW w:w="5846" w:type="dxa"/>
            <w:shd w:val="clear" w:color="auto" w:fill="auto"/>
            <w:vAlign w:val="bottom"/>
            <w:hideMark/>
          </w:tcPr>
          <w:p w:rsidR="00A0049E" w:rsidRDefault="00A0049E">
            <w:pPr>
              <w:rPr>
                <w:rFonts w:ascii="Verdana" w:hAnsi="Verdana" w:cs="Calibri"/>
                <w:sz w:val="18"/>
                <w:szCs w:val="18"/>
              </w:rPr>
            </w:pPr>
            <w:r>
              <w:rPr>
                <w:rFonts w:ascii="Verdana" w:hAnsi="Verdana" w:cs="Calibri"/>
                <w:sz w:val="18"/>
                <w:szCs w:val="18"/>
              </w:rPr>
              <w:t>Pierderi din deprecierea participatiilor</w:t>
            </w:r>
          </w:p>
        </w:tc>
        <w:tc>
          <w:tcPr>
            <w:tcW w:w="472" w:type="dxa"/>
            <w:shd w:val="clear" w:color="auto" w:fill="auto"/>
            <w:hideMark/>
          </w:tcPr>
          <w:p w:rsidR="00A0049E" w:rsidRPr="00A0049E" w:rsidRDefault="00A0049E">
            <w:pPr>
              <w:rPr>
                <w:rFonts w:ascii="Verdana" w:hAnsi="Verdana" w:cs="Calibri"/>
                <w:b/>
                <w:sz w:val="18"/>
                <w:szCs w:val="18"/>
              </w:rPr>
            </w:pPr>
          </w:p>
        </w:tc>
        <w:tc>
          <w:tcPr>
            <w:tcW w:w="1890" w:type="dxa"/>
            <w:shd w:val="clear" w:color="auto" w:fill="auto"/>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 xml:space="preserve">                       - </w:t>
            </w:r>
          </w:p>
        </w:tc>
        <w:tc>
          <w:tcPr>
            <w:tcW w:w="1890" w:type="dxa"/>
            <w:shd w:val="clear" w:color="auto" w:fill="auto"/>
            <w:noWrap/>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 xml:space="preserve">0 </w:t>
            </w:r>
          </w:p>
        </w:tc>
      </w:tr>
      <w:tr w:rsidR="00A0049E" w:rsidRPr="00BE5884" w:rsidTr="000B75FB">
        <w:trPr>
          <w:trHeight w:val="170"/>
        </w:trPr>
        <w:tc>
          <w:tcPr>
            <w:tcW w:w="5846" w:type="dxa"/>
            <w:shd w:val="clear" w:color="auto" w:fill="auto"/>
            <w:hideMark/>
          </w:tcPr>
          <w:p w:rsidR="00A0049E" w:rsidRDefault="00A0049E">
            <w:pPr>
              <w:rPr>
                <w:rFonts w:ascii="Verdana" w:hAnsi="Verdana" w:cs="Calibri"/>
                <w:sz w:val="18"/>
                <w:szCs w:val="18"/>
              </w:rPr>
            </w:pPr>
            <w:r>
              <w:rPr>
                <w:rFonts w:ascii="Verdana" w:hAnsi="Verdana" w:cs="Calibri"/>
                <w:sz w:val="18"/>
                <w:szCs w:val="18"/>
              </w:rPr>
              <w:t>Pierdere neta din cedarea/casarea imobilizarilor</w:t>
            </w:r>
          </w:p>
        </w:tc>
        <w:tc>
          <w:tcPr>
            <w:tcW w:w="472" w:type="dxa"/>
            <w:shd w:val="clear" w:color="auto" w:fill="auto"/>
            <w:hideMark/>
          </w:tcPr>
          <w:p w:rsidR="00A0049E" w:rsidRPr="00A0049E" w:rsidRDefault="00A0049E">
            <w:pPr>
              <w:rPr>
                <w:rFonts w:ascii="Verdana" w:hAnsi="Verdana" w:cs="Calibri"/>
                <w:b/>
                <w:sz w:val="18"/>
                <w:szCs w:val="18"/>
              </w:rPr>
            </w:pPr>
          </w:p>
        </w:tc>
        <w:tc>
          <w:tcPr>
            <w:tcW w:w="1890" w:type="dxa"/>
            <w:shd w:val="clear" w:color="auto" w:fill="auto"/>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 xml:space="preserve">                       - </w:t>
            </w:r>
          </w:p>
        </w:tc>
        <w:tc>
          <w:tcPr>
            <w:tcW w:w="1890" w:type="dxa"/>
            <w:shd w:val="clear" w:color="auto" w:fill="auto"/>
            <w:noWrap/>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(179)</w:t>
            </w:r>
          </w:p>
        </w:tc>
      </w:tr>
      <w:tr w:rsidR="00A0049E" w:rsidRPr="00BE5884" w:rsidTr="000B75FB">
        <w:trPr>
          <w:trHeight w:val="170"/>
        </w:trPr>
        <w:tc>
          <w:tcPr>
            <w:tcW w:w="5846" w:type="dxa"/>
            <w:shd w:val="clear" w:color="auto" w:fill="auto"/>
            <w:hideMark/>
          </w:tcPr>
          <w:p w:rsidR="00A0049E" w:rsidRDefault="00A0049E">
            <w:pPr>
              <w:rPr>
                <w:rFonts w:ascii="Verdana" w:hAnsi="Verdana" w:cs="Calibri"/>
                <w:sz w:val="18"/>
                <w:szCs w:val="18"/>
              </w:rPr>
            </w:pPr>
            <w:r>
              <w:rPr>
                <w:rFonts w:ascii="Verdana" w:hAnsi="Verdana" w:cs="Calibri"/>
                <w:sz w:val="18"/>
                <w:szCs w:val="18"/>
              </w:rPr>
              <w:t>Pierderi din deprecierea Creantelor</w:t>
            </w:r>
          </w:p>
        </w:tc>
        <w:tc>
          <w:tcPr>
            <w:tcW w:w="472" w:type="dxa"/>
            <w:shd w:val="clear" w:color="auto" w:fill="auto"/>
            <w:hideMark/>
          </w:tcPr>
          <w:p w:rsidR="00A0049E" w:rsidRPr="00A0049E" w:rsidRDefault="00A0049E">
            <w:pPr>
              <w:rPr>
                <w:rFonts w:ascii="Verdana" w:hAnsi="Verdana" w:cs="Calibri"/>
                <w:b/>
                <w:sz w:val="18"/>
                <w:szCs w:val="18"/>
              </w:rPr>
            </w:pPr>
          </w:p>
        </w:tc>
        <w:tc>
          <w:tcPr>
            <w:tcW w:w="1890" w:type="dxa"/>
            <w:shd w:val="clear" w:color="auto" w:fill="auto"/>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 xml:space="preserve">                       - </w:t>
            </w:r>
          </w:p>
        </w:tc>
        <w:tc>
          <w:tcPr>
            <w:tcW w:w="1890" w:type="dxa"/>
            <w:shd w:val="clear" w:color="auto" w:fill="auto"/>
            <w:noWrap/>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(126.464)</w:t>
            </w:r>
          </w:p>
        </w:tc>
      </w:tr>
      <w:tr w:rsidR="00A0049E" w:rsidRPr="00BE5884" w:rsidTr="0044176C">
        <w:trPr>
          <w:trHeight w:val="170"/>
        </w:trPr>
        <w:tc>
          <w:tcPr>
            <w:tcW w:w="5846" w:type="dxa"/>
            <w:shd w:val="clear" w:color="auto" w:fill="auto"/>
            <w:vAlign w:val="bottom"/>
            <w:hideMark/>
          </w:tcPr>
          <w:p w:rsidR="00A0049E" w:rsidRDefault="00A0049E">
            <w:pPr>
              <w:rPr>
                <w:rFonts w:ascii="Verdana" w:hAnsi="Verdana" w:cs="Calibri"/>
                <w:sz w:val="18"/>
                <w:szCs w:val="18"/>
              </w:rPr>
            </w:pPr>
            <w:r>
              <w:rPr>
                <w:rFonts w:ascii="Verdana" w:hAnsi="Verdana" w:cs="Calibri"/>
                <w:sz w:val="18"/>
                <w:szCs w:val="18"/>
              </w:rPr>
              <w:t>Alte cheltuieli</w:t>
            </w:r>
          </w:p>
        </w:tc>
        <w:tc>
          <w:tcPr>
            <w:tcW w:w="472" w:type="dxa"/>
            <w:shd w:val="clear" w:color="auto" w:fill="auto"/>
            <w:vAlign w:val="bottom"/>
            <w:hideMark/>
          </w:tcPr>
          <w:p w:rsidR="00A0049E" w:rsidRPr="00A0049E" w:rsidRDefault="00A0049E">
            <w:pPr>
              <w:jc w:val="right"/>
              <w:rPr>
                <w:rFonts w:ascii="Verdana" w:hAnsi="Verdana" w:cs="Calibri"/>
                <w:b/>
                <w:sz w:val="18"/>
                <w:szCs w:val="18"/>
              </w:rPr>
            </w:pPr>
            <w:r w:rsidRPr="00A0049E">
              <w:rPr>
                <w:rFonts w:ascii="Verdana" w:hAnsi="Verdana" w:cs="Calibri"/>
                <w:b/>
                <w:sz w:val="18"/>
                <w:szCs w:val="18"/>
              </w:rPr>
              <w:t>30</w:t>
            </w:r>
          </w:p>
        </w:tc>
        <w:tc>
          <w:tcPr>
            <w:tcW w:w="1890" w:type="dxa"/>
            <w:shd w:val="clear" w:color="auto" w:fill="auto"/>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 xml:space="preserve">         (100.017)</w:t>
            </w:r>
          </w:p>
        </w:tc>
        <w:tc>
          <w:tcPr>
            <w:tcW w:w="1890" w:type="dxa"/>
            <w:shd w:val="clear" w:color="auto" w:fill="auto"/>
            <w:noWrap/>
            <w:vAlign w:val="bottom"/>
            <w:hideMark/>
          </w:tcPr>
          <w:p w:rsidR="00A0049E" w:rsidRDefault="00A0049E" w:rsidP="00A0049E">
            <w:pPr>
              <w:jc w:val="right"/>
              <w:rPr>
                <w:rFonts w:ascii="Verdana" w:hAnsi="Verdana" w:cs="Calibri"/>
                <w:sz w:val="18"/>
                <w:szCs w:val="18"/>
              </w:rPr>
            </w:pPr>
            <w:r>
              <w:rPr>
                <w:rFonts w:ascii="Verdana" w:hAnsi="Verdana" w:cs="Calibri"/>
                <w:sz w:val="18"/>
                <w:szCs w:val="18"/>
              </w:rPr>
              <w:t>(858.693)</w:t>
            </w:r>
          </w:p>
        </w:tc>
      </w:tr>
      <w:tr w:rsidR="00A0049E" w:rsidRPr="00BE5884" w:rsidTr="0044176C">
        <w:trPr>
          <w:trHeight w:val="170"/>
        </w:trPr>
        <w:tc>
          <w:tcPr>
            <w:tcW w:w="5846" w:type="dxa"/>
            <w:shd w:val="clear" w:color="auto" w:fill="auto"/>
            <w:vAlign w:val="bottom"/>
            <w:hideMark/>
          </w:tcPr>
          <w:p w:rsidR="00A0049E" w:rsidRDefault="00A0049E">
            <w:pPr>
              <w:rPr>
                <w:rFonts w:ascii="Verdana" w:hAnsi="Verdana" w:cs="Calibri"/>
                <w:b/>
                <w:bCs/>
                <w:sz w:val="18"/>
                <w:szCs w:val="18"/>
              </w:rPr>
            </w:pPr>
            <w:r>
              <w:rPr>
                <w:rFonts w:ascii="Verdana" w:hAnsi="Verdana" w:cs="Calibri"/>
                <w:b/>
                <w:bCs/>
                <w:sz w:val="18"/>
                <w:szCs w:val="18"/>
              </w:rPr>
              <w:t>Total cheltuieli</w:t>
            </w:r>
          </w:p>
        </w:tc>
        <w:tc>
          <w:tcPr>
            <w:tcW w:w="472" w:type="dxa"/>
            <w:shd w:val="clear" w:color="auto" w:fill="auto"/>
            <w:vAlign w:val="bottom"/>
            <w:hideMark/>
          </w:tcPr>
          <w:p w:rsidR="00A0049E" w:rsidRDefault="00A0049E">
            <w:pPr>
              <w:rPr>
                <w:rFonts w:ascii="Verdana" w:hAnsi="Verdana" w:cs="Calibri"/>
                <w:b/>
                <w:bCs/>
                <w:sz w:val="18"/>
                <w:szCs w:val="18"/>
              </w:rPr>
            </w:pPr>
          </w:p>
        </w:tc>
        <w:tc>
          <w:tcPr>
            <w:tcW w:w="1890" w:type="dxa"/>
            <w:shd w:val="clear" w:color="auto" w:fill="auto"/>
            <w:noWrap/>
            <w:vAlign w:val="bottom"/>
            <w:hideMark/>
          </w:tcPr>
          <w:p w:rsidR="00A0049E" w:rsidRDefault="00A0049E">
            <w:pPr>
              <w:jc w:val="right"/>
              <w:rPr>
                <w:rFonts w:ascii="Verdana" w:hAnsi="Verdana" w:cs="Calibri"/>
                <w:b/>
                <w:bCs/>
                <w:sz w:val="18"/>
                <w:szCs w:val="18"/>
              </w:rPr>
            </w:pPr>
            <w:r>
              <w:rPr>
                <w:rFonts w:ascii="Verdana" w:hAnsi="Verdana" w:cs="Calibri"/>
                <w:b/>
                <w:bCs/>
                <w:sz w:val="18"/>
                <w:szCs w:val="18"/>
              </w:rPr>
              <w:t>(13.248.047)</w:t>
            </w:r>
          </w:p>
        </w:tc>
        <w:tc>
          <w:tcPr>
            <w:tcW w:w="1890" w:type="dxa"/>
            <w:shd w:val="clear" w:color="auto" w:fill="auto"/>
            <w:noWrap/>
            <w:vAlign w:val="bottom"/>
            <w:hideMark/>
          </w:tcPr>
          <w:p w:rsidR="00A0049E" w:rsidRDefault="00A0049E">
            <w:pPr>
              <w:jc w:val="right"/>
              <w:rPr>
                <w:rFonts w:ascii="Verdana" w:hAnsi="Verdana" w:cs="Calibri"/>
                <w:b/>
                <w:bCs/>
                <w:sz w:val="18"/>
                <w:szCs w:val="18"/>
              </w:rPr>
            </w:pPr>
            <w:r>
              <w:rPr>
                <w:rFonts w:ascii="Verdana" w:hAnsi="Verdana" w:cs="Calibri"/>
                <w:b/>
                <w:bCs/>
                <w:sz w:val="18"/>
                <w:szCs w:val="18"/>
              </w:rPr>
              <w:t>(10.561.931)</w:t>
            </w:r>
          </w:p>
        </w:tc>
      </w:tr>
      <w:tr w:rsidR="005C5A0E" w:rsidRPr="00BE5884" w:rsidTr="0044176C">
        <w:trPr>
          <w:trHeight w:val="170"/>
        </w:trPr>
        <w:tc>
          <w:tcPr>
            <w:tcW w:w="5846" w:type="dxa"/>
            <w:shd w:val="clear" w:color="auto" w:fill="auto"/>
            <w:vAlign w:val="bottom"/>
            <w:hideMark/>
          </w:tcPr>
          <w:p w:rsidR="00AB0C73" w:rsidRDefault="00AB0C73" w:rsidP="00181D0B">
            <w:pPr>
              <w:widowControl w:val="0"/>
              <w:outlineLvl w:val="0"/>
              <w:rPr>
                <w:rFonts w:ascii="Verdana" w:eastAsia="Times New Roman" w:hAnsi="Verdana" w:cs="Arial"/>
                <w:noProof w:val="0"/>
                <w:sz w:val="18"/>
                <w:szCs w:val="18"/>
                <w:lang w:val="fr-FR" w:eastAsia="en-US"/>
              </w:rPr>
            </w:pPr>
          </w:p>
          <w:p w:rsidR="005C5A0E" w:rsidRPr="00BE5884" w:rsidRDefault="005C5A0E" w:rsidP="00181D0B">
            <w:pPr>
              <w:widowControl w:val="0"/>
              <w:outlineLv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Cheltuieli cu provizioane pentru riscuri si cheltuieli</w:t>
            </w:r>
          </w:p>
        </w:tc>
        <w:tc>
          <w:tcPr>
            <w:tcW w:w="472" w:type="dxa"/>
            <w:shd w:val="clear" w:color="auto" w:fill="auto"/>
            <w:vAlign w:val="bottom"/>
            <w:hideMark/>
          </w:tcPr>
          <w:p w:rsidR="005C5A0E" w:rsidRPr="00AB0C73" w:rsidRDefault="005C5A0E" w:rsidP="00181D0B">
            <w:pPr>
              <w:widowControl w:val="0"/>
              <w:jc w:val="center"/>
              <w:outlineLvl w:val="0"/>
              <w:rPr>
                <w:rFonts w:ascii="Verdana" w:eastAsia="Times New Roman" w:hAnsi="Verdana" w:cs="Arial"/>
                <w:b/>
                <w:noProof w:val="0"/>
                <w:sz w:val="18"/>
                <w:szCs w:val="18"/>
                <w:lang w:val="fr-FR" w:eastAsia="en-US"/>
              </w:rPr>
            </w:pPr>
          </w:p>
        </w:tc>
        <w:tc>
          <w:tcPr>
            <w:tcW w:w="1890" w:type="dxa"/>
            <w:shd w:val="clear" w:color="auto" w:fill="auto"/>
            <w:vAlign w:val="bottom"/>
            <w:hideMark/>
          </w:tcPr>
          <w:p w:rsidR="005C5A0E" w:rsidRPr="00BE5884" w:rsidRDefault="005C5A0E" w:rsidP="00181D0B">
            <w:pPr>
              <w:widowControl w:val="0"/>
              <w:jc w:val="right"/>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w:t>
            </w:r>
          </w:p>
        </w:tc>
        <w:tc>
          <w:tcPr>
            <w:tcW w:w="1890" w:type="dxa"/>
            <w:shd w:val="clear" w:color="auto" w:fill="auto"/>
            <w:noWrap/>
            <w:vAlign w:val="bottom"/>
            <w:hideMark/>
          </w:tcPr>
          <w:p w:rsidR="005C5A0E" w:rsidRPr="00BE5884" w:rsidRDefault="005C5A0E" w:rsidP="00181D0B">
            <w:pPr>
              <w:widowControl w:val="0"/>
              <w:jc w:val="right"/>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w:t>
            </w:r>
          </w:p>
        </w:tc>
      </w:tr>
      <w:tr w:rsidR="00B37941" w:rsidRPr="00BE5884" w:rsidTr="0044176C">
        <w:trPr>
          <w:trHeight w:val="170"/>
        </w:trPr>
        <w:tc>
          <w:tcPr>
            <w:tcW w:w="5846" w:type="dxa"/>
            <w:shd w:val="clear" w:color="auto" w:fill="auto"/>
            <w:vAlign w:val="bottom"/>
            <w:hideMark/>
          </w:tcPr>
          <w:p w:rsidR="00B37941" w:rsidRDefault="00B37941">
            <w:pPr>
              <w:rPr>
                <w:rFonts w:ascii="Verdana" w:hAnsi="Verdana" w:cs="Calibri"/>
                <w:b/>
                <w:bCs/>
                <w:sz w:val="18"/>
                <w:szCs w:val="18"/>
              </w:rPr>
            </w:pPr>
            <w:r>
              <w:rPr>
                <w:rFonts w:ascii="Verdana" w:hAnsi="Verdana" w:cs="Calibri"/>
                <w:b/>
                <w:bCs/>
                <w:sz w:val="18"/>
                <w:szCs w:val="18"/>
              </w:rPr>
              <w:t>Rezultatul activitatilor de exploatare</w:t>
            </w:r>
          </w:p>
        </w:tc>
        <w:tc>
          <w:tcPr>
            <w:tcW w:w="472" w:type="dxa"/>
            <w:shd w:val="clear" w:color="auto" w:fill="auto"/>
            <w:vAlign w:val="bottom"/>
            <w:hideMark/>
          </w:tcPr>
          <w:p w:rsidR="00B37941" w:rsidRDefault="00B37941">
            <w:pPr>
              <w:rPr>
                <w:rFonts w:ascii="Verdana" w:hAnsi="Verdana" w:cs="Calibri"/>
                <w:b/>
                <w:bCs/>
                <w:sz w:val="18"/>
                <w:szCs w:val="18"/>
              </w:rPr>
            </w:pPr>
          </w:p>
        </w:tc>
        <w:tc>
          <w:tcPr>
            <w:tcW w:w="1890" w:type="dxa"/>
            <w:shd w:val="clear" w:color="auto" w:fill="auto"/>
            <w:noWrap/>
            <w:vAlign w:val="bottom"/>
            <w:hideMark/>
          </w:tcPr>
          <w:p w:rsidR="00B37941" w:rsidRDefault="00B37941" w:rsidP="001C465A">
            <w:pPr>
              <w:jc w:val="right"/>
              <w:rPr>
                <w:rFonts w:ascii="Verdana" w:hAnsi="Verdana" w:cs="Calibri"/>
                <w:b/>
                <w:bCs/>
                <w:sz w:val="18"/>
                <w:szCs w:val="18"/>
              </w:rPr>
            </w:pPr>
            <w:r>
              <w:rPr>
                <w:rFonts w:ascii="Verdana" w:hAnsi="Verdana" w:cs="Calibri"/>
                <w:b/>
                <w:bCs/>
                <w:sz w:val="18"/>
                <w:szCs w:val="18"/>
              </w:rPr>
              <w:t xml:space="preserve">      8.153.017 </w:t>
            </w:r>
          </w:p>
        </w:tc>
        <w:tc>
          <w:tcPr>
            <w:tcW w:w="1890" w:type="dxa"/>
            <w:shd w:val="clear" w:color="auto" w:fill="auto"/>
            <w:noWrap/>
            <w:vAlign w:val="bottom"/>
            <w:hideMark/>
          </w:tcPr>
          <w:p w:rsidR="00B37941" w:rsidRDefault="00B37941" w:rsidP="001C465A">
            <w:pPr>
              <w:jc w:val="right"/>
              <w:rPr>
                <w:rFonts w:ascii="Verdana" w:hAnsi="Verdana" w:cs="Calibri"/>
                <w:b/>
                <w:bCs/>
                <w:sz w:val="18"/>
                <w:szCs w:val="18"/>
              </w:rPr>
            </w:pPr>
            <w:r>
              <w:rPr>
                <w:rFonts w:ascii="Verdana" w:hAnsi="Verdana" w:cs="Calibri"/>
                <w:b/>
                <w:bCs/>
                <w:sz w:val="18"/>
                <w:szCs w:val="18"/>
              </w:rPr>
              <w:t xml:space="preserve">    (2.804.701)</w:t>
            </w:r>
          </w:p>
        </w:tc>
      </w:tr>
      <w:tr w:rsidR="007F6F46" w:rsidRPr="00BE5884" w:rsidTr="0044176C">
        <w:trPr>
          <w:trHeight w:val="170"/>
        </w:trPr>
        <w:tc>
          <w:tcPr>
            <w:tcW w:w="5846" w:type="dxa"/>
            <w:shd w:val="clear" w:color="auto" w:fill="auto"/>
            <w:noWrap/>
            <w:vAlign w:val="bottom"/>
            <w:hideMark/>
          </w:tcPr>
          <w:p w:rsidR="007F6F46" w:rsidRPr="00BE5884" w:rsidRDefault="007F6F46" w:rsidP="00181D0B">
            <w:pPr>
              <w:widowControl w:val="0"/>
              <w:rPr>
                <w:rFonts w:ascii="Verdana" w:eastAsia="Times New Roman" w:hAnsi="Verdana" w:cs="Arial"/>
                <w:noProof w:val="0"/>
                <w:sz w:val="18"/>
                <w:szCs w:val="18"/>
                <w:lang w:val="en-US" w:eastAsia="en-US"/>
              </w:rPr>
            </w:pPr>
          </w:p>
        </w:tc>
        <w:tc>
          <w:tcPr>
            <w:tcW w:w="472" w:type="dxa"/>
            <w:shd w:val="clear" w:color="auto" w:fill="auto"/>
            <w:noWrap/>
            <w:vAlign w:val="bottom"/>
            <w:hideMark/>
          </w:tcPr>
          <w:p w:rsidR="007F6F46" w:rsidRPr="00AB0C73" w:rsidRDefault="007F6F46"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noWrap/>
            <w:vAlign w:val="bottom"/>
            <w:hideMark/>
          </w:tcPr>
          <w:p w:rsidR="007F6F46" w:rsidRPr="007F6F46" w:rsidRDefault="007F6F46" w:rsidP="001C465A">
            <w:pPr>
              <w:jc w:val="right"/>
              <w:rPr>
                <w:rFonts w:ascii="Verdana" w:hAnsi="Verdana"/>
                <w:b/>
                <w:sz w:val="18"/>
                <w:szCs w:val="18"/>
              </w:rPr>
            </w:pPr>
          </w:p>
        </w:tc>
        <w:tc>
          <w:tcPr>
            <w:tcW w:w="1890" w:type="dxa"/>
            <w:shd w:val="clear" w:color="auto" w:fill="auto"/>
            <w:noWrap/>
            <w:vAlign w:val="bottom"/>
            <w:hideMark/>
          </w:tcPr>
          <w:p w:rsidR="007F6F46" w:rsidRPr="007F6F46" w:rsidRDefault="007F6F46" w:rsidP="001C465A">
            <w:pPr>
              <w:jc w:val="right"/>
              <w:rPr>
                <w:rFonts w:ascii="Verdana" w:hAnsi="Verdana"/>
                <w:b/>
                <w:sz w:val="18"/>
                <w:szCs w:val="18"/>
              </w:rPr>
            </w:pPr>
          </w:p>
        </w:tc>
      </w:tr>
      <w:tr w:rsidR="00B37941" w:rsidRPr="00BE5884" w:rsidTr="0044176C">
        <w:trPr>
          <w:trHeight w:val="170"/>
        </w:trPr>
        <w:tc>
          <w:tcPr>
            <w:tcW w:w="5846" w:type="dxa"/>
            <w:shd w:val="clear" w:color="auto" w:fill="auto"/>
            <w:noWrap/>
            <w:vAlign w:val="bottom"/>
            <w:hideMark/>
          </w:tcPr>
          <w:p w:rsidR="00B37941" w:rsidRDefault="00B37941">
            <w:pPr>
              <w:rPr>
                <w:rFonts w:ascii="Verdana" w:hAnsi="Verdana" w:cs="Calibri"/>
                <w:b/>
                <w:bCs/>
                <w:sz w:val="18"/>
                <w:szCs w:val="18"/>
              </w:rPr>
            </w:pPr>
            <w:r>
              <w:rPr>
                <w:rFonts w:ascii="Verdana" w:hAnsi="Verdana" w:cs="Calibri"/>
                <w:b/>
                <w:bCs/>
                <w:sz w:val="18"/>
                <w:szCs w:val="18"/>
              </w:rPr>
              <w:t>Profit inainte de impozitare</w:t>
            </w:r>
          </w:p>
        </w:tc>
        <w:tc>
          <w:tcPr>
            <w:tcW w:w="472" w:type="dxa"/>
            <w:shd w:val="clear" w:color="auto" w:fill="auto"/>
            <w:noWrap/>
            <w:vAlign w:val="bottom"/>
            <w:hideMark/>
          </w:tcPr>
          <w:p w:rsidR="00B37941" w:rsidRDefault="00B37941">
            <w:pPr>
              <w:rPr>
                <w:rFonts w:ascii="Verdana" w:hAnsi="Verdana" w:cs="Calibri"/>
                <w:b/>
                <w:bCs/>
                <w:sz w:val="18"/>
                <w:szCs w:val="18"/>
              </w:rPr>
            </w:pPr>
          </w:p>
        </w:tc>
        <w:tc>
          <w:tcPr>
            <w:tcW w:w="1890" w:type="dxa"/>
            <w:shd w:val="clear" w:color="auto" w:fill="auto"/>
            <w:noWrap/>
            <w:vAlign w:val="bottom"/>
            <w:hideMark/>
          </w:tcPr>
          <w:p w:rsidR="00B37941" w:rsidRDefault="00B37941" w:rsidP="001C465A">
            <w:pPr>
              <w:jc w:val="right"/>
              <w:rPr>
                <w:rFonts w:ascii="Verdana" w:hAnsi="Verdana" w:cs="Calibri"/>
                <w:b/>
                <w:bCs/>
                <w:sz w:val="18"/>
                <w:szCs w:val="18"/>
              </w:rPr>
            </w:pPr>
            <w:r>
              <w:rPr>
                <w:rFonts w:ascii="Verdana" w:hAnsi="Verdana" w:cs="Calibri"/>
                <w:b/>
                <w:bCs/>
                <w:sz w:val="18"/>
                <w:szCs w:val="18"/>
              </w:rPr>
              <w:t xml:space="preserve">      8.153.017 </w:t>
            </w:r>
          </w:p>
        </w:tc>
        <w:tc>
          <w:tcPr>
            <w:tcW w:w="1890" w:type="dxa"/>
            <w:shd w:val="clear" w:color="auto" w:fill="auto"/>
            <w:noWrap/>
            <w:vAlign w:val="bottom"/>
            <w:hideMark/>
          </w:tcPr>
          <w:p w:rsidR="00B37941" w:rsidRDefault="00B37941" w:rsidP="001C465A">
            <w:pPr>
              <w:jc w:val="right"/>
              <w:rPr>
                <w:rFonts w:ascii="Verdana" w:hAnsi="Verdana" w:cs="Calibri"/>
                <w:b/>
                <w:bCs/>
                <w:sz w:val="18"/>
                <w:szCs w:val="18"/>
              </w:rPr>
            </w:pPr>
            <w:r>
              <w:rPr>
                <w:rFonts w:ascii="Verdana" w:hAnsi="Verdana" w:cs="Calibri"/>
                <w:b/>
                <w:bCs/>
                <w:sz w:val="18"/>
                <w:szCs w:val="18"/>
              </w:rPr>
              <w:t xml:space="preserve">    (2.804.701)</w:t>
            </w:r>
          </w:p>
        </w:tc>
      </w:tr>
      <w:tr w:rsidR="007F6F46" w:rsidRPr="00BE5884" w:rsidTr="0044176C">
        <w:trPr>
          <w:trHeight w:val="170"/>
        </w:trPr>
        <w:tc>
          <w:tcPr>
            <w:tcW w:w="5846" w:type="dxa"/>
            <w:shd w:val="clear" w:color="auto" w:fill="auto"/>
            <w:noWrap/>
            <w:vAlign w:val="bottom"/>
            <w:hideMark/>
          </w:tcPr>
          <w:p w:rsidR="007F6F46" w:rsidRPr="00BE5884" w:rsidRDefault="007F6F46" w:rsidP="00181D0B">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Cheltuiala cu impozitul pe profit</w:t>
            </w:r>
          </w:p>
        </w:tc>
        <w:tc>
          <w:tcPr>
            <w:tcW w:w="472" w:type="dxa"/>
            <w:shd w:val="clear" w:color="auto" w:fill="auto"/>
            <w:noWrap/>
            <w:vAlign w:val="bottom"/>
            <w:hideMark/>
          </w:tcPr>
          <w:p w:rsidR="007F6F46" w:rsidRPr="00AB0C73" w:rsidRDefault="007F6F46" w:rsidP="00181D0B">
            <w:pPr>
              <w:widowControl w:val="0"/>
              <w:jc w:val="center"/>
              <w:rPr>
                <w:rFonts w:ascii="Verdana" w:eastAsia="Times New Roman" w:hAnsi="Verdana" w:cs="Arial"/>
                <w:b/>
                <w:noProof w:val="0"/>
                <w:sz w:val="18"/>
                <w:szCs w:val="18"/>
                <w:lang w:val="en-US" w:eastAsia="en-US"/>
              </w:rPr>
            </w:pPr>
            <w:r w:rsidRPr="00AB0C73">
              <w:rPr>
                <w:rFonts w:ascii="Verdana" w:eastAsia="Times New Roman" w:hAnsi="Verdana" w:cs="Arial"/>
                <w:b/>
                <w:noProof w:val="0"/>
                <w:sz w:val="18"/>
                <w:szCs w:val="18"/>
                <w:lang w:val="en-US" w:eastAsia="en-US"/>
              </w:rPr>
              <w:t>31</w:t>
            </w:r>
          </w:p>
        </w:tc>
        <w:tc>
          <w:tcPr>
            <w:tcW w:w="1890" w:type="dxa"/>
            <w:shd w:val="clear" w:color="auto" w:fill="auto"/>
            <w:noWrap/>
            <w:vAlign w:val="bottom"/>
            <w:hideMark/>
          </w:tcPr>
          <w:p w:rsidR="007F6F46" w:rsidRPr="007F6F46" w:rsidRDefault="007F6F46" w:rsidP="007F6F46">
            <w:pPr>
              <w:jc w:val="right"/>
              <w:rPr>
                <w:rFonts w:ascii="Verdana" w:hAnsi="Verdana"/>
                <w:b/>
                <w:sz w:val="18"/>
                <w:szCs w:val="18"/>
              </w:rPr>
            </w:pPr>
            <w:r w:rsidRPr="007F6F46">
              <w:rPr>
                <w:rFonts w:ascii="Verdana" w:hAnsi="Verdana"/>
                <w:b/>
                <w:sz w:val="18"/>
                <w:szCs w:val="18"/>
              </w:rPr>
              <w:t xml:space="preserve"> - </w:t>
            </w:r>
          </w:p>
        </w:tc>
        <w:tc>
          <w:tcPr>
            <w:tcW w:w="1890" w:type="dxa"/>
            <w:shd w:val="clear" w:color="auto" w:fill="auto"/>
            <w:noWrap/>
            <w:vAlign w:val="bottom"/>
            <w:hideMark/>
          </w:tcPr>
          <w:p w:rsidR="007F6F46" w:rsidRPr="007F6F46" w:rsidRDefault="007F6F46" w:rsidP="007F6F46">
            <w:pPr>
              <w:jc w:val="right"/>
              <w:rPr>
                <w:rFonts w:ascii="Verdana" w:hAnsi="Verdana"/>
                <w:b/>
                <w:sz w:val="18"/>
                <w:szCs w:val="18"/>
              </w:rPr>
            </w:pPr>
            <w:r w:rsidRPr="007F6F46">
              <w:rPr>
                <w:rFonts w:ascii="Verdana" w:hAnsi="Verdana"/>
                <w:b/>
                <w:sz w:val="18"/>
                <w:szCs w:val="18"/>
              </w:rPr>
              <w:t xml:space="preserve"> - </w:t>
            </w:r>
          </w:p>
        </w:tc>
      </w:tr>
      <w:tr w:rsidR="007F6F46" w:rsidRPr="00BE5884" w:rsidTr="0044176C">
        <w:trPr>
          <w:trHeight w:val="170"/>
        </w:trPr>
        <w:tc>
          <w:tcPr>
            <w:tcW w:w="5846" w:type="dxa"/>
            <w:shd w:val="clear" w:color="auto" w:fill="auto"/>
            <w:noWrap/>
            <w:vAlign w:val="bottom"/>
            <w:hideMark/>
          </w:tcPr>
          <w:p w:rsidR="007F6F46" w:rsidRPr="00BE5884" w:rsidRDefault="007F6F46" w:rsidP="00181D0B">
            <w:pPr>
              <w:widowControl w:val="0"/>
              <w:rPr>
                <w:rFonts w:ascii="Verdana" w:eastAsia="Times New Roman" w:hAnsi="Verdana" w:cs="Arial"/>
                <w:noProof w:val="0"/>
                <w:sz w:val="18"/>
                <w:szCs w:val="18"/>
                <w:lang w:val="en-US" w:eastAsia="en-US"/>
              </w:rPr>
            </w:pPr>
          </w:p>
        </w:tc>
        <w:tc>
          <w:tcPr>
            <w:tcW w:w="472" w:type="dxa"/>
            <w:shd w:val="clear" w:color="auto" w:fill="auto"/>
            <w:noWrap/>
            <w:vAlign w:val="bottom"/>
            <w:hideMark/>
          </w:tcPr>
          <w:p w:rsidR="007F6F46" w:rsidRPr="00AB0C73" w:rsidRDefault="007F6F46" w:rsidP="00181D0B">
            <w:pPr>
              <w:widowControl w:val="0"/>
              <w:jc w:val="center"/>
              <w:rPr>
                <w:rFonts w:ascii="Verdana" w:eastAsia="Times New Roman" w:hAnsi="Verdana" w:cs="Arial"/>
                <w:b/>
                <w:noProof w:val="0"/>
                <w:sz w:val="18"/>
                <w:szCs w:val="18"/>
                <w:lang w:val="en-US" w:eastAsia="en-US"/>
              </w:rPr>
            </w:pPr>
          </w:p>
        </w:tc>
        <w:tc>
          <w:tcPr>
            <w:tcW w:w="1890" w:type="dxa"/>
            <w:shd w:val="clear" w:color="auto" w:fill="auto"/>
            <w:noWrap/>
            <w:vAlign w:val="bottom"/>
            <w:hideMark/>
          </w:tcPr>
          <w:p w:rsidR="007F6F46" w:rsidRPr="007F6F46" w:rsidRDefault="007F6F46" w:rsidP="007F6F46">
            <w:pPr>
              <w:jc w:val="right"/>
              <w:rPr>
                <w:rFonts w:ascii="Verdana" w:hAnsi="Verdana"/>
                <w:b/>
                <w:sz w:val="18"/>
                <w:szCs w:val="18"/>
              </w:rPr>
            </w:pPr>
          </w:p>
        </w:tc>
        <w:tc>
          <w:tcPr>
            <w:tcW w:w="1890" w:type="dxa"/>
            <w:shd w:val="clear" w:color="auto" w:fill="auto"/>
            <w:noWrap/>
            <w:vAlign w:val="bottom"/>
            <w:hideMark/>
          </w:tcPr>
          <w:p w:rsidR="007F6F46" w:rsidRPr="007F6F46" w:rsidRDefault="007F6F46" w:rsidP="007F6F46">
            <w:pPr>
              <w:jc w:val="right"/>
              <w:rPr>
                <w:rFonts w:ascii="Verdana" w:hAnsi="Verdana"/>
                <w:b/>
                <w:sz w:val="18"/>
                <w:szCs w:val="18"/>
              </w:rPr>
            </w:pPr>
          </w:p>
        </w:tc>
      </w:tr>
      <w:tr w:rsidR="00B37941" w:rsidRPr="00BE5884" w:rsidTr="0044176C">
        <w:trPr>
          <w:trHeight w:val="170"/>
        </w:trPr>
        <w:tc>
          <w:tcPr>
            <w:tcW w:w="5846" w:type="dxa"/>
            <w:shd w:val="clear" w:color="auto" w:fill="auto"/>
            <w:noWrap/>
            <w:vAlign w:val="bottom"/>
            <w:hideMark/>
          </w:tcPr>
          <w:p w:rsidR="00B37941" w:rsidRDefault="00B37941">
            <w:pPr>
              <w:rPr>
                <w:rFonts w:ascii="Verdana" w:hAnsi="Verdana" w:cs="Calibri"/>
                <w:b/>
                <w:bCs/>
                <w:sz w:val="18"/>
                <w:szCs w:val="18"/>
              </w:rPr>
            </w:pPr>
            <w:r>
              <w:rPr>
                <w:rFonts w:ascii="Verdana" w:hAnsi="Verdana" w:cs="Calibri"/>
                <w:b/>
                <w:bCs/>
                <w:sz w:val="18"/>
                <w:szCs w:val="18"/>
              </w:rPr>
              <w:t>Profitul perioadei</w:t>
            </w:r>
          </w:p>
        </w:tc>
        <w:tc>
          <w:tcPr>
            <w:tcW w:w="472" w:type="dxa"/>
            <w:shd w:val="clear" w:color="auto" w:fill="auto"/>
            <w:noWrap/>
            <w:vAlign w:val="bottom"/>
            <w:hideMark/>
          </w:tcPr>
          <w:p w:rsidR="00B37941" w:rsidRDefault="00B37941">
            <w:pPr>
              <w:rPr>
                <w:rFonts w:ascii="Verdana" w:hAnsi="Verdana" w:cs="Calibri"/>
                <w:b/>
                <w:bCs/>
                <w:sz w:val="18"/>
                <w:szCs w:val="18"/>
              </w:rPr>
            </w:pPr>
          </w:p>
        </w:tc>
        <w:tc>
          <w:tcPr>
            <w:tcW w:w="1890" w:type="dxa"/>
            <w:shd w:val="clear" w:color="auto" w:fill="auto"/>
            <w:noWrap/>
            <w:vAlign w:val="bottom"/>
            <w:hideMark/>
          </w:tcPr>
          <w:p w:rsidR="00B37941" w:rsidRDefault="00B37941">
            <w:pPr>
              <w:jc w:val="right"/>
              <w:rPr>
                <w:rFonts w:ascii="Verdana" w:hAnsi="Verdana" w:cs="Calibri"/>
                <w:b/>
                <w:bCs/>
                <w:sz w:val="18"/>
                <w:szCs w:val="18"/>
              </w:rPr>
            </w:pPr>
            <w:r>
              <w:rPr>
                <w:rFonts w:ascii="Verdana" w:hAnsi="Verdana" w:cs="Calibri"/>
                <w:b/>
                <w:bCs/>
                <w:sz w:val="18"/>
                <w:szCs w:val="18"/>
              </w:rPr>
              <w:t xml:space="preserve">8.153.017 </w:t>
            </w:r>
          </w:p>
        </w:tc>
        <w:tc>
          <w:tcPr>
            <w:tcW w:w="1890" w:type="dxa"/>
            <w:shd w:val="clear" w:color="auto" w:fill="auto"/>
            <w:noWrap/>
            <w:vAlign w:val="bottom"/>
            <w:hideMark/>
          </w:tcPr>
          <w:p w:rsidR="00B37941" w:rsidRDefault="00B37941">
            <w:pPr>
              <w:jc w:val="right"/>
              <w:rPr>
                <w:rFonts w:ascii="Verdana" w:hAnsi="Verdana" w:cs="Calibri"/>
                <w:b/>
                <w:bCs/>
                <w:sz w:val="18"/>
                <w:szCs w:val="18"/>
              </w:rPr>
            </w:pPr>
            <w:r>
              <w:rPr>
                <w:rFonts w:ascii="Verdana" w:hAnsi="Verdana" w:cs="Calibri"/>
                <w:b/>
                <w:bCs/>
                <w:sz w:val="18"/>
                <w:szCs w:val="18"/>
              </w:rPr>
              <w:t>(2.804.701)</w:t>
            </w:r>
          </w:p>
        </w:tc>
      </w:tr>
    </w:tbl>
    <w:p w:rsidR="000E6F50" w:rsidRDefault="000E6F50" w:rsidP="00846FED">
      <w:pPr>
        <w:widowControl w:val="0"/>
        <w:rPr>
          <w:rFonts w:ascii="Verdana" w:hAnsi="Verdana" w:cs="Arial"/>
          <w:sz w:val="18"/>
          <w:szCs w:val="18"/>
          <w:lang w:val="fr-FR"/>
        </w:rPr>
      </w:pPr>
    </w:p>
    <w:p w:rsidR="00674DE2" w:rsidRPr="00BE5884" w:rsidRDefault="00674DE2" w:rsidP="00846FED">
      <w:pPr>
        <w:widowControl w:val="0"/>
        <w:rPr>
          <w:rFonts w:ascii="Verdana" w:hAnsi="Verdana" w:cs="Arial"/>
          <w:sz w:val="18"/>
          <w:szCs w:val="18"/>
          <w:lang w:val="fr-FR"/>
        </w:rPr>
      </w:pPr>
    </w:p>
    <w:p w:rsidR="00181D0B" w:rsidRDefault="00181D0B" w:rsidP="006C4F15">
      <w:pPr>
        <w:widowControl w:val="0"/>
        <w:jc w:val="both"/>
        <w:rPr>
          <w:rFonts w:ascii="Verdana" w:hAnsi="Verdana" w:cs="Calibri"/>
          <w:sz w:val="18"/>
          <w:szCs w:val="18"/>
          <w:lang w:val="fr-FR"/>
        </w:rPr>
      </w:pPr>
    </w:p>
    <w:p w:rsidR="000029B5" w:rsidRDefault="000029B5" w:rsidP="000029B5">
      <w:pPr>
        <w:widowControl w:val="0"/>
        <w:jc w:val="both"/>
        <w:rPr>
          <w:rFonts w:ascii="Verdana" w:hAnsi="Verdana" w:cs="Calibri"/>
          <w:sz w:val="18"/>
          <w:szCs w:val="18"/>
          <w:lang w:val="fr-FR"/>
        </w:rPr>
      </w:pPr>
      <w:r w:rsidRPr="00BE5884">
        <w:rPr>
          <w:rFonts w:ascii="Verdana" w:hAnsi="Verdana" w:cs="Calibri"/>
          <w:sz w:val="18"/>
          <w:szCs w:val="18"/>
          <w:lang w:val="fr-FR"/>
        </w:rPr>
        <w:t xml:space="preserve">Aceste situatii financiare au fost aprobate astazi, </w:t>
      </w:r>
      <w:r>
        <w:rPr>
          <w:rFonts w:ascii="Verdana" w:hAnsi="Verdana" w:cs="Calibri"/>
          <w:sz w:val="18"/>
          <w:szCs w:val="18"/>
          <w:lang w:val="fr-FR"/>
        </w:rPr>
        <w:t>27.04.2020</w:t>
      </w:r>
      <w:r w:rsidRPr="00BE5884">
        <w:rPr>
          <w:rFonts w:ascii="Verdana" w:hAnsi="Verdana" w:cs="Calibri"/>
          <w:sz w:val="18"/>
          <w:szCs w:val="18"/>
          <w:lang w:val="fr-FR"/>
        </w:rPr>
        <w:t>.</w:t>
      </w:r>
    </w:p>
    <w:p w:rsidR="000029B5" w:rsidRPr="006C4F15" w:rsidRDefault="000029B5" w:rsidP="000029B5">
      <w:pPr>
        <w:widowControl w:val="0"/>
        <w:jc w:val="both"/>
        <w:rPr>
          <w:rFonts w:ascii="Verdana" w:hAnsi="Verdana" w:cs="Calibri"/>
          <w:b/>
          <w:sz w:val="18"/>
          <w:szCs w:val="18"/>
        </w:rPr>
      </w:pPr>
    </w:p>
    <w:p w:rsidR="000029B5" w:rsidRPr="006C4F15" w:rsidRDefault="000029B5" w:rsidP="000029B5">
      <w:pPr>
        <w:widowControl w:val="0"/>
        <w:jc w:val="both"/>
        <w:rPr>
          <w:rFonts w:ascii="Verdana" w:hAnsi="Verdana" w:cs="Calibri"/>
          <w:b/>
          <w:sz w:val="18"/>
          <w:szCs w:val="18"/>
        </w:rPr>
      </w:pPr>
      <w:r w:rsidRPr="006C4F15">
        <w:rPr>
          <w:rFonts w:ascii="Verdana" w:hAnsi="Verdana" w:cs="Calibri"/>
          <w:b/>
          <w:sz w:val="18"/>
          <w:szCs w:val="18"/>
        </w:rPr>
        <w:t>Presedinte CA,</w:t>
      </w:r>
      <w:r w:rsidRPr="006C4F15">
        <w:rPr>
          <w:rFonts w:ascii="Verdana" w:hAnsi="Verdana" w:cs="Calibri"/>
          <w:b/>
          <w:sz w:val="18"/>
          <w:szCs w:val="18"/>
        </w:rPr>
        <w:tab/>
      </w:r>
      <w:r>
        <w:rPr>
          <w:rFonts w:ascii="Verdana" w:hAnsi="Verdana" w:cs="Calibri"/>
          <w:b/>
          <w:sz w:val="18"/>
          <w:szCs w:val="18"/>
        </w:rPr>
        <w:t xml:space="preserve">                   Director General</w:t>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Pr>
          <w:rFonts w:ascii="Verdana" w:hAnsi="Verdana" w:cs="Calibri"/>
          <w:b/>
          <w:sz w:val="18"/>
          <w:szCs w:val="18"/>
        </w:rPr>
        <w:t>Departament Economic</w:t>
      </w:r>
    </w:p>
    <w:p w:rsidR="000029B5" w:rsidRPr="006C4F15" w:rsidRDefault="000029B5" w:rsidP="000029B5">
      <w:pPr>
        <w:widowControl w:val="0"/>
        <w:rPr>
          <w:rFonts w:ascii="Verdana" w:hAnsi="Verdana" w:cs="Calibri"/>
          <w:b/>
          <w:sz w:val="18"/>
          <w:szCs w:val="18"/>
        </w:rPr>
      </w:pPr>
      <w:r w:rsidRPr="006C4F15">
        <w:rPr>
          <w:rFonts w:ascii="Verdana" w:hAnsi="Verdana" w:cs="Calibri"/>
          <w:b/>
          <w:sz w:val="18"/>
          <w:szCs w:val="18"/>
        </w:rPr>
        <w:t>Nicolae Ghergus</w:t>
      </w:r>
      <w:r w:rsidRPr="006C4F15">
        <w:rPr>
          <w:rFonts w:ascii="Verdana" w:hAnsi="Verdana" w:cs="Calibri"/>
          <w:b/>
          <w:sz w:val="18"/>
          <w:szCs w:val="18"/>
        </w:rPr>
        <w:tab/>
      </w:r>
      <w:r>
        <w:rPr>
          <w:rFonts w:ascii="Verdana" w:hAnsi="Verdana" w:cs="Calibri"/>
          <w:b/>
          <w:sz w:val="18"/>
          <w:szCs w:val="18"/>
        </w:rPr>
        <w:t xml:space="preserve">                   Monica Ivan</w:t>
      </w:r>
      <w:r w:rsidRPr="006C4F15">
        <w:rPr>
          <w:rFonts w:ascii="Verdana" w:hAnsi="Verdana" w:cs="Calibri"/>
          <w:b/>
          <w:sz w:val="18"/>
          <w:szCs w:val="18"/>
        </w:rPr>
        <w:tab/>
      </w:r>
      <w:r w:rsidRPr="006C4F15">
        <w:rPr>
          <w:rFonts w:ascii="Verdana" w:hAnsi="Verdana" w:cs="Calibri"/>
          <w:b/>
          <w:sz w:val="18"/>
          <w:szCs w:val="18"/>
        </w:rPr>
        <w:tab/>
      </w:r>
      <w:r>
        <w:rPr>
          <w:rFonts w:ascii="Verdana" w:hAnsi="Verdana" w:cs="Calibri"/>
          <w:b/>
          <w:sz w:val="18"/>
          <w:szCs w:val="18"/>
        </w:rPr>
        <w:t xml:space="preserve">            </w:t>
      </w:r>
      <w:r w:rsidRPr="006C4F15">
        <w:rPr>
          <w:rFonts w:ascii="Verdana" w:hAnsi="Verdana" w:cs="Calibri"/>
          <w:b/>
          <w:sz w:val="18"/>
          <w:szCs w:val="18"/>
        </w:rPr>
        <w:t>Sandu Pali</w:t>
      </w:r>
    </w:p>
    <w:p w:rsidR="006C4F15" w:rsidRPr="00BE5884" w:rsidRDefault="006C4F15" w:rsidP="006C4F15">
      <w:pPr>
        <w:widowControl w:val="0"/>
        <w:rPr>
          <w:rFonts w:ascii="Verdana" w:hAnsi="Verdana" w:cs="Calibri"/>
          <w:sz w:val="18"/>
          <w:szCs w:val="18"/>
        </w:rPr>
      </w:pPr>
    </w:p>
    <w:p w:rsidR="0088038C" w:rsidRPr="006C4F15" w:rsidRDefault="0088038C" w:rsidP="00846FED">
      <w:pPr>
        <w:widowControl w:val="0"/>
        <w:rPr>
          <w:rFonts w:ascii="Verdana" w:hAnsi="Verdana" w:cs="Arial"/>
          <w:sz w:val="18"/>
          <w:szCs w:val="18"/>
        </w:rPr>
        <w:sectPr w:rsidR="0088038C" w:rsidRPr="006C4F15" w:rsidSect="0088038C">
          <w:pgSz w:w="11907" w:h="16840" w:code="9"/>
          <w:pgMar w:top="1985" w:right="747" w:bottom="1079" w:left="1077" w:header="567" w:footer="624" w:gutter="0"/>
          <w:cols w:space="720"/>
          <w:docGrid w:linePitch="360"/>
        </w:sectPr>
      </w:pPr>
    </w:p>
    <w:tbl>
      <w:tblPr>
        <w:tblW w:w="9957" w:type="dxa"/>
        <w:tblInd w:w="108" w:type="dxa"/>
        <w:tblLook w:val="04A0"/>
      </w:tblPr>
      <w:tblGrid>
        <w:gridCol w:w="6265"/>
        <w:gridCol w:w="445"/>
        <w:gridCol w:w="1546"/>
        <w:gridCol w:w="1701"/>
      </w:tblGrid>
      <w:tr w:rsidR="00674DE2" w:rsidRPr="00BE5884" w:rsidTr="00531E81">
        <w:trPr>
          <w:trHeight w:val="170"/>
        </w:trPr>
        <w:tc>
          <w:tcPr>
            <w:tcW w:w="0" w:type="auto"/>
            <w:gridSpan w:val="2"/>
            <w:shd w:val="clear" w:color="auto" w:fill="auto"/>
            <w:noWrap/>
            <w:vAlign w:val="bottom"/>
            <w:hideMark/>
          </w:tcPr>
          <w:p w:rsidR="00674DE2" w:rsidRPr="00BE5884" w:rsidRDefault="00674DE2" w:rsidP="00C2027A">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lastRenderedPageBreak/>
              <w:t xml:space="preserve">Situatia individuala a rezultatului global </w:t>
            </w:r>
          </w:p>
        </w:tc>
        <w:tc>
          <w:tcPr>
            <w:tcW w:w="1546" w:type="dxa"/>
            <w:shd w:val="clear" w:color="auto" w:fill="auto"/>
            <w:noWrap/>
            <w:vAlign w:val="bottom"/>
            <w:hideMark/>
          </w:tcPr>
          <w:p w:rsidR="00674DE2" w:rsidRPr="00BE5884" w:rsidRDefault="00674DE2" w:rsidP="00846FED">
            <w:pPr>
              <w:widowControl w:val="0"/>
              <w:rPr>
                <w:rFonts w:ascii="Verdana" w:eastAsia="Times New Roman" w:hAnsi="Verdana" w:cs="Arial"/>
                <w:noProof w:val="0"/>
                <w:sz w:val="18"/>
                <w:szCs w:val="18"/>
                <w:lang w:val="en-US" w:eastAsia="en-US"/>
              </w:rPr>
            </w:pPr>
          </w:p>
        </w:tc>
        <w:tc>
          <w:tcPr>
            <w:tcW w:w="1701" w:type="dxa"/>
            <w:shd w:val="clear" w:color="auto" w:fill="auto"/>
            <w:noWrap/>
            <w:vAlign w:val="bottom"/>
            <w:hideMark/>
          </w:tcPr>
          <w:p w:rsidR="00674DE2" w:rsidRPr="00BE5884" w:rsidRDefault="00674DE2" w:rsidP="00846FED">
            <w:pPr>
              <w:widowControl w:val="0"/>
              <w:rPr>
                <w:rFonts w:ascii="Verdana" w:eastAsia="Times New Roman" w:hAnsi="Verdana" w:cs="Arial"/>
                <w:noProof w:val="0"/>
                <w:sz w:val="18"/>
                <w:szCs w:val="18"/>
                <w:lang w:val="en-US" w:eastAsia="en-US"/>
              </w:rPr>
            </w:pPr>
          </w:p>
        </w:tc>
      </w:tr>
      <w:tr w:rsidR="00C2027A" w:rsidRPr="00BE5884" w:rsidTr="00531E81">
        <w:trPr>
          <w:trHeight w:val="170"/>
        </w:trPr>
        <w:tc>
          <w:tcPr>
            <w:tcW w:w="0" w:type="auto"/>
            <w:shd w:val="clear" w:color="auto" w:fill="auto"/>
            <w:noWrap/>
            <w:vAlign w:val="bottom"/>
          </w:tcPr>
          <w:p w:rsidR="00C2027A" w:rsidRPr="00BE5884" w:rsidRDefault="00C2027A" w:rsidP="00846FED">
            <w:pPr>
              <w:widowControl w:val="0"/>
              <w:rPr>
                <w:rFonts w:ascii="Verdana" w:eastAsia="Times New Roman" w:hAnsi="Verdana" w:cs="Arial"/>
                <w:b/>
                <w:bCs/>
                <w:noProof w:val="0"/>
                <w:sz w:val="18"/>
                <w:szCs w:val="18"/>
                <w:lang w:val="en-US" w:eastAsia="en-US"/>
              </w:rPr>
            </w:pPr>
          </w:p>
        </w:tc>
        <w:tc>
          <w:tcPr>
            <w:tcW w:w="0" w:type="auto"/>
            <w:shd w:val="clear" w:color="auto" w:fill="auto"/>
            <w:noWrap/>
            <w:vAlign w:val="bottom"/>
          </w:tcPr>
          <w:p w:rsidR="00C2027A" w:rsidRPr="00BE5884" w:rsidRDefault="00C2027A" w:rsidP="00846FED">
            <w:pPr>
              <w:widowControl w:val="0"/>
              <w:rPr>
                <w:rFonts w:ascii="Verdana" w:eastAsia="Times New Roman" w:hAnsi="Verdana" w:cs="Arial"/>
                <w:noProof w:val="0"/>
                <w:sz w:val="18"/>
                <w:szCs w:val="18"/>
                <w:lang w:val="en-US" w:eastAsia="en-US"/>
              </w:rPr>
            </w:pPr>
          </w:p>
        </w:tc>
        <w:tc>
          <w:tcPr>
            <w:tcW w:w="1546" w:type="dxa"/>
            <w:shd w:val="clear" w:color="auto" w:fill="auto"/>
            <w:noWrap/>
            <w:vAlign w:val="bottom"/>
          </w:tcPr>
          <w:p w:rsidR="00C2027A" w:rsidRPr="00BE5884" w:rsidRDefault="00C2027A" w:rsidP="00846FED">
            <w:pPr>
              <w:widowControl w:val="0"/>
              <w:rPr>
                <w:rFonts w:ascii="Verdana" w:eastAsia="Times New Roman" w:hAnsi="Verdana" w:cs="Arial"/>
                <w:noProof w:val="0"/>
                <w:sz w:val="18"/>
                <w:szCs w:val="18"/>
                <w:lang w:val="en-US" w:eastAsia="en-US"/>
              </w:rPr>
            </w:pPr>
          </w:p>
        </w:tc>
        <w:tc>
          <w:tcPr>
            <w:tcW w:w="1701" w:type="dxa"/>
            <w:shd w:val="clear" w:color="auto" w:fill="auto"/>
            <w:noWrap/>
            <w:vAlign w:val="bottom"/>
          </w:tcPr>
          <w:p w:rsidR="00C2027A" w:rsidRPr="00BE5884" w:rsidRDefault="00C2027A" w:rsidP="00846FED">
            <w:pPr>
              <w:widowControl w:val="0"/>
              <w:rPr>
                <w:rFonts w:ascii="Verdana" w:eastAsia="Times New Roman" w:hAnsi="Verdana" w:cs="Arial"/>
                <w:noProof w:val="0"/>
                <w:sz w:val="18"/>
                <w:szCs w:val="18"/>
                <w:lang w:val="en-US" w:eastAsia="en-US"/>
              </w:rPr>
            </w:pPr>
          </w:p>
        </w:tc>
      </w:tr>
      <w:tr w:rsidR="00674DE2" w:rsidRPr="00BE5884" w:rsidTr="00531E81">
        <w:trPr>
          <w:trHeight w:val="170"/>
        </w:trPr>
        <w:tc>
          <w:tcPr>
            <w:tcW w:w="0" w:type="auto"/>
            <w:shd w:val="clear" w:color="auto" w:fill="auto"/>
            <w:noWrap/>
            <w:vAlign w:val="bottom"/>
            <w:hideMark/>
          </w:tcPr>
          <w:p w:rsidR="00674DE2" w:rsidRPr="00BE5884" w:rsidRDefault="003710B4" w:rsidP="00846FED">
            <w:pPr>
              <w:widowControl w:val="0"/>
              <w:rPr>
                <w:rFonts w:ascii="Verdana" w:eastAsia="Times New Roman" w:hAnsi="Verdana" w:cs="Arial"/>
                <w:b/>
                <w:bCs/>
                <w:noProof w:val="0"/>
                <w:sz w:val="18"/>
                <w:szCs w:val="18"/>
                <w:lang w:val="en-US" w:eastAsia="en-US"/>
              </w:rPr>
            </w:pPr>
            <w:r w:rsidRPr="003710B4">
              <w:rPr>
                <w:rFonts w:ascii="Verdana" w:eastAsia="Times New Roman" w:hAnsi="Verdana" w:cs="Arial"/>
                <w:b/>
                <w:bCs/>
                <w:noProof w:val="0"/>
                <w:sz w:val="18"/>
                <w:szCs w:val="18"/>
                <w:lang w:val="en-US" w:eastAsia="en-US"/>
              </w:rPr>
              <w:t xml:space="preserve">Raportare la </w:t>
            </w:r>
            <w:r w:rsidR="00D26823">
              <w:rPr>
                <w:rFonts w:ascii="Verdana" w:eastAsia="Times New Roman" w:hAnsi="Verdana" w:cs="Arial"/>
                <w:b/>
                <w:bCs/>
                <w:noProof w:val="0"/>
                <w:sz w:val="18"/>
                <w:szCs w:val="18"/>
                <w:lang w:val="en-US" w:eastAsia="en-US"/>
              </w:rPr>
              <w:t>31.12.2019</w:t>
            </w:r>
          </w:p>
        </w:tc>
        <w:tc>
          <w:tcPr>
            <w:tcW w:w="0" w:type="auto"/>
            <w:shd w:val="clear" w:color="auto" w:fill="auto"/>
            <w:noWrap/>
            <w:vAlign w:val="bottom"/>
            <w:hideMark/>
          </w:tcPr>
          <w:p w:rsidR="00674DE2" w:rsidRPr="00BE5884" w:rsidRDefault="00674DE2" w:rsidP="00846FED">
            <w:pPr>
              <w:widowContro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rsidR="00674DE2" w:rsidRPr="00BE5884" w:rsidRDefault="00674DE2" w:rsidP="00846FED">
            <w:pPr>
              <w:widowControl w:val="0"/>
              <w:rPr>
                <w:rFonts w:ascii="Verdana" w:eastAsia="Times New Roman" w:hAnsi="Verdana" w:cs="Arial"/>
                <w:noProof w:val="0"/>
                <w:sz w:val="18"/>
                <w:szCs w:val="18"/>
                <w:lang w:val="en-US" w:eastAsia="en-US"/>
              </w:rPr>
            </w:pPr>
          </w:p>
        </w:tc>
        <w:tc>
          <w:tcPr>
            <w:tcW w:w="1701" w:type="dxa"/>
            <w:shd w:val="clear" w:color="auto" w:fill="auto"/>
            <w:noWrap/>
            <w:vAlign w:val="bottom"/>
            <w:hideMark/>
          </w:tcPr>
          <w:p w:rsidR="00674DE2" w:rsidRPr="00BE5884" w:rsidRDefault="00674DE2" w:rsidP="00846FED">
            <w:pPr>
              <w:widowControl w:val="0"/>
              <w:rPr>
                <w:rFonts w:ascii="Verdana" w:eastAsia="Times New Roman" w:hAnsi="Verdana" w:cs="Arial"/>
                <w:noProof w:val="0"/>
                <w:sz w:val="18"/>
                <w:szCs w:val="18"/>
                <w:lang w:val="en-US" w:eastAsia="en-US"/>
              </w:rPr>
            </w:pPr>
          </w:p>
        </w:tc>
      </w:tr>
      <w:tr w:rsidR="00674DE2" w:rsidRPr="00BE5884" w:rsidTr="00531E81">
        <w:trPr>
          <w:trHeight w:val="170"/>
        </w:trPr>
        <w:tc>
          <w:tcPr>
            <w:tcW w:w="0" w:type="auto"/>
            <w:shd w:val="clear" w:color="auto" w:fill="auto"/>
            <w:noWrap/>
            <w:vAlign w:val="bottom"/>
            <w:hideMark/>
          </w:tcPr>
          <w:p w:rsidR="00674DE2" w:rsidRPr="00BE5884" w:rsidRDefault="00674DE2"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0" w:type="auto"/>
            <w:shd w:val="clear" w:color="auto" w:fill="auto"/>
            <w:noWrap/>
            <w:vAlign w:val="bottom"/>
            <w:hideMark/>
          </w:tcPr>
          <w:p w:rsidR="00674DE2" w:rsidRPr="00BE5884" w:rsidRDefault="00674DE2" w:rsidP="00846FED">
            <w:pPr>
              <w:widowControl w:val="0"/>
              <w:rPr>
                <w:rFonts w:ascii="Verdana" w:eastAsia="Times New Roman" w:hAnsi="Verdana" w:cs="Arial"/>
                <w:i/>
                <w:iCs/>
                <w:noProof w:val="0"/>
                <w:sz w:val="18"/>
                <w:szCs w:val="18"/>
                <w:lang w:val="en-US" w:eastAsia="en-US"/>
              </w:rPr>
            </w:pPr>
          </w:p>
        </w:tc>
        <w:tc>
          <w:tcPr>
            <w:tcW w:w="1546" w:type="dxa"/>
            <w:shd w:val="clear" w:color="auto" w:fill="auto"/>
            <w:vAlign w:val="bottom"/>
            <w:hideMark/>
          </w:tcPr>
          <w:p w:rsidR="00674DE2" w:rsidRPr="00BE5884" w:rsidRDefault="00D26823" w:rsidP="00846FED">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31.12.2019</w:t>
            </w:r>
          </w:p>
        </w:tc>
        <w:tc>
          <w:tcPr>
            <w:tcW w:w="1701" w:type="dxa"/>
            <w:shd w:val="clear" w:color="auto" w:fill="auto"/>
            <w:vAlign w:val="bottom"/>
            <w:hideMark/>
          </w:tcPr>
          <w:p w:rsidR="00674DE2" w:rsidRPr="00BE5884" w:rsidRDefault="00A0049E" w:rsidP="00846FED">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31.12.2018</w:t>
            </w:r>
          </w:p>
        </w:tc>
      </w:tr>
      <w:tr w:rsidR="00674DE2" w:rsidRPr="00BE5884" w:rsidTr="00531E81">
        <w:trPr>
          <w:trHeight w:val="170"/>
        </w:trPr>
        <w:tc>
          <w:tcPr>
            <w:tcW w:w="0" w:type="auto"/>
            <w:shd w:val="clear" w:color="auto" w:fill="auto"/>
            <w:noWrap/>
            <w:vAlign w:val="bottom"/>
            <w:hideMark/>
          </w:tcPr>
          <w:p w:rsidR="00674DE2" w:rsidRPr="00BE5884" w:rsidRDefault="00674DE2" w:rsidP="00846FED">
            <w:pPr>
              <w:widowControl w:val="0"/>
              <w:rPr>
                <w:rFonts w:ascii="Verdana" w:eastAsia="Times New Roman" w:hAnsi="Verdana" w:cs="Arial"/>
                <w:i/>
                <w:iCs/>
                <w:noProof w:val="0"/>
                <w:sz w:val="18"/>
                <w:szCs w:val="18"/>
                <w:lang w:val="en-US" w:eastAsia="en-US"/>
              </w:rPr>
            </w:pPr>
          </w:p>
        </w:tc>
        <w:tc>
          <w:tcPr>
            <w:tcW w:w="0" w:type="auto"/>
            <w:shd w:val="clear" w:color="auto" w:fill="auto"/>
            <w:noWrap/>
            <w:vAlign w:val="bottom"/>
            <w:hideMark/>
          </w:tcPr>
          <w:p w:rsidR="00674DE2" w:rsidRPr="00BE5884" w:rsidRDefault="00674DE2" w:rsidP="00846FED">
            <w:pPr>
              <w:widowControl w:val="0"/>
              <w:rPr>
                <w:rFonts w:ascii="Verdana" w:eastAsia="Times New Roman" w:hAnsi="Verdana" w:cs="Arial"/>
                <w:i/>
                <w:iCs/>
                <w:noProof w:val="0"/>
                <w:sz w:val="18"/>
                <w:szCs w:val="18"/>
                <w:lang w:val="en-US" w:eastAsia="en-US"/>
              </w:rPr>
            </w:pPr>
          </w:p>
        </w:tc>
        <w:tc>
          <w:tcPr>
            <w:tcW w:w="1546" w:type="dxa"/>
            <w:shd w:val="clear" w:color="auto" w:fill="auto"/>
            <w:noWrap/>
            <w:vAlign w:val="bottom"/>
            <w:hideMark/>
          </w:tcPr>
          <w:p w:rsidR="00674DE2" w:rsidRPr="00BE5884" w:rsidRDefault="00674DE2" w:rsidP="00846FED">
            <w:pPr>
              <w:widowControl w:val="0"/>
              <w:rPr>
                <w:rFonts w:ascii="Verdana" w:eastAsia="Times New Roman" w:hAnsi="Verdana" w:cs="Arial"/>
                <w:i/>
                <w:iCs/>
                <w:noProof w:val="0"/>
                <w:sz w:val="18"/>
                <w:szCs w:val="18"/>
                <w:lang w:val="en-US" w:eastAsia="en-US"/>
              </w:rPr>
            </w:pPr>
          </w:p>
        </w:tc>
        <w:tc>
          <w:tcPr>
            <w:tcW w:w="1701" w:type="dxa"/>
            <w:shd w:val="clear" w:color="auto" w:fill="auto"/>
            <w:vAlign w:val="bottom"/>
            <w:hideMark/>
          </w:tcPr>
          <w:p w:rsidR="00674DE2" w:rsidRPr="00BE5884" w:rsidRDefault="00674DE2" w:rsidP="00846FED">
            <w:pPr>
              <w:widowControl w:val="0"/>
              <w:jc w:val="right"/>
              <w:rPr>
                <w:rFonts w:ascii="Verdana" w:eastAsia="Times New Roman" w:hAnsi="Verdana" w:cs="Arial"/>
                <w:b/>
                <w:bCs/>
                <w:noProof w:val="0"/>
                <w:sz w:val="18"/>
                <w:szCs w:val="18"/>
                <w:lang w:val="en-US" w:eastAsia="en-US"/>
              </w:rPr>
            </w:pPr>
          </w:p>
        </w:tc>
      </w:tr>
      <w:tr w:rsidR="00674DE2" w:rsidRPr="00BE5884" w:rsidTr="00531E81">
        <w:trPr>
          <w:trHeight w:val="170"/>
        </w:trPr>
        <w:tc>
          <w:tcPr>
            <w:tcW w:w="0" w:type="auto"/>
            <w:shd w:val="clear" w:color="auto" w:fill="auto"/>
            <w:noWrap/>
            <w:vAlign w:val="bottom"/>
            <w:hideMark/>
          </w:tcPr>
          <w:p w:rsidR="00674DE2" w:rsidRPr="00BE5884" w:rsidRDefault="00674DE2" w:rsidP="00846FED">
            <w:pPr>
              <w:widowControl w:val="0"/>
              <w:rPr>
                <w:rFonts w:ascii="Verdana" w:eastAsia="Times New Roman" w:hAnsi="Verdana" w:cs="Arial"/>
                <w:b/>
                <w:bCs/>
                <w:noProof w:val="0"/>
                <w:sz w:val="18"/>
                <w:szCs w:val="18"/>
                <w:lang w:val="fr-FR" w:eastAsia="en-US"/>
              </w:rPr>
            </w:pPr>
            <w:r w:rsidRPr="00BE5884">
              <w:rPr>
                <w:rFonts w:ascii="Verdana" w:eastAsia="Times New Roman" w:hAnsi="Verdana" w:cs="Arial"/>
                <w:b/>
                <w:bCs/>
                <w:noProof w:val="0"/>
                <w:sz w:val="18"/>
                <w:szCs w:val="18"/>
                <w:lang w:val="fr-FR" w:eastAsia="en-US"/>
              </w:rPr>
              <w:t>Alte elemente ale rezultatului global</w:t>
            </w:r>
          </w:p>
        </w:tc>
        <w:tc>
          <w:tcPr>
            <w:tcW w:w="0" w:type="auto"/>
            <w:shd w:val="clear" w:color="auto" w:fill="auto"/>
            <w:noWrap/>
            <w:vAlign w:val="bottom"/>
            <w:hideMark/>
          </w:tcPr>
          <w:p w:rsidR="00674DE2" w:rsidRPr="00BE5884" w:rsidRDefault="00674DE2" w:rsidP="00846FED">
            <w:pPr>
              <w:widowControl w:val="0"/>
              <w:rPr>
                <w:rFonts w:ascii="Verdana" w:eastAsia="Times New Roman" w:hAnsi="Verdana" w:cs="Arial"/>
                <w:b/>
                <w:bCs/>
                <w:noProof w:val="0"/>
                <w:sz w:val="18"/>
                <w:szCs w:val="18"/>
                <w:lang w:val="fr-FR" w:eastAsia="en-US"/>
              </w:rPr>
            </w:pPr>
          </w:p>
        </w:tc>
        <w:tc>
          <w:tcPr>
            <w:tcW w:w="1546" w:type="dxa"/>
            <w:shd w:val="clear" w:color="auto" w:fill="auto"/>
            <w:noWrap/>
            <w:vAlign w:val="bottom"/>
            <w:hideMark/>
          </w:tcPr>
          <w:p w:rsidR="00674DE2" w:rsidRPr="00BE5884" w:rsidRDefault="00674DE2" w:rsidP="00846FED">
            <w:pPr>
              <w:widowControl w:val="0"/>
              <w:rPr>
                <w:rFonts w:ascii="Verdana" w:eastAsia="Times New Roman" w:hAnsi="Verdana" w:cs="Arial"/>
                <w:b/>
                <w:bCs/>
                <w:noProof w:val="0"/>
                <w:sz w:val="18"/>
                <w:szCs w:val="18"/>
                <w:lang w:val="fr-FR" w:eastAsia="en-US"/>
              </w:rPr>
            </w:pPr>
          </w:p>
        </w:tc>
        <w:tc>
          <w:tcPr>
            <w:tcW w:w="1701" w:type="dxa"/>
            <w:shd w:val="clear" w:color="auto" w:fill="auto"/>
            <w:noWrap/>
            <w:vAlign w:val="bottom"/>
            <w:hideMark/>
          </w:tcPr>
          <w:p w:rsidR="00674DE2" w:rsidRPr="00BE5884" w:rsidRDefault="00674DE2" w:rsidP="00846FED">
            <w:pPr>
              <w:widowControl w:val="0"/>
              <w:rPr>
                <w:rFonts w:ascii="Verdana" w:eastAsia="Times New Roman" w:hAnsi="Verdana" w:cs="Arial"/>
                <w:b/>
                <w:bCs/>
                <w:noProof w:val="0"/>
                <w:sz w:val="18"/>
                <w:szCs w:val="18"/>
                <w:lang w:val="fr-FR" w:eastAsia="en-US"/>
              </w:rPr>
            </w:pPr>
          </w:p>
        </w:tc>
      </w:tr>
      <w:tr w:rsidR="00C63408" w:rsidRPr="00BE5884" w:rsidTr="000B75FB">
        <w:trPr>
          <w:trHeight w:val="170"/>
        </w:trPr>
        <w:tc>
          <w:tcPr>
            <w:tcW w:w="0" w:type="auto"/>
            <w:shd w:val="clear" w:color="auto" w:fill="auto"/>
            <w:vAlign w:val="bottom"/>
            <w:hideMark/>
          </w:tcPr>
          <w:p w:rsidR="00C63408" w:rsidRDefault="00C63408">
            <w:pPr>
              <w:rPr>
                <w:rFonts w:ascii="Verdana" w:hAnsi="Verdana" w:cs="Calibri"/>
                <w:sz w:val="18"/>
                <w:szCs w:val="18"/>
              </w:rPr>
            </w:pPr>
            <w:r>
              <w:rPr>
                <w:rFonts w:ascii="Verdana" w:hAnsi="Verdana" w:cs="Calibri"/>
                <w:sz w:val="18"/>
                <w:szCs w:val="18"/>
              </w:rPr>
              <w:t>Modificarea neta a valorii juste a activelor financiare disponibile pentru vanzare transferate in contul de profit sau pierdere</w:t>
            </w:r>
          </w:p>
        </w:tc>
        <w:tc>
          <w:tcPr>
            <w:tcW w:w="0" w:type="auto"/>
            <w:shd w:val="clear" w:color="auto" w:fill="auto"/>
            <w:vAlign w:val="bottom"/>
            <w:hideMark/>
          </w:tcPr>
          <w:p w:rsidR="00C63408" w:rsidRDefault="00C63408">
            <w:pPr>
              <w:rPr>
                <w:rFonts w:ascii="Verdana" w:hAnsi="Verdana" w:cs="Calibri"/>
                <w:sz w:val="18"/>
                <w:szCs w:val="18"/>
              </w:rPr>
            </w:pPr>
          </w:p>
        </w:tc>
        <w:tc>
          <w:tcPr>
            <w:tcW w:w="1546" w:type="dxa"/>
            <w:shd w:val="clear" w:color="auto" w:fill="auto"/>
            <w:noWrap/>
            <w:hideMark/>
          </w:tcPr>
          <w:p w:rsidR="00C63408" w:rsidRDefault="00C63408">
            <w:pPr>
              <w:jc w:val="right"/>
              <w:rPr>
                <w:rFonts w:ascii="Verdana" w:hAnsi="Verdana" w:cs="Calibri"/>
                <w:sz w:val="18"/>
                <w:szCs w:val="18"/>
              </w:rPr>
            </w:pPr>
            <w:r>
              <w:rPr>
                <w:rFonts w:ascii="Verdana" w:hAnsi="Verdana" w:cs="Calibri"/>
                <w:sz w:val="18"/>
                <w:szCs w:val="18"/>
              </w:rPr>
              <w:t xml:space="preserve">0 </w:t>
            </w:r>
          </w:p>
        </w:tc>
        <w:tc>
          <w:tcPr>
            <w:tcW w:w="1701" w:type="dxa"/>
            <w:shd w:val="clear" w:color="auto" w:fill="auto"/>
            <w:noWrap/>
            <w:hideMark/>
          </w:tcPr>
          <w:p w:rsidR="00C63408" w:rsidRDefault="00C63408">
            <w:pPr>
              <w:jc w:val="right"/>
              <w:rPr>
                <w:rFonts w:ascii="Verdana" w:hAnsi="Verdana" w:cs="Calibri"/>
                <w:sz w:val="18"/>
                <w:szCs w:val="18"/>
              </w:rPr>
            </w:pPr>
            <w:r>
              <w:rPr>
                <w:rFonts w:ascii="Verdana" w:hAnsi="Verdana" w:cs="Calibri"/>
                <w:sz w:val="18"/>
                <w:szCs w:val="18"/>
              </w:rPr>
              <w:t xml:space="preserve">0 </w:t>
            </w:r>
          </w:p>
        </w:tc>
      </w:tr>
      <w:tr w:rsidR="00C63408" w:rsidRPr="00BE5884" w:rsidTr="000B75FB">
        <w:trPr>
          <w:trHeight w:val="170"/>
        </w:trPr>
        <w:tc>
          <w:tcPr>
            <w:tcW w:w="0" w:type="auto"/>
            <w:shd w:val="clear" w:color="auto" w:fill="auto"/>
            <w:vAlign w:val="bottom"/>
            <w:hideMark/>
          </w:tcPr>
          <w:p w:rsidR="00C63408" w:rsidRDefault="00C63408">
            <w:pPr>
              <w:rPr>
                <w:rFonts w:ascii="Verdana" w:hAnsi="Verdana" w:cs="Calibri"/>
                <w:b/>
                <w:bCs/>
                <w:i/>
                <w:iCs/>
                <w:sz w:val="18"/>
                <w:szCs w:val="18"/>
              </w:rPr>
            </w:pPr>
            <w:r>
              <w:rPr>
                <w:rFonts w:ascii="Verdana" w:hAnsi="Verdana" w:cs="Calibri"/>
                <w:b/>
                <w:bCs/>
                <w:i/>
                <w:iCs/>
                <w:sz w:val="18"/>
                <w:szCs w:val="18"/>
              </w:rPr>
              <w:t>Pozitii ce pot fi reclasificate la profit si pierdere</w:t>
            </w:r>
          </w:p>
        </w:tc>
        <w:tc>
          <w:tcPr>
            <w:tcW w:w="0" w:type="auto"/>
            <w:shd w:val="clear" w:color="auto" w:fill="auto"/>
            <w:vAlign w:val="bottom"/>
            <w:hideMark/>
          </w:tcPr>
          <w:p w:rsidR="00C63408" w:rsidRDefault="00C63408">
            <w:pPr>
              <w:rPr>
                <w:rFonts w:ascii="Verdana" w:hAnsi="Verdana" w:cs="Calibri"/>
                <w:b/>
                <w:bCs/>
                <w:i/>
                <w:iCs/>
                <w:sz w:val="18"/>
                <w:szCs w:val="18"/>
              </w:rPr>
            </w:pPr>
          </w:p>
        </w:tc>
        <w:tc>
          <w:tcPr>
            <w:tcW w:w="1546" w:type="dxa"/>
            <w:shd w:val="clear" w:color="auto" w:fill="auto"/>
            <w:noWrap/>
            <w:hideMark/>
          </w:tcPr>
          <w:p w:rsidR="00C63408" w:rsidRDefault="00C63408">
            <w:pPr>
              <w:rPr>
                <w:rFonts w:ascii="Verdana" w:hAnsi="Verdana" w:cs="Calibri"/>
                <w:sz w:val="18"/>
                <w:szCs w:val="18"/>
              </w:rPr>
            </w:pPr>
          </w:p>
        </w:tc>
        <w:tc>
          <w:tcPr>
            <w:tcW w:w="1701" w:type="dxa"/>
            <w:shd w:val="clear" w:color="auto" w:fill="auto"/>
            <w:noWrap/>
            <w:hideMark/>
          </w:tcPr>
          <w:p w:rsidR="00C63408" w:rsidRDefault="00C63408">
            <w:pPr>
              <w:rPr>
                <w:rFonts w:ascii="Verdana" w:hAnsi="Verdana" w:cs="Calibri"/>
                <w:sz w:val="18"/>
                <w:szCs w:val="18"/>
              </w:rPr>
            </w:pPr>
          </w:p>
        </w:tc>
      </w:tr>
      <w:tr w:rsidR="00C63408" w:rsidRPr="00BE5884" w:rsidTr="000B75FB">
        <w:trPr>
          <w:trHeight w:val="170"/>
        </w:trPr>
        <w:tc>
          <w:tcPr>
            <w:tcW w:w="0" w:type="auto"/>
            <w:shd w:val="clear" w:color="auto" w:fill="auto"/>
            <w:hideMark/>
          </w:tcPr>
          <w:p w:rsidR="00C63408" w:rsidRDefault="00C63408">
            <w:pPr>
              <w:rPr>
                <w:rFonts w:ascii="Verdana" w:hAnsi="Verdana" w:cs="Calibri"/>
                <w:sz w:val="18"/>
                <w:szCs w:val="18"/>
              </w:rPr>
            </w:pPr>
            <w:r>
              <w:rPr>
                <w:rFonts w:ascii="Verdana" w:hAnsi="Verdana" w:cs="Calibri"/>
                <w:sz w:val="18"/>
                <w:szCs w:val="18"/>
              </w:rPr>
              <w:t>Modificarea neta a valorii juste a activelor financiare disponibile pentru vanzare</w:t>
            </w:r>
          </w:p>
        </w:tc>
        <w:tc>
          <w:tcPr>
            <w:tcW w:w="0" w:type="auto"/>
            <w:shd w:val="clear" w:color="auto" w:fill="auto"/>
            <w:hideMark/>
          </w:tcPr>
          <w:p w:rsidR="00C63408" w:rsidRDefault="00C63408">
            <w:pPr>
              <w:rPr>
                <w:rFonts w:ascii="Verdana" w:hAnsi="Verdana" w:cs="Calibri"/>
                <w:sz w:val="18"/>
                <w:szCs w:val="18"/>
              </w:rPr>
            </w:pPr>
          </w:p>
        </w:tc>
        <w:tc>
          <w:tcPr>
            <w:tcW w:w="1546" w:type="dxa"/>
            <w:shd w:val="clear" w:color="auto" w:fill="auto"/>
            <w:noWrap/>
            <w:hideMark/>
          </w:tcPr>
          <w:p w:rsidR="00C63408" w:rsidRDefault="00C63408">
            <w:pPr>
              <w:jc w:val="right"/>
              <w:rPr>
                <w:rFonts w:ascii="Verdana" w:hAnsi="Verdana" w:cs="Calibri"/>
                <w:sz w:val="18"/>
                <w:szCs w:val="18"/>
              </w:rPr>
            </w:pPr>
            <w:r>
              <w:rPr>
                <w:rFonts w:ascii="Verdana" w:hAnsi="Verdana" w:cs="Calibri"/>
                <w:sz w:val="18"/>
                <w:szCs w:val="18"/>
              </w:rPr>
              <w:t xml:space="preserve">0 </w:t>
            </w:r>
          </w:p>
        </w:tc>
        <w:tc>
          <w:tcPr>
            <w:tcW w:w="1701" w:type="dxa"/>
            <w:shd w:val="clear" w:color="auto" w:fill="auto"/>
            <w:noWrap/>
            <w:hideMark/>
          </w:tcPr>
          <w:p w:rsidR="00C63408" w:rsidRDefault="00C63408">
            <w:pPr>
              <w:jc w:val="right"/>
              <w:rPr>
                <w:rFonts w:ascii="Verdana" w:hAnsi="Verdana" w:cs="Calibri"/>
                <w:sz w:val="18"/>
                <w:szCs w:val="18"/>
              </w:rPr>
            </w:pPr>
            <w:r>
              <w:rPr>
                <w:rFonts w:ascii="Verdana" w:hAnsi="Verdana" w:cs="Calibri"/>
                <w:sz w:val="18"/>
                <w:szCs w:val="18"/>
              </w:rPr>
              <w:t xml:space="preserve">0 </w:t>
            </w:r>
          </w:p>
        </w:tc>
      </w:tr>
      <w:tr w:rsidR="00C63408" w:rsidRPr="00BE5884" w:rsidTr="000B75FB">
        <w:trPr>
          <w:trHeight w:val="170"/>
        </w:trPr>
        <w:tc>
          <w:tcPr>
            <w:tcW w:w="0" w:type="auto"/>
            <w:shd w:val="clear" w:color="auto" w:fill="auto"/>
            <w:vAlign w:val="bottom"/>
            <w:hideMark/>
          </w:tcPr>
          <w:p w:rsidR="00C63408" w:rsidRDefault="00C63408">
            <w:pPr>
              <w:outlineLvl w:val="0"/>
              <w:rPr>
                <w:rFonts w:ascii="Verdana" w:hAnsi="Verdana" w:cs="Calibri"/>
                <w:sz w:val="18"/>
                <w:szCs w:val="18"/>
              </w:rPr>
            </w:pPr>
            <w:r>
              <w:rPr>
                <w:rFonts w:ascii="Verdana" w:hAnsi="Verdana" w:cs="Calibri"/>
                <w:sz w:val="18"/>
                <w:szCs w:val="18"/>
              </w:rPr>
              <w:t>Actiuni gratuite primite clasificate ca disponibile pentru vanzare</w:t>
            </w:r>
          </w:p>
        </w:tc>
        <w:tc>
          <w:tcPr>
            <w:tcW w:w="0" w:type="auto"/>
            <w:shd w:val="clear" w:color="auto" w:fill="auto"/>
            <w:vAlign w:val="bottom"/>
            <w:hideMark/>
          </w:tcPr>
          <w:p w:rsidR="00C63408" w:rsidRDefault="00C63408">
            <w:pPr>
              <w:outlineLvl w:val="0"/>
              <w:rPr>
                <w:rFonts w:ascii="Verdana" w:hAnsi="Verdana" w:cs="Calibri"/>
                <w:sz w:val="18"/>
                <w:szCs w:val="18"/>
              </w:rPr>
            </w:pPr>
          </w:p>
        </w:tc>
        <w:tc>
          <w:tcPr>
            <w:tcW w:w="1546" w:type="dxa"/>
            <w:shd w:val="clear" w:color="auto" w:fill="auto"/>
            <w:noWrap/>
            <w:hideMark/>
          </w:tcPr>
          <w:p w:rsidR="00C63408" w:rsidRDefault="00C63408">
            <w:pPr>
              <w:jc w:val="right"/>
              <w:outlineLvl w:val="0"/>
              <w:rPr>
                <w:rFonts w:ascii="Verdana" w:hAnsi="Verdana" w:cs="Calibri"/>
                <w:sz w:val="18"/>
                <w:szCs w:val="18"/>
              </w:rPr>
            </w:pPr>
            <w:r>
              <w:rPr>
                <w:rFonts w:ascii="Verdana" w:hAnsi="Verdana" w:cs="Calibri"/>
                <w:sz w:val="18"/>
                <w:szCs w:val="18"/>
              </w:rPr>
              <w:t>-</w:t>
            </w:r>
          </w:p>
        </w:tc>
        <w:tc>
          <w:tcPr>
            <w:tcW w:w="1701" w:type="dxa"/>
            <w:shd w:val="clear" w:color="auto" w:fill="auto"/>
            <w:noWrap/>
            <w:hideMark/>
          </w:tcPr>
          <w:p w:rsidR="00C63408" w:rsidRDefault="00C63408">
            <w:pPr>
              <w:jc w:val="right"/>
              <w:outlineLvl w:val="0"/>
              <w:rPr>
                <w:rFonts w:ascii="Verdana" w:hAnsi="Verdana" w:cs="Calibri"/>
                <w:sz w:val="18"/>
                <w:szCs w:val="18"/>
              </w:rPr>
            </w:pPr>
            <w:r>
              <w:rPr>
                <w:rFonts w:ascii="Verdana" w:hAnsi="Verdana" w:cs="Calibri"/>
                <w:sz w:val="18"/>
                <w:szCs w:val="18"/>
              </w:rPr>
              <w:t>-</w:t>
            </w:r>
          </w:p>
        </w:tc>
      </w:tr>
      <w:tr w:rsidR="00C63408" w:rsidRPr="00BE5884" w:rsidTr="000B75FB">
        <w:trPr>
          <w:trHeight w:val="170"/>
        </w:trPr>
        <w:tc>
          <w:tcPr>
            <w:tcW w:w="0" w:type="auto"/>
            <w:shd w:val="clear" w:color="auto" w:fill="auto"/>
            <w:vAlign w:val="bottom"/>
            <w:hideMark/>
          </w:tcPr>
          <w:p w:rsidR="00C63408" w:rsidRDefault="00C63408">
            <w:pPr>
              <w:outlineLvl w:val="0"/>
              <w:rPr>
                <w:rFonts w:ascii="Verdana" w:hAnsi="Verdana" w:cs="Calibri"/>
                <w:sz w:val="18"/>
                <w:szCs w:val="18"/>
              </w:rPr>
            </w:pPr>
            <w:r>
              <w:rPr>
                <w:rFonts w:ascii="Verdana" w:hAnsi="Verdana" w:cs="Calibri"/>
                <w:sz w:val="18"/>
                <w:szCs w:val="18"/>
              </w:rPr>
              <w:t>Modificari de valoare a imobilizarilor disponibile pentru vanzare</w:t>
            </w:r>
          </w:p>
        </w:tc>
        <w:tc>
          <w:tcPr>
            <w:tcW w:w="0" w:type="auto"/>
            <w:shd w:val="clear" w:color="auto" w:fill="auto"/>
            <w:vAlign w:val="bottom"/>
            <w:hideMark/>
          </w:tcPr>
          <w:p w:rsidR="00C63408" w:rsidRDefault="00C63408">
            <w:pPr>
              <w:outlineLvl w:val="0"/>
              <w:rPr>
                <w:rFonts w:ascii="Verdana" w:hAnsi="Verdana" w:cs="Calibri"/>
                <w:sz w:val="18"/>
                <w:szCs w:val="18"/>
              </w:rPr>
            </w:pPr>
          </w:p>
        </w:tc>
        <w:tc>
          <w:tcPr>
            <w:tcW w:w="1546" w:type="dxa"/>
            <w:shd w:val="clear" w:color="auto" w:fill="auto"/>
            <w:noWrap/>
            <w:hideMark/>
          </w:tcPr>
          <w:p w:rsidR="00C63408" w:rsidRDefault="00C63408">
            <w:pPr>
              <w:jc w:val="right"/>
              <w:outlineLvl w:val="0"/>
              <w:rPr>
                <w:rFonts w:ascii="Verdana" w:hAnsi="Verdana" w:cs="Calibri"/>
                <w:sz w:val="18"/>
                <w:szCs w:val="18"/>
              </w:rPr>
            </w:pPr>
            <w:r>
              <w:rPr>
                <w:rFonts w:ascii="Verdana" w:hAnsi="Verdana" w:cs="Calibri"/>
                <w:sz w:val="18"/>
                <w:szCs w:val="18"/>
              </w:rPr>
              <w:t>-</w:t>
            </w:r>
          </w:p>
        </w:tc>
        <w:tc>
          <w:tcPr>
            <w:tcW w:w="1701" w:type="dxa"/>
            <w:shd w:val="clear" w:color="auto" w:fill="auto"/>
            <w:noWrap/>
            <w:hideMark/>
          </w:tcPr>
          <w:p w:rsidR="00C63408" w:rsidRDefault="00C63408">
            <w:pPr>
              <w:jc w:val="right"/>
              <w:outlineLvl w:val="0"/>
              <w:rPr>
                <w:rFonts w:ascii="Verdana" w:hAnsi="Verdana" w:cs="Calibri"/>
                <w:sz w:val="18"/>
                <w:szCs w:val="18"/>
              </w:rPr>
            </w:pPr>
            <w:r>
              <w:rPr>
                <w:rFonts w:ascii="Verdana" w:hAnsi="Verdana" w:cs="Calibri"/>
                <w:sz w:val="18"/>
                <w:szCs w:val="18"/>
              </w:rPr>
              <w:t>-</w:t>
            </w:r>
          </w:p>
        </w:tc>
      </w:tr>
      <w:tr w:rsidR="00C63408" w:rsidRPr="00BE5884" w:rsidTr="000B75FB">
        <w:trPr>
          <w:trHeight w:val="170"/>
        </w:trPr>
        <w:tc>
          <w:tcPr>
            <w:tcW w:w="0" w:type="auto"/>
            <w:shd w:val="clear" w:color="auto" w:fill="auto"/>
            <w:vAlign w:val="bottom"/>
            <w:hideMark/>
          </w:tcPr>
          <w:p w:rsidR="00C63408" w:rsidRDefault="00C63408">
            <w:pPr>
              <w:outlineLvl w:val="0"/>
              <w:rPr>
                <w:rFonts w:ascii="Verdana" w:hAnsi="Verdana" w:cs="Calibri"/>
                <w:sz w:val="18"/>
                <w:szCs w:val="18"/>
              </w:rPr>
            </w:pPr>
          </w:p>
        </w:tc>
        <w:tc>
          <w:tcPr>
            <w:tcW w:w="0" w:type="auto"/>
            <w:shd w:val="clear" w:color="auto" w:fill="auto"/>
            <w:vAlign w:val="bottom"/>
            <w:hideMark/>
          </w:tcPr>
          <w:p w:rsidR="00C63408" w:rsidRDefault="00C63408">
            <w:pPr>
              <w:outlineLvl w:val="0"/>
              <w:rPr>
                <w:rFonts w:ascii="Verdana" w:hAnsi="Verdana" w:cs="Calibri"/>
                <w:sz w:val="18"/>
                <w:szCs w:val="18"/>
              </w:rPr>
            </w:pPr>
          </w:p>
        </w:tc>
        <w:tc>
          <w:tcPr>
            <w:tcW w:w="1546" w:type="dxa"/>
            <w:shd w:val="clear" w:color="auto" w:fill="auto"/>
            <w:noWrap/>
            <w:hideMark/>
          </w:tcPr>
          <w:p w:rsidR="00C63408" w:rsidRDefault="00C63408">
            <w:pPr>
              <w:jc w:val="right"/>
              <w:outlineLvl w:val="0"/>
              <w:rPr>
                <w:rFonts w:ascii="Verdana" w:hAnsi="Verdana" w:cs="Calibri"/>
                <w:sz w:val="18"/>
                <w:szCs w:val="18"/>
              </w:rPr>
            </w:pPr>
          </w:p>
        </w:tc>
        <w:tc>
          <w:tcPr>
            <w:tcW w:w="1701" w:type="dxa"/>
            <w:shd w:val="clear" w:color="auto" w:fill="auto"/>
            <w:noWrap/>
            <w:hideMark/>
          </w:tcPr>
          <w:p w:rsidR="00C63408" w:rsidRDefault="00C63408">
            <w:pPr>
              <w:jc w:val="right"/>
              <w:outlineLvl w:val="0"/>
              <w:rPr>
                <w:rFonts w:ascii="Verdana" w:hAnsi="Verdana" w:cs="Calibri"/>
                <w:sz w:val="18"/>
                <w:szCs w:val="18"/>
              </w:rPr>
            </w:pPr>
          </w:p>
        </w:tc>
      </w:tr>
      <w:tr w:rsidR="00C63408" w:rsidRPr="00BE5884" w:rsidTr="000B75FB">
        <w:trPr>
          <w:trHeight w:val="170"/>
        </w:trPr>
        <w:tc>
          <w:tcPr>
            <w:tcW w:w="0" w:type="auto"/>
            <w:shd w:val="clear" w:color="auto" w:fill="auto"/>
            <w:vAlign w:val="bottom"/>
            <w:hideMark/>
          </w:tcPr>
          <w:p w:rsidR="00C63408" w:rsidRDefault="00C63408">
            <w:pPr>
              <w:outlineLvl w:val="0"/>
              <w:rPr>
                <w:rFonts w:ascii="Verdana" w:hAnsi="Verdana" w:cs="Calibri"/>
                <w:b/>
                <w:bCs/>
                <w:i/>
                <w:iCs/>
                <w:sz w:val="18"/>
                <w:szCs w:val="18"/>
              </w:rPr>
            </w:pPr>
            <w:r>
              <w:rPr>
                <w:rFonts w:ascii="Verdana" w:hAnsi="Verdana" w:cs="Calibri"/>
                <w:b/>
                <w:bCs/>
                <w:i/>
                <w:iCs/>
                <w:sz w:val="18"/>
                <w:szCs w:val="18"/>
              </w:rPr>
              <w:t>Pozitii ce nu pot fi reclasificate la profit si pierdere</w:t>
            </w:r>
          </w:p>
        </w:tc>
        <w:tc>
          <w:tcPr>
            <w:tcW w:w="0" w:type="auto"/>
            <w:shd w:val="clear" w:color="auto" w:fill="auto"/>
            <w:vAlign w:val="bottom"/>
            <w:hideMark/>
          </w:tcPr>
          <w:p w:rsidR="00C63408" w:rsidRDefault="00C63408">
            <w:pPr>
              <w:outlineLvl w:val="0"/>
              <w:rPr>
                <w:rFonts w:ascii="Verdana" w:hAnsi="Verdana" w:cs="Calibri"/>
                <w:b/>
                <w:bCs/>
                <w:i/>
                <w:iCs/>
                <w:sz w:val="18"/>
                <w:szCs w:val="18"/>
              </w:rPr>
            </w:pPr>
          </w:p>
        </w:tc>
        <w:tc>
          <w:tcPr>
            <w:tcW w:w="1546" w:type="dxa"/>
            <w:shd w:val="clear" w:color="auto" w:fill="auto"/>
            <w:noWrap/>
            <w:hideMark/>
          </w:tcPr>
          <w:p w:rsidR="00C63408" w:rsidRDefault="00C63408">
            <w:pPr>
              <w:jc w:val="right"/>
              <w:outlineLvl w:val="0"/>
              <w:rPr>
                <w:rFonts w:ascii="Verdana" w:hAnsi="Verdana" w:cs="Calibri"/>
                <w:sz w:val="18"/>
                <w:szCs w:val="18"/>
              </w:rPr>
            </w:pPr>
          </w:p>
        </w:tc>
        <w:tc>
          <w:tcPr>
            <w:tcW w:w="1701" w:type="dxa"/>
            <w:shd w:val="clear" w:color="auto" w:fill="auto"/>
            <w:noWrap/>
            <w:hideMark/>
          </w:tcPr>
          <w:p w:rsidR="00C63408" w:rsidRDefault="00C63408">
            <w:pPr>
              <w:jc w:val="right"/>
              <w:outlineLvl w:val="0"/>
              <w:rPr>
                <w:rFonts w:ascii="Verdana" w:hAnsi="Verdana" w:cs="Calibri"/>
                <w:sz w:val="18"/>
                <w:szCs w:val="18"/>
              </w:rPr>
            </w:pPr>
          </w:p>
        </w:tc>
      </w:tr>
      <w:tr w:rsidR="00C63408" w:rsidRPr="00BE5884" w:rsidTr="000B75FB">
        <w:trPr>
          <w:trHeight w:val="170"/>
        </w:trPr>
        <w:tc>
          <w:tcPr>
            <w:tcW w:w="0" w:type="auto"/>
            <w:shd w:val="clear" w:color="auto" w:fill="auto"/>
            <w:vAlign w:val="bottom"/>
            <w:hideMark/>
          </w:tcPr>
          <w:p w:rsidR="00C63408" w:rsidRDefault="00C63408">
            <w:pPr>
              <w:rPr>
                <w:rFonts w:ascii="Verdana" w:hAnsi="Verdana" w:cs="Calibri"/>
                <w:sz w:val="18"/>
                <w:szCs w:val="18"/>
              </w:rPr>
            </w:pPr>
            <w:r>
              <w:rPr>
                <w:rFonts w:ascii="Verdana" w:hAnsi="Verdana" w:cs="Calibri"/>
                <w:sz w:val="18"/>
                <w:szCs w:val="18"/>
              </w:rPr>
              <w:t xml:space="preserve">Modificari de valoare a imobilizarilor utilizate </w:t>
            </w:r>
          </w:p>
        </w:tc>
        <w:tc>
          <w:tcPr>
            <w:tcW w:w="0" w:type="auto"/>
            <w:shd w:val="clear" w:color="auto" w:fill="auto"/>
            <w:vAlign w:val="bottom"/>
            <w:hideMark/>
          </w:tcPr>
          <w:p w:rsidR="00C63408" w:rsidRDefault="00C63408">
            <w:pPr>
              <w:rPr>
                <w:rFonts w:ascii="Verdana" w:hAnsi="Verdana" w:cs="Calibri"/>
                <w:sz w:val="18"/>
                <w:szCs w:val="18"/>
              </w:rPr>
            </w:pPr>
          </w:p>
        </w:tc>
        <w:tc>
          <w:tcPr>
            <w:tcW w:w="1546" w:type="dxa"/>
            <w:shd w:val="clear" w:color="auto" w:fill="auto"/>
            <w:noWrap/>
            <w:hideMark/>
          </w:tcPr>
          <w:p w:rsidR="00C63408" w:rsidRDefault="00C63408">
            <w:pPr>
              <w:jc w:val="right"/>
              <w:rPr>
                <w:rFonts w:ascii="Verdana" w:hAnsi="Verdana" w:cs="Calibri"/>
                <w:sz w:val="18"/>
                <w:szCs w:val="18"/>
              </w:rPr>
            </w:pPr>
          </w:p>
        </w:tc>
        <w:tc>
          <w:tcPr>
            <w:tcW w:w="1701" w:type="dxa"/>
            <w:shd w:val="clear" w:color="auto" w:fill="auto"/>
            <w:noWrap/>
            <w:hideMark/>
          </w:tcPr>
          <w:p w:rsidR="00C63408" w:rsidRDefault="00C63408">
            <w:pPr>
              <w:jc w:val="right"/>
              <w:rPr>
                <w:rFonts w:ascii="Verdana" w:hAnsi="Verdana" w:cs="Calibri"/>
                <w:sz w:val="18"/>
                <w:szCs w:val="18"/>
              </w:rPr>
            </w:pPr>
          </w:p>
        </w:tc>
      </w:tr>
      <w:tr w:rsidR="00C63408" w:rsidRPr="00BE5884" w:rsidTr="000B75FB">
        <w:trPr>
          <w:trHeight w:val="170"/>
        </w:trPr>
        <w:tc>
          <w:tcPr>
            <w:tcW w:w="0" w:type="auto"/>
            <w:shd w:val="clear" w:color="auto" w:fill="auto"/>
            <w:vAlign w:val="bottom"/>
            <w:hideMark/>
          </w:tcPr>
          <w:p w:rsidR="00C63408" w:rsidRDefault="00C63408">
            <w:pPr>
              <w:outlineLvl w:val="0"/>
              <w:rPr>
                <w:rFonts w:ascii="Verdana" w:hAnsi="Verdana" w:cs="Calibri"/>
                <w:sz w:val="18"/>
                <w:szCs w:val="18"/>
              </w:rPr>
            </w:pPr>
            <w:r>
              <w:rPr>
                <w:rFonts w:ascii="Verdana" w:hAnsi="Verdana" w:cs="Calibri"/>
                <w:sz w:val="18"/>
                <w:szCs w:val="18"/>
              </w:rPr>
              <w:t>Modificari de valoare a investitiilor imobiliare</w:t>
            </w:r>
          </w:p>
        </w:tc>
        <w:tc>
          <w:tcPr>
            <w:tcW w:w="0" w:type="auto"/>
            <w:shd w:val="clear" w:color="auto" w:fill="auto"/>
            <w:vAlign w:val="bottom"/>
            <w:hideMark/>
          </w:tcPr>
          <w:p w:rsidR="00C63408" w:rsidRDefault="00C63408">
            <w:pPr>
              <w:outlineLvl w:val="0"/>
              <w:rPr>
                <w:rFonts w:ascii="Verdana" w:hAnsi="Verdana" w:cs="Calibri"/>
                <w:sz w:val="18"/>
                <w:szCs w:val="18"/>
              </w:rPr>
            </w:pPr>
          </w:p>
        </w:tc>
        <w:tc>
          <w:tcPr>
            <w:tcW w:w="1546" w:type="dxa"/>
            <w:shd w:val="clear" w:color="auto" w:fill="auto"/>
            <w:noWrap/>
            <w:hideMark/>
          </w:tcPr>
          <w:p w:rsidR="00C63408" w:rsidRDefault="00C63408">
            <w:pPr>
              <w:jc w:val="right"/>
              <w:outlineLvl w:val="0"/>
              <w:rPr>
                <w:rFonts w:ascii="Verdana" w:hAnsi="Verdana" w:cs="Calibri"/>
                <w:sz w:val="18"/>
                <w:szCs w:val="18"/>
              </w:rPr>
            </w:pPr>
            <w:r>
              <w:rPr>
                <w:rFonts w:ascii="Verdana" w:hAnsi="Verdana" w:cs="Calibri"/>
                <w:sz w:val="18"/>
                <w:szCs w:val="18"/>
              </w:rPr>
              <w:t>-</w:t>
            </w:r>
          </w:p>
        </w:tc>
        <w:tc>
          <w:tcPr>
            <w:tcW w:w="1701" w:type="dxa"/>
            <w:shd w:val="clear" w:color="auto" w:fill="auto"/>
            <w:noWrap/>
            <w:hideMark/>
          </w:tcPr>
          <w:p w:rsidR="00C63408" w:rsidRDefault="00C63408">
            <w:pPr>
              <w:jc w:val="right"/>
              <w:outlineLvl w:val="0"/>
              <w:rPr>
                <w:rFonts w:ascii="Verdana" w:hAnsi="Verdana" w:cs="Calibri"/>
                <w:sz w:val="18"/>
                <w:szCs w:val="18"/>
              </w:rPr>
            </w:pPr>
            <w:r>
              <w:rPr>
                <w:rFonts w:ascii="Verdana" w:hAnsi="Verdana" w:cs="Calibri"/>
                <w:sz w:val="18"/>
                <w:szCs w:val="18"/>
              </w:rPr>
              <w:t>-</w:t>
            </w:r>
          </w:p>
        </w:tc>
      </w:tr>
      <w:tr w:rsidR="00C63408" w:rsidRPr="00BE5884" w:rsidTr="000B75FB">
        <w:trPr>
          <w:trHeight w:val="170"/>
        </w:trPr>
        <w:tc>
          <w:tcPr>
            <w:tcW w:w="0" w:type="auto"/>
            <w:shd w:val="clear" w:color="auto" w:fill="auto"/>
            <w:hideMark/>
          </w:tcPr>
          <w:p w:rsidR="00C63408" w:rsidRDefault="00C63408">
            <w:pPr>
              <w:outlineLvl w:val="0"/>
              <w:rPr>
                <w:rFonts w:ascii="Verdana" w:hAnsi="Verdana" w:cs="Calibri"/>
                <w:sz w:val="18"/>
                <w:szCs w:val="18"/>
              </w:rPr>
            </w:pPr>
            <w:r>
              <w:rPr>
                <w:rFonts w:ascii="Verdana" w:hAnsi="Verdana" w:cs="Calibri"/>
                <w:sz w:val="18"/>
                <w:szCs w:val="18"/>
              </w:rPr>
              <w:t>Constituire/anulare rezerve din profit pentru acordarea de actiuni gratuite salariatilor</w:t>
            </w:r>
          </w:p>
        </w:tc>
        <w:tc>
          <w:tcPr>
            <w:tcW w:w="0" w:type="auto"/>
            <w:shd w:val="clear" w:color="auto" w:fill="auto"/>
            <w:hideMark/>
          </w:tcPr>
          <w:p w:rsidR="00C63408" w:rsidRDefault="00C63408">
            <w:pPr>
              <w:outlineLvl w:val="0"/>
              <w:rPr>
                <w:rFonts w:ascii="Verdana" w:hAnsi="Verdana" w:cs="Calibri"/>
                <w:sz w:val="18"/>
                <w:szCs w:val="18"/>
              </w:rPr>
            </w:pPr>
          </w:p>
        </w:tc>
        <w:tc>
          <w:tcPr>
            <w:tcW w:w="1546" w:type="dxa"/>
            <w:shd w:val="clear" w:color="auto" w:fill="auto"/>
            <w:noWrap/>
            <w:hideMark/>
          </w:tcPr>
          <w:p w:rsidR="00C63408" w:rsidRDefault="00C63408">
            <w:pPr>
              <w:jc w:val="right"/>
              <w:outlineLvl w:val="0"/>
              <w:rPr>
                <w:rFonts w:ascii="Verdana" w:hAnsi="Verdana" w:cs="Calibri"/>
                <w:sz w:val="18"/>
                <w:szCs w:val="18"/>
              </w:rPr>
            </w:pPr>
            <w:r>
              <w:rPr>
                <w:rFonts w:ascii="Verdana" w:hAnsi="Verdana" w:cs="Calibri"/>
                <w:sz w:val="18"/>
                <w:szCs w:val="18"/>
              </w:rPr>
              <w:t>-</w:t>
            </w:r>
          </w:p>
        </w:tc>
        <w:tc>
          <w:tcPr>
            <w:tcW w:w="1701" w:type="dxa"/>
            <w:shd w:val="clear" w:color="auto" w:fill="auto"/>
            <w:noWrap/>
            <w:hideMark/>
          </w:tcPr>
          <w:p w:rsidR="00C63408" w:rsidRDefault="00C63408">
            <w:pPr>
              <w:jc w:val="right"/>
              <w:outlineLvl w:val="0"/>
              <w:rPr>
                <w:rFonts w:ascii="Verdana" w:hAnsi="Verdana" w:cs="Calibri"/>
                <w:sz w:val="18"/>
                <w:szCs w:val="18"/>
              </w:rPr>
            </w:pPr>
            <w:r>
              <w:rPr>
                <w:rFonts w:ascii="Verdana" w:hAnsi="Verdana" w:cs="Calibri"/>
                <w:sz w:val="18"/>
                <w:szCs w:val="18"/>
              </w:rPr>
              <w:t>-</w:t>
            </w:r>
          </w:p>
        </w:tc>
      </w:tr>
      <w:tr w:rsidR="00C63408" w:rsidRPr="00BE5884" w:rsidTr="000B75FB">
        <w:trPr>
          <w:trHeight w:val="170"/>
        </w:trPr>
        <w:tc>
          <w:tcPr>
            <w:tcW w:w="0" w:type="auto"/>
            <w:shd w:val="clear" w:color="auto" w:fill="auto"/>
            <w:hideMark/>
          </w:tcPr>
          <w:p w:rsidR="00C63408" w:rsidRDefault="00C63408">
            <w:pPr>
              <w:outlineLvl w:val="0"/>
              <w:rPr>
                <w:rFonts w:ascii="Verdana" w:hAnsi="Verdana" w:cs="Calibri"/>
                <w:sz w:val="18"/>
                <w:szCs w:val="18"/>
              </w:rPr>
            </w:pPr>
            <w:r>
              <w:rPr>
                <w:rFonts w:ascii="Verdana" w:hAnsi="Verdana" w:cs="Calibri"/>
                <w:sz w:val="18"/>
                <w:szCs w:val="18"/>
              </w:rPr>
              <w:t>Impozitul aferent altor elemente ale rezultatului global</w:t>
            </w:r>
          </w:p>
        </w:tc>
        <w:tc>
          <w:tcPr>
            <w:tcW w:w="0" w:type="auto"/>
            <w:shd w:val="clear" w:color="auto" w:fill="auto"/>
            <w:hideMark/>
          </w:tcPr>
          <w:p w:rsidR="00C63408" w:rsidRDefault="00C63408">
            <w:pPr>
              <w:outlineLvl w:val="0"/>
              <w:rPr>
                <w:rFonts w:ascii="Verdana" w:hAnsi="Verdana" w:cs="Calibri"/>
                <w:sz w:val="18"/>
                <w:szCs w:val="18"/>
              </w:rPr>
            </w:pPr>
          </w:p>
        </w:tc>
        <w:tc>
          <w:tcPr>
            <w:tcW w:w="1546" w:type="dxa"/>
            <w:shd w:val="clear" w:color="auto" w:fill="auto"/>
            <w:noWrap/>
            <w:hideMark/>
          </w:tcPr>
          <w:p w:rsidR="00C63408" w:rsidRDefault="00C63408">
            <w:pPr>
              <w:outlineLvl w:val="0"/>
              <w:rPr>
                <w:rFonts w:ascii="Verdana" w:hAnsi="Verdana" w:cs="Calibri"/>
                <w:sz w:val="18"/>
                <w:szCs w:val="18"/>
              </w:rPr>
            </w:pPr>
          </w:p>
        </w:tc>
        <w:tc>
          <w:tcPr>
            <w:tcW w:w="1701" w:type="dxa"/>
            <w:shd w:val="clear" w:color="auto" w:fill="auto"/>
            <w:noWrap/>
            <w:hideMark/>
          </w:tcPr>
          <w:p w:rsidR="00C63408" w:rsidRDefault="00C63408">
            <w:pPr>
              <w:outlineLvl w:val="0"/>
              <w:rPr>
                <w:rFonts w:ascii="Verdana" w:hAnsi="Verdana" w:cs="Calibri"/>
                <w:sz w:val="18"/>
                <w:szCs w:val="18"/>
              </w:rPr>
            </w:pPr>
          </w:p>
        </w:tc>
      </w:tr>
      <w:tr w:rsidR="00A97414" w:rsidRPr="00BE5884" w:rsidTr="000B75FB">
        <w:trPr>
          <w:trHeight w:val="170"/>
        </w:trPr>
        <w:tc>
          <w:tcPr>
            <w:tcW w:w="0" w:type="auto"/>
            <w:shd w:val="clear" w:color="auto" w:fill="auto"/>
            <w:vAlign w:val="bottom"/>
            <w:hideMark/>
          </w:tcPr>
          <w:p w:rsidR="00A97414" w:rsidRPr="00BE5884" w:rsidRDefault="00A97414"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Total alte elemente ale rezultatului global aferent perioadei</w:t>
            </w:r>
          </w:p>
        </w:tc>
        <w:tc>
          <w:tcPr>
            <w:tcW w:w="0" w:type="auto"/>
            <w:shd w:val="clear" w:color="auto" w:fill="auto"/>
            <w:noWrap/>
            <w:vAlign w:val="bottom"/>
            <w:hideMark/>
          </w:tcPr>
          <w:p w:rsidR="00A97414" w:rsidRPr="00BE5884" w:rsidRDefault="00A97414" w:rsidP="00846FED">
            <w:pPr>
              <w:widowControl w:val="0"/>
              <w:rPr>
                <w:rFonts w:ascii="Verdana" w:eastAsia="Times New Roman" w:hAnsi="Verdana" w:cs="Arial"/>
                <w:b/>
                <w:bCs/>
                <w:noProof w:val="0"/>
                <w:sz w:val="18"/>
                <w:szCs w:val="18"/>
                <w:lang w:val="en-US" w:eastAsia="en-US"/>
              </w:rPr>
            </w:pPr>
          </w:p>
        </w:tc>
        <w:tc>
          <w:tcPr>
            <w:tcW w:w="1546" w:type="dxa"/>
            <w:shd w:val="clear" w:color="auto" w:fill="auto"/>
            <w:noWrap/>
            <w:hideMark/>
          </w:tcPr>
          <w:p w:rsidR="00A97414" w:rsidRDefault="00A97414">
            <w:pPr>
              <w:jc w:val="right"/>
              <w:rPr>
                <w:rFonts w:ascii="Verdana" w:hAnsi="Verdana" w:cs="Calibri"/>
                <w:b/>
                <w:bCs/>
                <w:sz w:val="18"/>
                <w:szCs w:val="18"/>
              </w:rPr>
            </w:pPr>
            <w:r>
              <w:rPr>
                <w:rFonts w:ascii="Verdana" w:hAnsi="Verdana" w:cs="Calibri"/>
                <w:b/>
                <w:bCs/>
                <w:sz w:val="18"/>
                <w:szCs w:val="18"/>
              </w:rPr>
              <w:t xml:space="preserve">0 </w:t>
            </w:r>
          </w:p>
        </w:tc>
        <w:tc>
          <w:tcPr>
            <w:tcW w:w="1701" w:type="dxa"/>
            <w:shd w:val="clear" w:color="auto" w:fill="auto"/>
            <w:noWrap/>
            <w:hideMark/>
          </w:tcPr>
          <w:p w:rsidR="00A97414" w:rsidRDefault="00A97414">
            <w:pPr>
              <w:jc w:val="right"/>
              <w:rPr>
                <w:rFonts w:ascii="Verdana" w:hAnsi="Verdana" w:cs="Calibri"/>
                <w:b/>
                <w:bCs/>
                <w:sz w:val="18"/>
                <w:szCs w:val="18"/>
              </w:rPr>
            </w:pPr>
            <w:r>
              <w:rPr>
                <w:rFonts w:ascii="Verdana" w:hAnsi="Verdana" w:cs="Calibri"/>
                <w:b/>
                <w:bCs/>
                <w:sz w:val="18"/>
                <w:szCs w:val="18"/>
              </w:rPr>
              <w:t xml:space="preserve">0 </w:t>
            </w:r>
          </w:p>
        </w:tc>
      </w:tr>
      <w:tr w:rsidR="00A97414" w:rsidRPr="00BE5884" w:rsidTr="000B75FB">
        <w:trPr>
          <w:trHeight w:val="170"/>
        </w:trPr>
        <w:tc>
          <w:tcPr>
            <w:tcW w:w="0" w:type="auto"/>
            <w:shd w:val="clear" w:color="auto" w:fill="auto"/>
            <w:vAlign w:val="bottom"/>
            <w:hideMark/>
          </w:tcPr>
          <w:p w:rsidR="00A97414" w:rsidRPr="00BE5884" w:rsidRDefault="00A97414" w:rsidP="00846FED">
            <w:pPr>
              <w:widowControl w:val="0"/>
              <w:rPr>
                <w:rFonts w:ascii="Verdana" w:eastAsia="Times New Roman" w:hAnsi="Verdana" w:cs="Arial"/>
                <w:b/>
                <w:bCs/>
                <w:noProof w:val="0"/>
                <w:sz w:val="18"/>
                <w:szCs w:val="18"/>
                <w:lang w:val="fr-FR" w:eastAsia="en-US"/>
              </w:rPr>
            </w:pPr>
            <w:r w:rsidRPr="00BE5884">
              <w:rPr>
                <w:rFonts w:ascii="Verdana" w:eastAsia="Times New Roman" w:hAnsi="Verdana" w:cs="Arial"/>
                <w:b/>
                <w:bCs/>
                <w:noProof w:val="0"/>
                <w:sz w:val="18"/>
                <w:szCs w:val="18"/>
                <w:lang w:val="fr-FR" w:eastAsia="en-US"/>
              </w:rPr>
              <w:t>Total cont de profit si pierdere si alte elemente ale rezultatului global aferente perioadei</w:t>
            </w:r>
          </w:p>
        </w:tc>
        <w:tc>
          <w:tcPr>
            <w:tcW w:w="0" w:type="auto"/>
            <w:shd w:val="clear" w:color="auto" w:fill="auto"/>
            <w:vAlign w:val="bottom"/>
            <w:hideMark/>
          </w:tcPr>
          <w:p w:rsidR="00A97414" w:rsidRPr="00BE5884" w:rsidRDefault="00A97414" w:rsidP="00846FED">
            <w:pPr>
              <w:widowControl w:val="0"/>
              <w:rPr>
                <w:rFonts w:ascii="Verdana" w:eastAsia="Times New Roman" w:hAnsi="Verdana" w:cs="Arial"/>
                <w:b/>
                <w:bCs/>
                <w:noProof w:val="0"/>
                <w:sz w:val="18"/>
                <w:szCs w:val="18"/>
                <w:lang w:val="fr-FR" w:eastAsia="en-US"/>
              </w:rPr>
            </w:pPr>
          </w:p>
        </w:tc>
        <w:tc>
          <w:tcPr>
            <w:tcW w:w="1546" w:type="dxa"/>
            <w:shd w:val="clear" w:color="auto" w:fill="auto"/>
            <w:noWrap/>
            <w:hideMark/>
          </w:tcPr>
          <w:p w:rsidR="00A97414" w:rsidRDefault="00A97414">
            <w:pPr>
              <w:jc w:val="right"/>
              <w:rPr>
                <w:rFonts w:ascii="Verdana" w:hAnsi="Verdana" w:cs="Calibri"/>
                <w:b/>
                <w:bCs/>
                <w:sz w:val="18"/>
                <w:szCs w:val="18"/>
              </w:rPr>
            </w:pPr>
            <w:r>
              <w:rPr>
                <w:rFonts w:ascii="Verdana" w:hAnsi="Verdana" w:cs="Calibri"/>
                <w:b/>
                <w:bCs/>
                <w:sz w:val="18"/>
                <w:szCs w:val="18"/>
              </w:rPr>
              <w:t xml:space="preserve">8.153.017 </w:t>
            </w:r>
          </w:p>
        </w:tc>
        <w:tc>
          <w:tcPr>
            <w:tcW w:w="1701" w:type="dxa"/>
            <w:shd w:val="clear" w:color="auto" w:fill="auto"/>
            <w:noWrap/>
            <w:hideMark/>
          </w:tcPr>
          <w:p w:rsidR="00A97414" w:rsidRDefault="000B75FB">
            <w:pPr>
              <w:jc w:val="right"/>
              <w:rPr>
                <w:rFonts w:ascii="Verdana" w:hAnsi="Verdana" w:cs="Calibri"/>
                <w:b/>
                <w:bCs/>
                <w:sz w:val="18"/>
                <w:szCs w:val="18"/>
              </w:rPr>
            </w:pPr>
            <w:r>
              <w:rPr>
                <w:rFonts w:ascii="Verdana" w:hAnsi="Verdana" w:cs="Calibri"/>
                <w:b/>
                <w:bCs/>
                <w:sz w:val="18"/>
                <w:szCs w:val="18"/>
              </w:rPr>
              <w:t>(2.804.699</w:t>
            </w:r>
            <w:r w:rsidR="00A97414">
              <w:rPr>
                <w:rFonts w:ascii="Verdana" w:hAnsi="Verdana" w:cs="Calibri"/>
                <w:b/>
                <w:bCs/>
                <w:sz w:val="18"/>
                <w:szCs w:val="18"/>
              </w:rPr>
              <w:t>)</w:t>
            </w:r>
          </w:p>
        </w:tc>
      </w:tr>
      <w:tr w:rsidR="003710B4" w:rsidRPr="00BE5884" w:rsidTr="00531E81">
        <w:trPr>
          <w:trHeight w:val="170"/>
        </w:trPr>
        <w:tc>
          <w:tcPr>
            <w:tcW w:w="0" w:type="auto"/>
            <w:shd w:val="clear" w:color="auto" w:fill="auto"/>
            <w:noWrap/>
            <w:vAlign w:val="bottom"/>
            <w:hideMark/>
          </w:tcPr>
          <w:p w:rsidR="003710B4" w:rsidRDefault="003710B4" w:rsidP="00846FED">
            <w:pPr>
              <w:widowControl w:val="0"/>
              <w:rPr>
                <w:rFonts w:ascii="Verdana" w:eastAsia="Times New Roman" w:hAnsi="Verdana" w:cs="Arial"/>
                <w:noProof w:val="0"/>
                <w:sz w:val="18"/>
                <w:szCs w:val="18"/>
                <w:lang w:val="en-US" w:eastAsia="en-US"/>
              </w:rPr>
            </w:pPr>
          </w:p>
          <w:p w:rsidR="003710B4" w:rsidRDefault="003710B4" w:rsidP="00846FED">
            <w:pPr>
              <w:widowControl w:val="0"/>
              <w:rPr>
                <w:rFonts w:ascii="Verdana" w:eastAsia="Times New Roman" w:hAnsi="Verdana" w:cs="Arial"/>
                <w:noProof w:val="0"/>
                <w:sz w:val="18"/>
                <w:szCs w:val="18"/>
                <w:lang w:val="en-US" w:eastAsia="en-US"/>
              </w:rPr>
            </w:pPr>
          </w:p>
          <w:p w:rsidR="003710B4" w:rsidRPr="00BE5884" w:rsidRDefault="003710B4" w:rsidP="00846FED">
            <w:pPr>
              <w:widowControl w:val="0"/>
              <w:rPr>
                <w:rFonts w:ascii="Verdana" w:eastAsia="Times New Roman" w:hAnsi="Verdana" w:cs="Arial"/>
                <w:noProof w:val="0"/>
                <w:sz w:val="18"/>
                <w:szCs w:val="18"/>
                <w:lang w:val="en-US" w:eastAsia="en-US"/>
              </w:rPr>
            </w:pPr>
          </w:p>
        </w:tc>
        <w:tc>
          <w:tcPr>
            <w:tcW w:w="0" w:type="auto"/>
            <w:shd w:val="clear" w:color="auto" w:fill="auto"/>
            <w:noWrap/>
            <w:vAlign w:val="bottom"/>
            <w:hideMark/>
          </w:tcPr>
          <w:p w:rsidR="003710B4" w:rsidRPr="00BE5884" w:rsidRDefault="003710B4" w:rsidP="00846FED">
            <w:pPr>
              <w:widowControl w:val="0"/>
              <w:rPr>
                <w:rFonts w:ascii="Verdana" w:eastAsia="Times New Roman" w:hAnsi="Verdana" w:cs="Arial"/>
                <w:noProof w:val="0"/>
                <w:sz w:val="18"/>
                <w:szCs w:val="18"/>
                <w:lang w:val="en-US" w:eastAsia="en-US"/>
              </w:rPr>
            </w:pPr>
          </w:p>
        </w:tc>
        <w:tc>
          <w:tcPr>
            <w:tcW w:w="1546" w:type="dxa"/>
            <w:shd w:val="clear" w:color="auto" w:fill="auto"/>
            <w:vAlign w:val="bottom"/>
            <w:hideMark/>
          </w:tcPr>
          <w:p w:rsidR="003710B4" w:rsidRPr="003710B4" w:rsidRDefault="00D26823" w:rsidP="003710B4">
            <w:pPr>
              <w:jc w:val="right"/>
              <w:rPr>
                <w:rFonts w:ascii="Verdana" w:hAnsi="Verdana"/>
                <w:b/>
                <w:sz w:val="18"/>
                <w:szCs w:val="18"/>
              </w:rPr>
            </w:pPr>
            <w:r>
              <w:rPr>
                <w:rFonts w:ascii="Verdana" w:hAnsi="Verdana"/>
                <w:b/>
                <w:sz w:val="18"/>
                <w:szCs w:val="18"/>
              </w:rPr>
              <w:t>31.12.2019</w:t>
            </w:r>
          </w:p>
        </w:tc>
        <w:tc>
          <w:tcPr>
            <w:tcW w:w="1701" w:type="dxa"/>
            <w:shd w:val="clear" w:color="auto" w:fill="auto"/>
            <w:vAlign w:val="bottom"/>
            <w:hideMark/>
          </w:tcPr>
          <w:p w:rsidR="003710B4" w:rsidRPr="003710B4" w:rsidRDefault="00A0049E" w:rsidP="003710B4">
            <w:pPr>
              <w:jc w:val="right"/>
              <w:rPr>
                <w:rFonts w:ascii="Verdana" w:hAnsi="Verdana"/>
                <w:b/>
                <w:sz w:val="18"/>
                <w:szCs w:val="18"/>
              </w:rPr>
            </w:pPr>
            <w:r>
              <w:rPr>
                <w:rFonts w:ascii="Verdana" w:hAnsi="Verdana"/>
                <w:b/>
                <w:sz w:val="18"/>
                <w:szCs w:val="18"/>
              </w:rPr>
              <w:t>31.12.2018</w:t>
            </w:r>
          </w:p>
        </w:tc>
      </w:tr>
      <w:tr w:rsidR="003710B4" w:rsidRPr="00BE5884" w:rsidTr="00531E81">
        <w:trPr>
          <w:trHeight w:val="170"/>
        </w:trPr>
        <w:tc>
          <w:tcPr>
            <w:tcW w:w="0" w:type="auto"/>
            <w:shd w:val="clear" w:color="auto" w:fill="auto"/>
            <w:noWrap/>
            <w:vAlign w:val="bottom"/>
            <w:hideMark/>
          </w:tcPr>
          <w:p w:rsidR="003710B4" w:rsidRPr="00BE5884" w:rsidRDefault="003710B4"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Pierdere atribuibila:</w:t>
            </w:r>
          </w:p>
        </w:tc>
        <w:tc>
          <w:tcPr>
            <w:tcW w:w="0" w:type="auto"/>
            <w:shd w:val="clear" w:color="auto" w:fill="auto"/>
            <w:noWrap/>
            <w:vAlign w:val="bottom"/>
            <w:hideMark/>
          </w:tcPr>
          <w:p w:rsidR="003710B4" w:rsidRPr="00BE5884" w:rsidRDefault="003710B4" w:rsidP="00846FED">
            <w:pPr>
              <w:widowControl w:val="0"/>
              <w:rPr>
                <w:rFonts w:ascii="Verdana" w:eastAsia="Times New Roman" w:hAnsi="Verdana" w:cs="Arial"/>
                <w:b/>
                <w:bCs/>
                <w:noProof w:val="0"/>
                <w:sz w:val="18"/>
                <w:szCs w:val="18"/>
                <w:lang w:val="en-US" w:eastAsia="en-US"/>
              </w:rPr>
            </w:pPr>
          </w:p>
        </w:tc>
        <w:tc>
          <w:tcPr>
            <w:tcW w:w="1546" w:type="dxa"/>
            <w:shd w:val="clear" w:color="auto" w:fill="auto"/>
            <w:noWrap/>
            <w:vAlign w:val="bottom"/>
            <w:hideMark/>
          </w:tcPr>
          <w:p w:rsidR="003710B4" w:rsidRPr="003710B4" w:rsidRDefault="003710B4" w:rsidP="003710B4">
            <w:pPr>
              <w:jc w:val="right"/>
              <w:rPr>
                <w:rFonts w:ascii="Verdana" w:hAnsi="Verdana"/>
                <w:sz w:val="18"/>
                <w:szCs w:val="18"/>
              </w:rPr>
            </w:pPr>
          </w:p>
        </w:tc>
        <w:tc>
          <w:tcPr>
            <w:tcW w:w="1701" w:type="dxa"/>
            <w:shd w:val="clear" w:color="auto" w:fill="auto"/>
            <w:noWrap/>
            <w:vAlign w:val="bottom"/>
            <w:hideMark/>
          </w:tcPr>
          <w:p w:rsidR="003710B4" w:rsidRPr="003710B4" w:rsidRDefault="003710B4" w:rsidP="003710B4">
            <w:pPr>
              <w:jc w:val="right"/>
              <w:rPr>
                <w:rFonts w:ascii="Verdana" w:hAnsi="Verdana"/>
                <w:sz w:val="18"/>
                <w:szCs w:val="18"/>
              </w:rPr>
            </w:pPr>
          </w:p>
        </w:tc>
      </w:tr>
      <w:tr w:rsidR="000E01BA" w:rsidRPr="00BE5884" w:rsidTr="00531E81">
        <w:trPr>
          <w:trHeight w:val="170"/>
        </w:trPr>
        <w:tc>
          <w:tcPr>
            <w:tcW w:w="0" w:type="auto"/>
            <w:shd w:val="clear" w:color="auto" w:fill="auto"/>
            <w:noWrap/>
            <w:vAlign w:val="bottom"/>
            <w:hideMark/>
          </w:tcPr>
          <w:p w:rsidR="000E01BA" w:rsidRDefault="000E01BA">
            <w:pPr>
              <w:rPr>
                <w:rFonts w:ascii="Verdana" w:hAnsi="Verdana" w:cs="Calibri"/>
                <w:sz w:val="18"/>
                <w:szCs w:val="18"/>
              </w:rPr>
            </w:pPr>
            <w:r>
              <w:rPr>
                <w:rFonts w:ascii="Verdana" w:hAnsi="Verdana" w:cs="Calibri"/>
                <w:sz w:val="18"/>
                <w:szCs w:val="18"/>
              </w:rPr>
              <w:t xml:space="preserve">    Actionarilor Societatii</w:t>
            </w:r>
          </w:p>
        </w:tc>
        <w:tc>
          <w:tcPr>
            <w:tcW w:w="0" w:type="auto"/>
            <w:shd w:val="clear" w:color="auto" w:fill="auto"/>
            <w:noWrap/>
            <w:vAlign w:val="bottom"/>
            <w:hideMark/>
          </w:tcPr>
          <w:p w:rsidR="000E01BA" w:rsidRDefault="000E01BA">
            <w:pPr>
              <w:rPr>
                <w:rFonts w:ascii="Verdana" w:hAnsi="Verdana" w:cs="Calibri"/>
                <w:sz w:val="18"/>
                <w:szCs w:val="18"/>
              </w:rPr>
            </w:pPr>
          </w:p>
        </w:tc>
        <w:tc>
          <w:tcPr>
            <w:tcW w:w="1546" w:type="dxa"/>
            <w:shd w:val="clear" w:color="auto" w:fill="auto"/>
            <w:noWrap/>
            <w:vAlign w:val="bottom"/>
            <w:hideMark/>
          </w:tcPr>
          <w:p w:rsidR="000E01BA" w:rsidRDefault="000E01BA" w:rsidP="000B75FB">
            <w:pPr>
              <w:jc w:val="right"/>
              <w:rPr>
                <w:rFonts w:ascii="Verdana" w:hAnsi="Verdana" w:cs="Calibri"/>
                <w:sz w:val="18"/>
                <w:szCs w:val="18"/>
              </w:rPr>
            </w:pPr>
            <w:r>
              <w:rPr>
                <w:rFonts w:ascii="Verdana" w:hAnsi="Verdana" w:cs="Calibri"/>
                <w:sz w:val="18"/>
                <w:szCs w:val="18"/>
              </w:rPr>
              <w:t xml:space="preserve">8.153.017 </w:t>
            </w:r>
          </w:p>
        </w:tc>
        <w:tc>
          <w:tcPr>
            <w:tcW w:w="1701" w:type="dxa"/>
            <w:shd w:val="clear" w:color="auto" w:fill="auto"/>
            <w:noWrap/>
            <w:vAlign w:val="bottom"/>
            <w:hideMark/>
          </w:tcPr>
          <w:p w:rsidR="000E01BA" w:rsidRDefault="000B75FB" w:rsidP="000B75FB">
            <w:pPr>
              <w:jc w:val="right"/>
              <w:rPr>
                <w:rFonts w:ascii="Verdana" w:hAnsi="Verdana" w:cs="Calibri"/>
                <w:sz w:val="18"/>
                <w:szCs w:val="18"/>
              </w:rPr>
            </w:pPr>
            <w:r>
              <w:rPr>
                <w:rFonts w:ascii="Verdana" w:hAnsi="Verdana" w:cs="Calibri"/>
                <w:sz w:val="18"/>
                <w:szCs w:val="18"/>
              </w:rPr>
              <w:t>(2.804.699</w:t>
            </w:r>
            <w:r w:rsidR="000E01BA">
              <w:rPr>
                <w:rFonts w:ascii="Verdana" w:hAnsi="Verdana" w:cs="Calibri"/>
                <w:sz w:val="18"/>
                <w:szCs w:val="18"/>
              </w:rPr>
              <w:t>)</w:t>
            </w:r>
          </w:p>
        </w:tc>
      </w:tr>
      <w:tr w:rsidR="000E01BA" w:rsidRPr="00BE5884" w:rsidTr="00531E81">
        <w:trPr>
          <w:trHeight w:val="170"/>
        </w:trPr>
        <w:tc>
          <w:tcPr>
            <w:tcW w:w="0" w:type="auto"/>
            <w:shd w:val="clear" w:color="auto" w:fill="auto"/>
            <w:noWrap/>
            <w:vAlign w:val="bottom"/>
            <w:hideMark/>
          </w:tcPr>
          <w:p w:rsidR="000E01BA" w:rsidRDefault="000E01BA">
            <w:pPr>
              <w:outlineLvl w:val="0"/>
              <w:rPr>
                <w:rFonts w:ascii="Verdana" w:hAnsi="Verdana" w:cs="Calibri"/>
                <w:sz w:val="18"/>
                <w:szCs w:val="18"/>
              </w:rPr>
            </w:pPr>
            <w:r>
              <w:rPr>
                <w:rFonts w:ascii="Verdana" w:hAnsi="Verdana" w:cs="Calibri"/>
                <w:sz w:val="18"/>
                <w:szCs w:val="18"/>
              </w:rPr>
              <w:t xml:space="preserve">    Intereselor fara control</w:t>
            </w:r>
          </w:p>
        </w:tc>
        <w:tc>
          <w:tcPr>
            <w:tcW w:w="0" w:type="auto"/>
            <w:shd w:val="clear" w:color="auto" w:fill="auto"/>
            <w:noWrap/>
            <w:vAlign w:val="bottom"/>
            <w:hideMark/>
          </w:tcPr>
          <w:p w:rsidR="000E01BA" w:rsidRDefault="000E01BA">
            <w:pPr>
              <w:outlineLvl w:val="0"/>
              <w:rPr>
                <w:rFonts w:ascii="Verdana" w:hAnsi="Verdana" w:cs="Calibri"/>
                <w:sz w:val="18"/>
                <w:szCs w:val="18"/>
              </w:rPr>
            </w:pPr>
          </w:p>
        </w:tc>
        <w:tc>
          <w:tcPr>
            <w:tcW w:w="1546" w:type="dxa"/>
            <w:shd w:val="clear" w:color="auto" w:fill="auto"/>
            <w:noWrap/>
            <w:vAlign w:val="bottom"/>
            <w:hideMark/>
          </w:tcPr>
          <w:p w:rsidR="000E01BA" w:rsidRDefault="000E01BA" w:rsidP="000B75FB">
            <w:pPr>
              <w:jc w:val="right"/>
              <w:outlineLvl w:val="0"/>
              <w:rPr>
                <w:rFonts w:ascii="Verdana" w:hAnsi="Verdana" w:cs="Calibri"/>
                <w:sz w:val="18"/>
                <w:szCs w:val="18"/>
              </w:rPr>
            </w:pPr>
            <w:r>
              <w:rPr>
                <w:rFonts w:ascii="Verdana" w:hAnsi="Verdana" w:cs="Calibri"/>
                <w:sz w:val="18"/>
                <w:szCs w:val="18"/>
              </w:rPr>
              <w:t xml:space="preserve">- </w:t>
            </w:r>
          </w:p>
        </w:tc>
        <w:tc>
          <w:tcPr>
            <w:tcW w:w="1701" w:type="dxa"/>
            <w:shd w:val="clear" w:color="auto" w:fill="auto"/>
            <w:noWrap/>
            <w:vAlign w:val="bottom"/>
            <w:hideMark/>
          </w:tcPr>
          <w:p w:rsidR="000E01BA" w:rsidRDefault="000E01BA" w:rsidP="000B75FB">
            <w:pPr>
              <w:jc w:val="right"/>
              <w:outlineLvl w:val="0"/>
              <w:rPr>
                <w:rFonts w:ascii="Verdana" w:hAnsi="Verdana" w:cs="Calibri"/>
                <w:sz w:val="18"/>
                <w:szCs w:val="18"/>
              </w:rPr>
            </w:pPr>
            <w:r>
              <w:rPr>
                <w:rFonts w:ascii="Verdana" w:hAnsi="Verdana" w:cs="Calibri"/>
                <w:sz w:val="18"/>
                <w:szCs w:val="18"/>
              </w:rPr>
              <w:t xml:space="preserve">- </w:t>
            </w:r>
          </w:p>
        </w:tc>
      </w:tr>
      <w:tr w:rsidR="000B75FB" w:rsidRPr="00BE5884" w:rsidTr="00531E81">
        <w:trPr>
          <w:trHeight w:val="170"/>
        </w:trPr>
        <w:tc>
          <w:tcPr>
            <w:tcW w:w="0" w:type="auto"/>
            <w:shd w:val="clear" w:color="auto" w:fill="auto"/>
            <w:noWrap/>
            <w:vAlign w:val="bottom"/>
            <w:hideMark/>
          </w:tcPr>
          <w:p w:rsidR="000B75FB" w:rsidRDefault="000B75FB">
            <w:pPr>
              <w:rPr>
                <w:rFonts w:ascii="Verdana" w:hAnsi="Verdana" w:cs="Calibri"/>
                <w:b/>
                <w:bCs/>
                <w:sz w:val="18"/>
                <w:szCs w:val="18"/>
              </w:rPr>
            </w:pPr>
            <w:r>
              <w:rPr>
                <w:rFonts w:ascii="Verdana" w:hAnsi="Verdana" w:cs="Calibri"/>
                <w:b/>
                <w:bCs/>
                <w:sz w:val="18"/>
                <w:szCs w:val="18"/>
              </w:rPr>
              <w:t>Profitul perioadei</w:t>
            </w:r>
          </w:p>
        </w:tc>
        <w:tc>
          <w:tcPr>
            <w:tcW w:w="0" w:type="auto"/>
            <w:shd w:val="clear" w:color="auto" w:fill="auto"/>
            <w:noWrap/>
            <w:vAlign w:val="bottom"/>
            <w:hideMark/>
          </w:tcPr>
          <w:p w:rsidR="000B75FB" w:rsidRDefault="000B75FB">
            <w:pPr>
              <w:rPr>
                <w:rFonts w:ascii="Verdana" w:hAnsi="Verdana" w:cs="Calibri"/>
                <w:b/>
                <w:bCs/>
                <w:sz w:val="18"/>
                <w:szCs w:val="18"/>
              </w:rPr>
            </w:pPr>
          </w:p>
        </w:tc>
        <w:tc>
          <w:tcPr>
            <w:tcW w:w="1546" w:type="dxa"/>
            <w:shd w:val="clear" w:color="auto" w:fill="auto"/>
            <w:noWrap/>
            <w:vAlign w:val="bottom"/>
            <w:hideMark/>
          </w:tcPr>
          <w:p w:rsidR="000B75FB" w:rsidRDefault="000B75FB" w:rsidP="000B75FB">
            <w:pPr>
              <w:jc w:val="right"/>
              <w:rPr>
                <w:rFonts w:ascii="Verdana" w:hAnsi="Verdana" w:cs="Calibri"/>
                <w:b/>
                <w:bCs/>
                <w:sz w:val="18"/>
                <w:szCs w:val="18"/>
              </w:rPr>
            </w:pPr>
            <w:r>
              <w:rPr>
                <w:rFonts w:ascii="Verdana" w:hAnsi="Verdana" w:cs="Calibri"/>
                <w:b/>
                <w:bCs/>
                <w:sz w:val="18"/>
                <w:szCs w:val="18"/>
              </w:rPr>
              <w:t xml:space="preserve">8.153.017 </w:t>
            </w:r>
          </w:p>
        </w:tc>
        <w:tc>
          <w:tcPr>
            <w:tcW w:w="1701" w:type="dxa"/>
            <w:shd w:val="clear" w:color="auto" w:fill="auto"/>
            <w:noWrap/>
            <w:vAlign w:val="bottom"/>
            <w:hideMark/>
          </w:tcPr>
          <w:p w:rsidR="000B75FB" w:rsidRDefault="000B75FB" w:rsidP="000B75FB">
            <w:pPr>
              <w:jc w:val="right"/>
              <w:rPr>
                <w:rFonts w:ascii="Verdana" w:hAnsi="Verdana" w:cs="Calibri"/>
                <w:b/>
                <w:bCs/>
                <w:sz w:val="18"/>
                <w:szCs w:val="18"/>
              </w:rPr>
            </w:pPr>
            <w:r>
              <w:rPr>
                <w:rFonts w:ascii="Verdana" w:hAnsi="Verdana" w:cs="Calibri"/>
                <w:b/>
                <w:bCs/>
                <w:sz w:val="18"/>
                <w:szCs w:val="18"/>
              </w:rPr>
              <w:t>(2.804.699)</w:t>
            </w:r>
          </w:p>
        </w:tc>
      </w:tr>
      <w:tr w:rsidR="003710B4" w:rsidRPr="00BE5884" w:rsidTr="00531E81">
        <w:trPr>
          <w:trHeight w:val="170"/>
        </w:trPr>
        <w:tc>
          <w:tcPr>
            <w:tcW w:w="0" w:type="auto"/>
            <w:shd w:val="clear" w:color="auto" w:fill="auto"/>
            <w:noWrap/>
            <w:vAlign w:val="bottom"/>
            <w:hideMark/>
          </w:tcPr>
          <w:p w:rsidR="003710B4" w:rsidRPr="00BE5884" w:rsidRDefault="003710B4" w:rsidP="00846FED">
            <w:pPr>
              <w:widowControl w:val="0"/>
              <w:rPr>
                <w:rFonts w:ascii="Verdana" w:eastAsia="Times New Roman" w:hAnsi="Verdana" w:cs="Arial"/>
                <w:noProof w:val="0"/>
                <w:sz w:val="18"/>
                <w:szCs w:val="18"/>
                <w:lang w:val="en-US" w:eastAsia="en-US"/>
              </w:rPr>
            </w:pPr>
          </w:p>
        </w:tc>
        <w:tc>
          <w:tcPr>
            <w:tcW w:w="0" w:type="auto"/>
            <w:shd w:val="clear" w:color="auto" w:fill="auto"/>
            <w:noWrap/>
            <w:vAlign w:val="bottom"/>
            <w:hideMark/>
          </w:tcPr>
          <w:p w:rsidR="003710B4" w:rsidRPr="00BE5884" w:rsidRDefault="003710B4" w:rsidP="00846FED">
            <w:pPr>
              <w:widowContro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rsidR="003710B4" w:rsidRPr="003710B4" w:rsidRDefault="003710B4" w:rsidP="000B75FB">
            <w:pPr>
              <w:jc w:val="right"/>
              <w:rPr>
                <w:rFonts w:ascii="Verdana" w:hAnsi="Verdana"/>
                <w:sz w:val="18"/>
                <w:szCs w:val="18"/>
              </w:rPr>
            </w:pPr>
          </w:p>
        </w:tc>
        <w:tc>
          <w:tcPr>
            <w:tcW w:w="1701" w:type="dxa"/>
            <w:shd w:val="clear" w:color="auto" w:fill="auto"/>
            <w:noWrap/>
            <w:vAlign w:val="bottom"/>
            <w:hideMark/>
          </w:tcPr>
          <w:p w:rsidR="003710B4" w:rsidRPr="003710B4" w:rsidRDefault="003710B4" w:rsidP="000B75FB">
            <w:pPr>
              <w:jc w:val="right"/>
              <w:rPr>
                <w:rFonts w:ascii="Verdana" w:hAnsi="Verdana"/>
                <w:sz w:val="18"/>
                <w:szCs w:val="18"/>
              </w:rPr>
            </w:pPr>
          </w:p>
        </w:tc>
      </w:tr>
      <w:tr w:rsidR="003710B4" w:rsidRPr="00BE5884" w:rsidTr="00531E81">
        <w:trPr>
          <w:trHeight w:val="170"/>
        </w:trPr>
        <w:tc>
          <w:tcPr>
            <w:tcW w:w="0" w:type="auto"/>
            <w:shd w:val="clear" w:color="auto" w:fill="auto"/>
            <w:noWrap/>
            <w:vAlign w:val="bottom"/>
            <w:hideMark/>
          </w:tcPr>
          <w:p w:rsidR="003710B4" w:rsidRPr="00BE5884" w:rsidRDefault="003710B4"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Total rezultat global atribuibil:</w:t>
            </w:r>
          </w:p>
        </w:tc>
        <w:tc>
          <w:tcPr>
            <w:tcW w:w="0" w:type="auto"/>
            <w:shd w:val="clear" w:color="auto" w:fill="auto"/>
            <w:noWrap/>
            <w:vAlign w:val="bottom"/>
            <w:hideMark/>
          </w:tcPr>
          <w:p w:rsidR="003710B4" w:rsidRPr="00BE5884" w:rsidRDefault="003710B4" w:rsidP="00846FED">
            <w:pPr>
              <w:widowControl w:val="0"/>
              <w:rPr>
                <w:rFonts w:ascii="Verdana" w:eastAsia="Times New Roman" w:hAnsi="Verdana" w:cs="Arial"/>
                <w:b/>
                <w:bCs/>
                <w:noProof w:val="0"/>
                <w:sz w:val="18"/>
                <w:szCs w:val="18"/>
                <w:lang w:val="en-US" w:eastAsia="en-US"/>
              </w:rPr>
            </w:pPr>
          </w:p>
        </w:tc>
        <w:tc>
          <w:tcPr>
            <w:tcW w:w="1546" w:type="dxa"/>
            <w:shd w:val="clear" w:color="auto" w:fill="auto"/>
            <w:noWrap/>
            <w:vAlign w:val="bottom"/>
            <w:hideMark/>
          </w:tcPr>
          <w:p w:rsidR="003710B4" w:rsidRPr="003710B4" w:rsidRDefault="003710B4" w:rsidP="000B75FB">
            <w:pPr>
              <w:jc w:val="right"/>
              <w:rPr>
                <w:rFonts w:ascii="Verdana" w:hAnsi="Verdana"/>
                <w:sz w:val="18"/>
                <w:szCs w:val="18"/>
              </w:rPr>
            </w:pPr>
          </w:p>
        </w:tc>
        <w:tc>
          <w:tcPr>
            <w:tcW w:w="1701" w:type="dxa"/>
            <w:shd w:val="clear" w:color="auto" w:fill="auto"/>
            <w:noWrap/>
            <w:vAlign w:val="bottom"/>
            <w:hideMark/>
          </w:tcPr>
          <w:p w:rsidR="003710B4" w:rsidRPr="003710B4" w:rsidRDefault="003710B4" w:rsidP="000B75FB">
            <w:pPr>
              <w:jc w:val="right"/>
              <w:rPr>
                <w:rFonts w:ascii="Verdana" w:hAnsi="Verdana"/>
                <w:sz w:val="18"/>
                <w:szCs w:val="18"/>
              </w:rPr>
            </w:pPr>
          </w:p>
        </w:tc>
      </w:tr>
      <w:tr w:rsidR="000B75FB" w:rsidRPr="00BE5884" w:rsidTr="00531E81">
        <w:trPr>
          <w:trHeight w:val="170"/>
        </w:trPr>
        <w:tc>
          <w:tcPr>
            <w:tcW w:w="0" w:type="auto"/>
            <w:shd w:val="clear" w:color="auto" w:fill="auto"/>
            <w:noWrap/>
            <w:vAlign w:val="bottom"/>
            <w:hideMark/>
          </w:tcPr>
          <w:p w:rsidR="000B75FB" w:rsidRDefault="000B75FB">
            <w:pPr>
              <w:rPr>
                <w:rFonts w:ascii="Verdana" w:hAnsi="Verdana" w:cs="Calibri"/>
                <w:sz w:val="18"/>
                <w:szCs w:val="18"/>
              </w:rPr>
            </w:pPr>
            <w:r>
              <w:rPr>
                <w:rFonts w:ascii="Verdana" w:hAnsi="Verdana" w:cs="Calibri"/>
                <w:sz w:val="18"/>
                <w:szCs w:val="18"/>
              </w:rPr>
              <w:t xml:space="preserve">    Actionarilor Societatii</w:t>
            </w:r>
          </w:p>
        </w:tc>
        <w:tc>
          <w:tcPr>
            <w:tcW w:w="0" w:type="auto"/>
            <w:shd w:val="clear" w:color="auto" w:fill="auto"/>
            <w:noWrap/>
            <w:vAlign w:val="bottom"/>
            <w:hideMark/>
          </w:tcPr>
          <w:p w:rsidR="000B75FB" w:rsidRDefault="000B75FB">
            <w:pPr>
              <w:rPr>
                <w:rFonts w:ascii="Verdana" w:hAnsi="Verdana" w:cs="Calibri"/>
                <w:sz w:val="18"/>
                <w:szCs w:val="18"/>
              </w:rPr>
            </w:pPr>
          </w:p>
        </w:tc>
        <w:tc>
          <w:tcPr>
            <w:tcW w:w="1546" w:type="dxa"/>
            <w:shd w:val="clear" w:color="auto" w:fill="auto"/>
            <w:noWrap/>
            <w:vAlign w:val="bottom"/>
            <w:hideMark/>
          </w:tcPr>
          <w:p w:rsidR="000B75FB" w:rsidRDefault="000B75FB" w:rsidP="000B75FB">
            <w:pPr>
              <w:jc w:val="right"/>
              <w:rPr>
                <w:rFonts w:ascii="Verdana" w:hAnsi="Verdana" w:cs="Calibri"/>
                <w:sz w:val="18"/>
                <w:szCs w:val="18"/>
              </w:rPr>
            </w:pPr>
            <w:r>
              <w:rPr>
                <w:rFonts w:ascii="Verdana" w:hAnsi="Verdana" w:cs="Calibri"/>
                <w:sz w:val="18"/>
                <w:szCs w:val="18"/>
              </w:rPr>
              <w:t xml:space="preserve">8.153.017 </w:t>
            </w:r>
          </w:p>
        </w:tc>
        <w:tc>
          <w:tcPr>
            <w:tcW w:w="1701" w:type="dxa"/>
            <w:shd w:val="clear" w:color="auto" w:fill="auto"/>
            <w:noWrap/>
            <w:vAlign w:val="bottom"/>
            <w:hideMark/>
          </w:tcPr>
          <w:p w:rsidR="000B75FB" w:rsidRDefault="000B75FB" w:rsidP="000B75FB">
            <w:pPr>
              <w:jc w:val="right"/>
              <w:rPr>
                <w:rFonts w:ascii="Verdana" w:hAnsi="Verdana" w:cs="Calibri"/>
                <w:sz w:val="18"/>
                <w:szCs w:val="18"/>
              </w:rPr>
            </w:pPr>
            <w:r>
              <w:rPr>
                <w:rFonts w:ascii="Verdana" w:hAnsi="Verdana" w:cs="Calibri"/>
                <w:sz w:val="18"/>
                <w:szCs w:val="18"/>
              </w:rPr>
              <w:t>(2.804.699)</w:t>
            </w:r>
          </w:p>
        </w:tc>
      </w:tr>
      <w:tr w:rsidR="000B75FB" w:rsidRPr="00BE5884" w:rsidTr="00531E81">
        <w:trPr>
          <w:trHeight w:val="170"/>
        </w:trPr>
        <w:tc>
          <w:tcPr>
            <w:tcW w:w="0" w:type="auto"/>
            <w:shd w:val="clear" w:color="auto" w:fill="auto"/>
            <w:noWrap/>
            <w:vAlign w:val="bottom"/>
            <w:hideMark/>
          </w:tcPr>
          <w:p w:rsidR="000B75FB" w:rsidRDefault="000B75FB">
            <w:pPr>
              <w:outlineLvl w:val="0"/>
              <w:rPr>
                <w:rFonts w:ascii="Verdana" w:hAnsi="Verdana" w:cs="Calibri"/>
                <w:sz w:val="18"/>
                <w:szCs w:val="18"/>
              </w:rPr>
            </w:pPr>
            <w:r>
              <w:rPr>
                <w:rFonts w:ascii="Verdana" w:hAnsi="Verdana" w:cs="Calibri"/>
                <w:sz w:val="18"/>
                <w:szCs w:val="18"/>
              </w:rPr>
              <w:t xml:space="preserve">    Intereselor fara control</w:t>
            </w:r>
          </w:p>
        </w:tc>
        <w:tc>
          <w:tcPr>
            <w:tcW w:w="0" w:type="auto"/>
            <w:shd w:val="clear" w:color="auto" w:fill="auto"/>
            <w:noWrap/>
            <w:vAlign w:val="bottom"/>
            <w:hideMark/>
          </w:tcPr>
          <w:p w:rsidR="000B75FB" w:rsidRDefault="000B75FB">
            <w:pPr>
              <w:outlineLvl w:val="0"/>
              <w:rPr>
                <w:rFonts w:ascii="Verdana" w:hAnsi="Verdana" w:cs="Calibri"/>
                <w:sz w:val="18"/>
                <w:szCs w:val="18"/>
              </w:rPr>
            </w:pPr>
          </w:p>
        </w:tc>
        <w:tc>
          <w:tcPr>
            <w:tcW w:w="1546" w:type="dxa"/>
            <w:shd w:val="clear" w:color="auto" w:fill="auto"/>
            <w:noWrap/>
            <w:vAlign w:val="bottom"/>
            <w:hideMark/>
          </w:tcPr>
          <w:p w:rsidR="000B75FB" w:rsidRDefault="000B75FB" w:rsidP="000B75FB">
            <w:pPr>
              <w:jc w:val="right"/>
              <w:outlineLvl w:val="0"/>
              <w:rPr>
                <w:rFonts w:ascii="Verdana" w:hAnsi="Verdana" w:cs="Calibri"/>
                <w:sz w:val="18"/>
                <w:szCs w:val="18"/>
              </w:rPr>
            </w:pPr>
            <w:r>
              <w:rPr>
                <w:rFonts w:ascii="Verdana" w:hAnsi="Verdana" w:cs="Calibri"/>
                <w:sz w:val="18"/>
                <w:szCs w:val="18"/>
              </w:rPr>
              <w:t xml:space="preserve">0 </w:t>
            </w:r>
          </w:p>
        </w:tc>
        <w:tc>
          <w:tcPr>
            <w:tcW w:w="1701" w:type="dxa"/>
            <w:shd w:val="clear" w:color="auto" w:fill="auto"/>
            <w:noWrap/>
            <w:vAlign w:val="bottom"/>
            <w:hideMark/>
          </w:tcPr>
          <w:p w:rsidR="000B75FB" w:rsidRDefault="000B75FB" w:rsidP="000B75FB">
            <w:pPr>
              <w:jc w:val="right"/>
              <w:outlineLvl w:val="0"/>
              <w:rPr>
                <w:rFonts w:ascii="Verdana" w:hAnsi="Verdana" w:cs="Calibri"/>
                <w:sz w:val="18"/>
                <w:szCs w:val="18"/>
              </w:rPr>
            </w:pPr>
            <w:r>
              <w:rPr>
                <w:rFonts w:ascii="Verdana" w:hAnsi="Verdana" w:cs="Calibri"/>
                <w:sz w:val="18"/>
                <w:szCs w:val="18"/>
              </w:rPr>
              <w:t xml:space="preserve">0 </w:t>
            </w:r>
          </w:p>
        </w:tc>
      </w:tr>
      <w:tr w:rsidR="000B75FB" w:rsidRPr="00BE5884" w:rsidTr="00531E81">
        <w:trPr>
          <w:trHeight w:val="170"/>
        </w:trPr>
        <w:tc>
          <w:tcPr>
            <w:tcW w:w="0" w:type="auto"/>
            <w:shd w:val="clear" w:color="auto" w:fill="auto"/>
            <w:noWrap/>
            <w:vAlign w:val="bottom"/>
            <w:hideMark/>
          </w:tcPr>
          <w:p w:rsidR="000B75FB" w:rsidRDefault="000B75FB">
            <w:pPr>
              <w:rPr>
                <w:rFonts w:ascii="Verdana" w:hAnsi="Verdana" w:cs="Calibri"/>
                <w:b/>
                <w:bCs/>
                <w:sz w:val="18"/>
                <w:szCs w:val="18"/>
              </w:rPr>
            </w:pPr>
            <w:r>
              <w:rPr>
                <w:rFonts w:ascii="Verdana" w:hAnsi="Verdana" w:cs="Calibri"/>
                <w:b/>
                <w:bCs/>
                <w:sz w:val="18"/>
                <w:szCs w:val="18"/>
              </w:rPr>
              <w:t>Total rezultat global aferent perioadei</w:t>
            </w:r>
          </w:p>
        </w:tc>
        <w:tc>
          <w:tcPr>
            <w:tcW w:w="0" w:type="auto"/>
            <w:shd w:val="clear" w:color="auto" w:fill="auto"/>
            <w:noWrap/>
            <w:vAlign w:val="bottom"/>
            <w:hideMark/>
          </w:tcPr>
          <w:p w:rsidR="000B75FB" w:rsidRDefault="000B75FB">
            <w:pPr>
              <w:rPr>
                <w:rFonts w:ascii="Verdana" w:hAnsi="Verdana" w:cs="Calibri"/>
                <w:b/>
                <w:bCs/>
                <w:sz w:val="18"/>
                <w:szCs w:val="18"/>
              </w:rPr>
            </w:pPr>
          </w:p>
        </w:tc>
        <w:tc>
          <w:tcPr>
            <w:tcW w:w="1546" w:type="dxa"/>
            <w:shd w:val="clear" w:color="auto" w:fill="auto"/>
            <w:noWrap/>
            <w:vAlign w:val="bottom"/>
            <w:hideMark/>
          </w:tcPr>
          <w:p w:rsidR="000B75FB" w:rsidRDefault="000B75FB" w:rsidP="000B75FB">
            <w:pPr>
              <w:jc w:val="right"/>
              <w:rPr>
                <w:rFonts w:ascii="Verdana" w:hAnsi="Verdana" w:cs="Calibri"/>
                <w:b/>
                <w:bCs/>
                <w:sz w:val="18"/>
                <w:szCs w:val="18"/>
              </w:rPr>
            </w:pPr>
            <w:r>
              <w:rPr>
                <w:rFonts w:ascii="Verdana" w:hAnsi="Verdana" w:cs="Calibri"/>
                <w:b/>
                <w:bCs/>
                <w:sz w:val="18"/>
                <w:szCs w:val="18"/>
              </w:rPr>
              <w:t xml:space="preserve">8.153.017 </w:t>
            </w:r>
          </w:p>
        </w:tc>
        <w:tc>
          <w:tcPr>
            <w:tcW w:w="1701" w:type="dxa"/>
            <w:shd w:val="clear" w:color="auto" w:fill="auto"/>
            <w:noWrap/>
            <w:vAlign w:val="bottom"/>
            <w:hideMark/>
          </w:tcPr>
          <w:p w:rsidR="000B75FB" w:rsidRDefault="000B75FB" w:rsidP="000B75FB">
            <w:pPr>
              <w:jc w:val="right"/>
              <w:rPr>
                <w:rFonts w:ascii="Verdana" w:hAnsi="Verdana" w:cs="Calibri"/>
                <w:b/>
                <w:bCs/>
                <w:sz w:val="18"/>
                <w:szCs w:val="18"/>
              </w:rPr>
            </w:pPr>
            <w:r>
              <w:rPr>
                <w:rFonts w:ascii="Verdana" w:hAnsi="Verdana" w:cs="Calibri"/>
                <w:b/>
                <w:bCs/>
                <w:sz w:val="18"/>
                <w:szCs w:val="18"/>
              </w:rPr>
              <w:t>(2.804.699)</w:t>
            </w:r>
          </w:p>
        </w:tc>
      </w:tr>
      <w:tr w:rsidR="003710B4" w:rsidRPr="00BE5884" w:rsidTr="00531E81">
        <w:trPr>
          <w:trHeight w:val="170"/>
        </w:trPr>
        <w:tc>
          <w:tcPr>
            <w:tcW w:w="0" w:type="auto"/>
            <w:shd w:val="clear" w:color="auto" w:fill="auto"/>
            <w:noWrap/>
            <w:vAlign w:val="bottom"/>
            <w:hideMark/>
          </w:tcPr>
          <w:p w:rsidR="003710B4" w:rsidRPr="00BE5884" w:rsidRDefault="003710B4"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Rezultatul pe actiune</w:t>
            </w:r>
          </w:p>
        </w:tc>
        <w:tc>
          <w:tcPr>
            <w:tcW w:w="0" w:type="auto"/>
            <w:shd w:val="clear" w:color="auto" w:fill="auto"/>
            <w:noWrap/>
            <w:vAlign w:val="bottom"/>
            <w:hideMark/>
          </w:tcPr>
          <w:p w:rsidR="003710B4" w:rsidRPr="00BE5884" w:rsidRDefault="003710B4" w:rsidP="00846FED">
            <w:pPr>
              <w:widowControl w:val="0"/>
              <w:rPr>
                <w:rFonts w:ascii="Verdana" w:eastAsia="Times New Roman" w:hAnsi="Verdana" w:cs="Arial"/>
                <w:b/>
                <w:bCs/>
                <w:noProof w:val="0"/>
                <w:sz w:val="18"/>
                <w:szCs w:val="18"/>
                <w:lang w:val="en-US" w:eastAsia="en-US"/>
              </w:rPr>
            </w:pPr>
          </w:p>
        </w:tc>
        <w:tc>
          <w:tcPr>
            <w:tcW w:w="1546" w:type="dxa"/>
            <w:shd w:val="clear" w:color="auto" w:fill="auto"/>
            <w:noWrap/>
            <w:vAlign w:val="bottom"/>
            <w:hideMark/>
          </w:tcPr>
          <w:p w:rsidR="003710B4" w:rsidRPr="003710B4" w:rsidRDefault="003710B4" w:rsidP="003710B4">
            <w:pPr>
              <w:jc w:val="right"/>
              <w:rPr>
                <w:rFonts w:ascii="Verdana" w:hAnsi="Verdana"/>
                <w:sz w:val="18"/>
                <w:szCs w:val="18"/>
              </w:rPr>
            </w:pPr>
          </w:p>
        </w:tc>
        <w:tc>
          <w:tcPr>
            <w:tcW w:w="1701" w:type="dxa"/>
            <w:shd w:val="clear" w:color="auto" w:fill="auto"/>
            <w:noWrap/>
            <w:vAlign w:val="bottom"/>
            <w:hideMark/>
          </w:tcPr>
          <w:p w:rsidR="003710B4" w:rsidRPr="003710B4" w:rsidRDefault="003710B4" w:rsidP="003710B4">
            <w:pPr>
              <w:jc w:val="right"/>
              <w:rPr>
                <w:rFonts w:ascii="Verdana" w:hAnsi="Verdana"/>
                <w:sz w:val="18"/>
                <w:szCs w:val="18"/>
              </w:rPr>
            </w:pPr>
          </w:p>
        </w:tc>
      </w:tr>
      <w:tr w:rsidR="000B75FB" w:rsidRPr="00BE5884" w:rsidTr="00531E81">
        <w:trPr>
          <w:trHeight w:val="170"/>
        </w:trPr>
        <w:tc>
          <w:tcPr>
            <w:tcW w:w="0" w:type="auto"/>
            <w:shd w:val="clear" w:color="auto" w:fill="auto"/>
            <w:noWrap/>
            <w:vAlign w:val="bottom"/>
            <w:hideMark/>
          </w:tcPr>
          <w:p w:rsidR="000B75FB" w:rsidRDefault="000B75FB">
            <w:pPr>
              <w:rPr>
                <w:rFonts w:ascii="Verdana" w:hAnsi="Verdana" w:cs="Calibri"/>
                <w:sz w:val="18"/>
                <w:szCs w:val="18"/>
              </w:rPr>
            </w:pPr>
            <w:r>
              <w:rPr>
                <w:rFonts w:ascii="Verdana" w:hAnsi="Verdana" w:cs="Calibri"/>
                <w:sz w:val="18"/>
                <w:szCs w:val="18"/>
              </w:rPr>
              <w:t>Rezultatul pe actiune de baza (lei)</w:t>
            </w:r>
          </w:p>
        </w:tc>
        <w:tc>
          <w:tcPr>
            <w:tcW w:w="0" w:type="auto"/>
            <w:shd w:val="clear" w:color="auto" w:fill="auto"/>
            <w:noWrap/>
            <w:vAlign w:val="bottom"/>
            <w:hideMark/>
          </w:tcPr>
          <w:p w:rsidR="000B75FB" w:rsidRDefault="000B75FB">
            <w:pPr>
              <w:jc w:val="right"/>
              <w:rPr>
                <w:rFonts w:ascii="Verdana" w:hAnsi="Verdana" w:cs="Calibri"/>
                <w:sz w:val="18"/>
                <w:szCs w:val="18"/>
              </w:rPr>
            </w:pPr>
            <w:r>
              <w:rPr>
                <w:rFonts w:ascii="Verdana" w:hAnsi="Verdana" w:cs="Calibri"/>
                <w:sz w:val="18"/>
                <w:szCs w:val="18"/>
              </w:rPr>
              <w:t>24</w:t>
            </w:r>
          </w:p>
        </w:tc>
        <w:tc>
          <w:tcPr>
            <w:tcW w:w="1546" w:type="dxa"/>
            <w:shd w:val="clear" w:color="auto" w:fill="auto"/>
            <w:noWrap/>
            <w:vAlign w:val="bottom"/>
            <w:hideMark/>
          </w:tcPr>
          <w:p w:rsidR="000B75FB" w:rsidRDefault="000B75FB">
            <w:pPr>
              <w:jc w:val="right"/>
              <w:rPr>
                <w:rFonts w:ascii="Verdana" w:hAnsi="Verdana" w:cs="Calibri"/>
                <w:sz w:val="18"/>
                <w:szCs w:val="18"/>
              </w:rPr>
            </w:pPr>
            <w:r>
              <w:rPr>
                <w:rFonts w:ascii="Verdana" w:hAnsi="Verdana" w:cs="Calibri"/>
                <w:sz w:val="18"/>
                <w:szCs w:val="18"/>
              </w:rPr>
              <w:t xml:space="preserve">0,0241 </w:t>
            </w:r>
          </w:p>
        </w:tc>
        <w:tc>
          <w:tcPr>
            <w:tcW w:w="1701" w:type="dxa"/>
            <w:shd w:val="clear" w:color="auto" w:fill="auto"/>
            <w:noWrap/>
            <w:vAlign w:val="bottom"/>
            <w:hideMark/>
          </w:tcPr>
          <w:p w:rsidR="000B75FB" w:rsidRDefault="000B75FB">
            <w:pPr>
              <w:jc w:val="right"/>
              <w:rPr>
                <w:rFonts w:ascii="Verdana" w:hAnsi="Verdana" w:cs="Calibri"/>
                <w:sz w:val="18"/>
                <w:szCs w:val="18"/>
              </w:rPr>
            </w:pPr>
            <w:r>
              <w:rPr>
                <w:rFonts w:ascii="Verdana" w:hAnsi="Verdana" w:cs="Calibri"/>
                <w:sz w:val="18"/>
                <w:szCs w:val="18"/>
              </w:rPr>
              <w:t>(0,0083)</w:t>
            </w:r>
          </w:p>
        </w:tc>
      </w:tr>
      <w:tr w:rsidR="000B75FB" w:rsidRPr="00BE5884" w:rsidTr="00531E81">
        <w:trPr>
          <w:trHeight w:val="170"/>
        </w:trPr>
        <w:tc>
          <w:tcPr>
            <w:tcW w:w="0" w:type="auto"/>
            <w:shd w:val="clear" w:color="auto" w:fill="auto"/>
            <w:noWrap/>
            <w:vAlign w:val="bottom"/>
            <w:hideMark/>
          </w:tcPr>
          <w:p w:rsidR="000B75FB" w:rsidRDefault="000B75FB">
            <w:pPr>
              <w:rPr>
                <w:rFonts w:ascii="Verdana" w:hAnsi="Verdana" w:cs="Calibri"/>
                <w:sz w:val="18"/>
                <w:szCs w:val="18"/>
              </w:rPr>
            </w:pPr>
            <w:r>
              <w:rPr>
                <w:rFonts w:ascii="Verdana" w:hAnsi="Verdana" w:cs="Calibri"/>
                <w:sz w:val="18"/>
                <w:szCs w:val="18"/>
              </w:rPr>
              <w:t>Rezultatul pe actiune de diluat (lei)</w:t>
            </w:r>
          </w:p>
        </w:tc>
        <w:tc>
          <w:tcPr>
            <w:tcW w:w="0" w:type="auto"/>
            <w:shd w:val="clear" w:color="auto" w:fill="auto"/>
            <w:noWrap/>
            <w:vAlign w:val="bottom"/>
            <w:hideMark/>
          </w:tcPr>
          <w:p w:rsidR="000B75FB" w:rsidRDefault="000B75FB">
            <w:pPr>
              <w:jc w:val="right"/>
              <w:rPr>
                <w:rFonts w:ascii="Verdana" w:hAnsi="Verdana" w:cs="Calibri"/>
                <w:sz w:val="18"/>
                <w:szCs w:val="18"/>
              </w:rPr>
            </w:pPr>
            <w:r>
              <w:rPr>
                <w:rFonts w:ascii="Verdana" w:hAnsi="Verdana" w:cs="Calibri"/>
                <w:sz w:val="18"/>
                <w:szCs w:val="18"/>
              </w:rPr>
              <w:t>24</w:t>
            </w:r>
          </w:p>
        </w:tc>
        <w:tc>
          <w:tcPr>
            <w:tcW w:w="1546" w:type="dxa"/>
            <w:shd w:val="clear" w:color="auto" w:fill="auto"/>
            <w:noWrap/>
            <w:vAlign w:val="bottom"/>
            <w:hideMark/>
          </w:tcPr>
          <w:p w:rsidR="000B75FB" w:rsidRDefault="000B75FB">
            <w:pPr>
              <w:jc w:val="right"/>
              <w:rPr>
                <w:rFonts w:ascii="Verdana" w:hAnsi="Verdana" w:cs="Calibri"/>
                <w:sz w:val="18"/>
                <w:szCs w:val="18"/>
              </w:rPr>
            </w:pPr>
            <w:r>
              <w:rPr>
                <w:rFonts w:ascii="Verdana" w:hAnsi="Verdana" w:cs="Calibri"/>
                <w:sz w:val="18"/>
                <w:szCs w:val="18"/>
              </w:rPr>
              <w:t xml:space="preserve">0,0241 </w:t>
            </w:r>
          </w:p>
        </w:tc>
        <w:tc>
          <w:tcPr>
            <w:tcW w:w="1701" w:type="dxa"/>
            <w:shd w:val="clear" w:color="auto" w:fill="auto"/>
            <w:noWrap/>
            <w:vAlign w:val="bottom"/>
            <w:hideMark/>
          </w:tcPr>
          <w:p w:rsidR="000B75FB" w:rsidRDefault="000B75FB">
            <w:pPr>
              <w:jc w:val="right"/>
              <w:rPr>
                <w:rFonts w:ascii="Verdana" w:hAnsi="Verdana" w:cs="Calibri"/>
                <w:sz w:val="18"/>
                <w:szCs w:val="18"/>
              </w:rPr>
            </w:pPr>
            <w:r>
              <w:rPr>
                <w:rFonts w:ascii="Verdana" w:hAnsi="Verdana" w:cs="Calibri"/>
                <w:sz w:val="18"/>
                <w:szCs w:val="18"/>
              </w:rPr>
              <w:t>(0,0083)</w:t>
            </w:r>
          </w:p>
        </w:tc>
      </w:tr>
      <w:tr w:rsidR="003710B4" w:rsidRPr="00BE5884" w:rsidTr="00531E81">
        <w:trPr>
          <w:trHeight w:val="170"/>
        </w:trPr>
        <w:tc>
          <w:tcPr>
            <w:tcW w:w="0" w:type="auto"/>
            <w:shd w:val="clear" w:color="auto" w:fill="auto"/>
            <w:noWrap/>
            <w:vAlign w:val="bottom"/>
            <w:hideMark/>
          </w:tcPr>
          <w:p w:rsidR="003710B4" w:rsidRPr="00BE5884" w:rsidRDefault="003710B4" w:rsidP="00846FED">
            <w:pPr>
              <w:widowControl w:val="0"/>
              <w:rPr>
                <w:rFonts w:ascii="Verdana" w:eastAsia="Times New Roman" w:hAnsi="Verdana" w:cs="Arial"/>
                <w:noProof w:val="0"/>
                <w:sz w:val="18"/>
                <w:szCs w:val="18"/>
                <w:lang w:val="en-US" w:eastAsia="en-US"/>
              </w:rPr>
            </w:pPr>
          </w:p>
        </w:tc>
        <w:tc>
          <w:tcPr>
            <w:tcW w:w="0" w:type="auto"/>
            <w:shd w:val="clear" w:color="auto" w:fill="auto"/>
            <w:noWrap/>
            <w:vAlign w:val="bottom"/>
            <w:hideMark/>
          </w:tcPr>
          <w:p w:rsidR="003710B4" w:rsidRPr="00BE5884" w:rsidRDefault="003710B4" w:rsidP="00846FED">
            <w:pPr>
              <w:widowContro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rsidR="003710B4" w:rsidRPr="003710B4" w:rsidRDefault="003710B4" w:rsidP="003710B4">
            <w:pPr>
              <w:jc w:val="right"/>
              <w:rPr>
                <w:rFonts w:ascii="Verdana" w:hAnsi="Verdana"/>
                <w:sz w:val="18"/>
                <w:szCs w:val="18"/>
              </w:rPr>
            </w:pPr>
          </w:p>
        </w:tc>
        <w:tc>
          <w:tcPr>
            <w:tcW w:w="1701" w:type="dxa"/>
            <w:shd w:val="clear" w:color="auto" w:fill="auto"/>
            <w:noWrap/>
            <w:vAlign w:val="bottom"/>
            <w:hideMark/>
          </w:tcPr>
          <w:p w:rsidR="003710B4" w:rsidRPr="003710B4" w:rsidRDefault="003710B4" w:rsidP="003710B4">
            <w:pPr>
              <w:jc w:val="right"/>
              <w:rPr>
                <w:rFonts w:ascii="Verdana" w:hAnsi="Verdana"/>
                <w:sz w:val="18"/>
                <w:szCs w:val="18"/>
              </w:rPr>
            </w:pPr>
          </w:p>
        </w:tc>
      </w:tr>
      <w:tr w:rsidR="003710B4" w:rsidRPr="00BE5884" w:rsidTr="00531E81">
        <w:trPr>
          <w:trHeight w:val="170"/>
        </w:trPr>
        <w:tc>
          <w:tcPr>
            <w:tcW w:w="0" w:type="auto"/>
            <w:shd w:val="clear" w:color="auto" w:fill="auto"/>
            <w:noWrap/>
            <w:vAlign w:val="bottom"/>
            <w:hideMark/>
          </w:tcPr>
          <w:p w:rsidR="003710B4" w:rsidRPr="00BE5884" w:rsidRDefault="003710B4"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Activitati continue</w:t>
            </w:r>
          </w:p>
        </w:tc>
        <w:tc>
          <w:tcPr>
            <w:tcW w:w="0" w:type="auto"/>
            <w:shd w:val="clear" w:color="auto" w:fill="auto"/>
            <w:noWrap/>
            <w:vAlign w:val="bottom"/>
            <w:hideMark/>
          </w:tcPr>
          <w:p w:rsidR="003710B4" w:rsidRPr="00BE5884" w:rsidRDefault="003710B4" w:rsidP="00846FED">
            <w:pPr>
              <w:widowControl w:val="0"/>
              <w:outlineLv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rsidR="003710B4" w:rsidRPr="003710B4" w:rsidRDefault="003710B4" w:rsidP="003710B4">
            <w:pPr>
              <w:jc w:val="right"/>
              <w:rPr>
                <w:rFonts w:ascii="Verdana" w:hAnsi="Verdana"/>
                <w:sz w:val="18"/>
                <w:szCs w:val="18"/>
              </w:rPr>
            </w:pPr>
          </w:p>
        </w:tc>
        <w:tc>
          <w:tcPr>
            <w:tcW w:w="1701" w:type="dxa"/>
            <w:shd w:val="clear" w:color="auto" w:fill="auto"/>
            <w:noWrap/>
            <w:vAlign w:val="bottom"/>
            <w:hideMark/>
          </w:tcPr>
          <w:p w:rsidR="003710B4" w:rsidRPr="003710B4" w:rsidRDefault="003710B4" w:rsidP="003710B4">
            <w:pPr>
              <w:jc w:val="right"/>
              <w:rPr>
                <w:rFonts w:ascii="Verdana" w:hAnsi="Verdana"/>
                <w:sz w:val="18"/>
                <w:szCs w:val="18"/>
              </w:rPr>
            </w:pPr>
          </w:p>
        </w:tc>
      </w:tr>
      <w:tr w:rsidR="00D01B3D" w:rsidRPr="00BE5884" w:rsidTr="00531E81">
        <w:trPr>
          <w:trHeight w:val="170"/>
        </w:trPr>
        <w:tc>
          <w:tcPr>
            <w:tcW w:w="0" w:type="auto"/>
            <w:shd w:val="clear" w:color="auto" w:fill="auto"/>
            <w:noWrap/>
            <w:vAlign w:val="bottom"/>
            <w:hideMark/>
          </w:tcPr>
          <w:p w:rsidR="00D01B3D" w:rsidRDefault="00D01B3D" w:rsidP="00641B0E">
            <w:pPr>
              <w:rPr>
                <w:rFonts w:ascii="Verdana" w:hAnsi="Verdana" w:cs="Calibri"/>
                <w:sz w:val="18"/>
                <w:szCs w:val="18"/>
              </w:rPr>
            </w:pPr>
            <w:r>
              <w:rPr>
                <w:rFonts w:ascii="Verdana" w:hAnsi="Verdana" w:cs="Calibri"/>
                <w:sz w:val="18"/>
                <w:szCs w:val="18"/>
              </w:rPr>
              <w:t>Rezultatul pe actiune de baza (lei)</w:t>
            </w:r>
          </w:p>
        </w:tc>
        <w:tc>
          <w:tcPr>
            <w:tcW w:w="0" w:type="auto"/>
            <w:shd w:val="clear" w:color="auto" w:fill="auto"/>
            <w:noWrap/>
            <w:vAlign w:val="bottom"/>
            <w:hideMark/>
          </w:tcPr>
          <w:p w:rsidR="00D01B3D" w:rsidRDefault="00D01B3D" w:rsidP="00641B0E">
            <w:pPr>
              <w:jc w:val="right"/>
              <w:rPr>
                <w:rFonts w:ascii="Verdana" w:hAnsi="Verdana" w:cs="Calibri"/>
                <w:sz w:val="18"/>
                <w:szCs w:val="18"/>
              </w:rPr>
            </w:pPr>
            <w:r>
              <w:rPr>
                <w:rFonts w:ascii="Verdana" w:hAnsi="Verdana" w:cs="Calibri"/>
                <w:sz w:val="18"/>
                <w:szCs w:val="18"/>
              </w:rPr>
              <w:t>24</w:t>
            </w:r>
          </w:p>
        </w:tc>
        <w:tc>
          <w:tcPr>
            <w:tcW w:w="1546" w:type="dxa"/>
            <w:shd w:val="clear" w:color="auto" w:fill="auto"/>
            <w:noWrap/>
            <w:vAlign w:val="bottom"/>
            <w:hideMark/>
          </w:tcPr>
          <w:p w:rsidR="00D01B3D" w:rsidRDefault="00D01B3D" w:rsidP="00641B0E">
            <w:pPr>
              <w:jc w:val="right"/>
              <w:rPr>
                <w:rFonts w:ascii="Verdana" w:hAnsi="Verdana" w:cs="Calibri"/>
                <w:sz w:val="18"/>
                <w:szCs w:val="18"/>
              </w:rPr>
            </w:pPr>
            <w:r>
              <w:rPr>
                <w:rFonts w:ascii="Verdana" w:hAnsi="Verdana" w:cs="Calibri"/>
                <w:sz w:val="18"/>
                <w:szCs w:val="18"/>
              </w:rPr>
              <w:t xml:space="preserve">0,0241 </w:t>
            </w:r>
          </w:p>
        </w:tc>
        <w:tc>
          <w:tcPr>
            <w:tcW w:w="1701" w:type="dxa"/>
            <w:shd w:val="clear" w:color="auto" w:fill="auto"/>
            <w:noWrap/>
            <w:vAlign w:val="bottom"/>
            <w:hideMark/>
          </w:tcPr>
          <w:p w:rsidR="00D01B3D" w:rsidRDefault="00D01B3D" w:rsidP="00641B0E">
            <w:pPr>
              <w:jc w:val="right"/>
              <w:rPr>
                <w:rFonts w:ascii="Verdana" w:hAnsi="Verdana" w:cs="Calibri"/>
                <w:sz w:val="18"/>
                <w:szCs w:val="18"/>
              </w:rPr>
            </w:pPr>
            <w:r>
              <w:rPr>
                <w:rFonts w:ascii="Verdana" w:hAnsi="Verdana" w:cs="Calibri"/>
                <w:sz w:val="18"/>
                <w:szCs w:val="18"/>
              </w:rPr>
              <w:t>(0,0083)</w:t>
            </w:r>
          </w:p>
        </w:tc>
      </w:tr>
      <w:tr w:rsidR="00D01B3D" w:rsidRPr="00BE5884" w:rsidTr="00531E81">
        <w:trPr>
          <w:trHeight w:val="170"/>
        </w:trPr>
        <w:tc>
          <w:tcPr>
            <w:tcW w:w="0" w:type="auto"/>
            <w:shd w:val="clear" w:color="auto" w:fill="auto"/>
            <w:noWrap/>
            <w:vAlign w:val="bottom"/>
            <w:hideMark/>
          </w:tcPr>
          <w:p w:rsidR="00D01B3D" w:rsidRDefault="00D01B3D" w:rsidP="00641B0E">
            <w:pPr>
              <w:rPr>
                <w:rFonts w:ascii="Verdana" w:hAnsi="Verdana" w:cs="Calibri"/>
                <w:sz w:val="18"/>
                <w:szCs w:val="18"/>
              </w:rPr>
            </w:pPr>
            <w:r>
              <w:rPr>
                <w:rFonts w:ascii="Verdana" w:hAnsi="Verdana" w:cs="Calibri"/>
                <w:sz w:val="18"/>
                <w:szCs w:val="18"/>
              </w:rPr>
              <w:t>Rezultatul pe actiune de diluat (lei)</w:t>
            </w:r>
          </w:p>
        </w:tc>
        <w:tc>
          <w:tcPr>
            <w:tcW w:w="0" w:type="auto"/>
            <w:shd w:val="clear" w:color="auto" w:fill="auto"/>
            <w:noWrap/>
            <w:vAlign w:val="bottom"/>
            <w:hideMark/>
          </w:tcPr>
          <w:p w:rsidR="00D01B3D" w:rsidRDefault="00D01B3D" w:rsidP="00641B0E">
            <w:pPr>
              <w:jc w:val="right"/>
              <w:rPr>
                <w:rFonts w:ascii="Verdana" w:hAnsi="Verdana" w:cs="Calibri"/>
                <w:sz w:val="18"/>
                <w:szCs w:val="18"/>
              </w:rPr>
            </w:pPr>
            <w:r>
              <w:rPr>
                <w:rFonts w:ascii="Verdana" w:hAnsi="Verdana" w:cs="Calibri"/>
                <w:sz w:val="18"/>
                <w:szCs w:val="18"/>
              </w:rPr>
              <w:t>24</w:t>
            </w:r>
          </w:p>
        </w:tc>
        <w:tc>
          <w:tcPr>
            <w:tcW w:w="1546" w:type="dxa"/>
            <w:shd w:val="clear" w:color="auto" w:fill="auto"/>
            <w:noWrap/>
            <w:vAlign w:val="bottom"/>
            <w:hideMark/>
          </w:tcPr>
          <w:p w:rsidR="00D01B3D" w:rsidRDefault="00D01B3D" w:rsidP="00641B0E">
            <w:pPr>
              <w:jc w:val="right"/>
              <w:rPr>
                <w:rFonts w:ascii="Verdana" w:hAnsi="Verdana" w:cs="Calibri"/>
                <w:sz w:val="18"/>
                <w:szCs w:val="18"/>
              </w:rPr>
            </w:pPr>
            <w:r>
              <w:rPr>
                <w:rFonts w:ascii="Verdana" w:hAnsi="Verdana" w:cs="Calibri"/>
                <w:sz w:val="18"/>
                <w:szCs w:val="18"/>
              </w:rPr>
              <w:t xml:space="preserve">0,0241 </w:t>
            </w:r>
          </w:p>
        </w:tc>
        <w:tc>
          <w:tcPr>
            <w:tcW w:w="1701" w:type="dxa"/>
            <w:shd w:val="clear" w:color="auto" w:fill="auto"/>
            <w:noWrap/>
            <w:vAlign w:val="bottom"/>
            <w:hideMark/>
          </w:tcPr>
          <w:p w:rsidR="00D01B3D" w:rsidRDefault="00D01B3D" w:rsidP="00641B0E">
            <w:pPr>
              <w:jc w:val="right"/>
              <w:rPr>
                <w:rFonts w:ascii="Verdana" w:hAnsi="Verdana" w:cs="Calibri"/>
                <w:sz w:val="18"/>
                <w:szCs w:val="18"/>
              </w:rPr>
            </w:pPr>
            <w:r>
              <w:rPr>
                <w:rFonts w:ascii="Verdana" w:hAnsi="Verdana" w:cs="Calibri"/>
                <w:sz w:val="18"/>
                <w:szCs w:val="18"/>
              </w:rPr>
              <w:t>(0,0083)</w:t>
            </w:r>
          </w:p>
        </w:tc>
      </w:tr>
      <w:tr w:rsidR="00674DE2" w:rsidRPr="00BE5884" w:rsidTr="00531E81">
        <w:trPr>
          <w:trHeight w:val="170"/>
        </w:trPr>
        <w:tc>
          <w:tcPr>
            <w:tcW w:w="0" w:type="auto"/>
            <w:shd w:val="clear" w:color="auto" w:fill="auto"/>
            <w:noWrap/>
            <w:vAlign w:val="bottom"/>
            <w:hideMark/>
          </w:tcPr>
          <w:p w:rsidR="00674DE2" w:rsidRPr="00BE5884" w:rsidRDefault="00674DE2" w:rsidP="00846FED">
            <w:pPr>
              <w:widowControl w:val="0"/>
              <w:rPr>
                <w:rFonts w:ascii="Verdana" w:eastAsia="Times New Roman" w:hAnsi="Verdana" w:cs="Arial"/>
                <w:noProof w:val="0"/>
                <w:sz w:val="18"/>
                <w:szCs w:val="18"/>
                <w:lang w:val="en-US" w:eastAsia="en-US"/>
              </w:rPr>
            </w:pPr>
          </w:p>
        </w:tc>
        <w:tc>
          <w:tcPr>
            <w:tcW w:w="0" w:type="auto"/>
            <w:shd w:val="clear" w:color="auto" w:fill="auto"/>
            <w:noWrap/>
            <w:vAlign w:val="bottom"/>
            <w:hideMark/>
          </w:tcPr>
          <w:p w:rsidR="00674DE2" w:rsidRPr="00BE5884" w:rsidRDefault="00674DE2" w:rsidP="00846FED">
            <w:pPr>
              <w:widowContro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rsidR="00674DE2" w:rsidRPr="00BE5884" w:rsidRDefault="00674DE2" w:rsidP="00846FED">
            <w:pPr>
              <w:widowControl w:val="0"/>
              <w:rPr>
                <w:rFonts w:ascii="Verdana" w:eastAsia="Times New Roman" w:hAnsi="Verdana" w:cs="Arial"/>
                <w:noProof w:val="0"/>
                <w:sz w:val="18"/>
                <w:szCs w:val="18"/>
                <w:lang w:val="en-US" w:eastAsia="en-US"/>
              </w:rPr>
            </w:pPr>
          </w:p>
        </w:tc>
        <w:tc>
          <w:tcPr>
            <w:tcW w:w="1701" w:type="dxa"/>
            <w:shd w:val="clear" w:color="auto" w:fill="auto"/>
            <w:noWrap/>
            <w:vAlign w:val="bottom"/>
            <w:hideMark/>
          </w:tcPr>
          <w:p w:rsidR="00674DE2" w:rsidRPr="00BE5884" w:rsidRDefault="00674DE2" w:rsidP="00846FED">
            <w:pPr>
              <w:widowControl w:val="0"/>
              <w:rPr>
                <w:rFonts w:ascii="Verdana" w:eastAsia="Times New Roman" w:hAnsi="Verdana" w:cs="Arial"/>
                <w:noProof w:val="0"/>
                <w:sz w:val="18"/>
                <w:szCs w:val="18"/>
                <w:lang w:val="en-US" w:eastAsia="en-US"/>
              </w:rPr>
            </w:pPr>
          </w:p>
        </w:tc>
      </w:tr>
      <w:tr w:rsidR="00674DE2" w:rsidRPr="00C2027A" w:rsidTr="00531E81">
        <w:trPr>
          <w:trHeight w:val="170"/>
        </w:trPr>
        <w:tc>
          <w:tcPr>
            <w:tcW w:w="0" w:type="auto"/>
            <w:shd w:val="clear" w:color="auto" w:fill="auto"/>
            <w:noWrap/>
            <w:vAlign w:val="bottom"/>
            <w:hideMark/>
          </w:tcPr>
          <w:p w:rsidR="00674DE2" w:rsidRPr="00C2027A" w:rsidRDefault="00D26823" w:rsidP="003710B4">
            <w:pPr>
              <w:widowControl w:val="0"/>
              <w:outlineLvl w:val="0"/>
              <w:rPr>
                <w:rFonts w:ascii="Verdana" w:eastAsia="Times New Roman" w:hAnsi="Verdana" w:cs="Arial"/>
                <w:b/>
                <w:noProof w:val="0"/>
                <w:sz w:val="18"/>
                <w:szCs w:val="18"/>
                <w:lang w:val="en-US" w:eastAsia="en-US"/>
              </w:rPr>
            </w:pPr>
            <w:r>
              <w:rPr>
                <w:rFonts w:ascii="Verdana" w:eastAsia="Times New Roman" w:hAnsi="Verdana" w:cs="Arial"/>
                <w:b/>
                <w:noProof w:val="0"/>
                <w:sz w:val="18"/>
                <w:szCs w:val="18"/>
                <w:lang w:val="en-US" w:eastAsia="en-US"/>
              </w:rPr>
              <w:t>31.12.2019</w:t>
            </w:r>
          </w:p>
        </w:tc>
        <w:tc>
          <w:tcPr>
            <w:tcW w:w="0" w:type="auto"/>
            <w:shd w:val="clear" w:color="auto" w:fill="auto"/>
            <w:noWrap/>
            <w:vAlign w:val="bottom"/>
            <w:hideMark/>
          </w:tcPr>
          <w:p w:rsidR="00674DE2" w:rsidRPr="00C2027A" w:rsidRDefault="00674DE2" w:rsidP="00846FED">
            <w:pPr>
              <w:widowControl w:val="0"/>
              <w:outlineLvl w:val="0"/>
              <w:rPr>
                <w:rFonts w:ascii="Verdana" w:eastAsia="Times New Roman" w:hAnsi="Verdana" w:cs="Arial"/>
                <w:b/>
                <w:noProof w:val="0"/>
                <w:sz w:val="18"/>
                <w:szCs w:val="18"/>
                <w:lang w:val="en-US" w:eastAsia="en-US"/>
              </w:rPr>
            </w:pPr>
          </w:p>
        </w:tc>
        <w:tc>
          <w:tcPr>
            <w:tcW w:w="1546" w:type="dxa"/>
            <w:shd w:val="clear" w:color="auto" w:fill="auto"/>
            <w:noWrap/>
            <w:vAlign w:val="bottom"/>
            <w:hideMark/>
          </w:tcPr>
          <w:p w:rsidR="00674DE2" w:rsidRPr="00C2027A" w:rsidRDefault="00674DE2" w:rsidP="00846FED">
            <w:pPr>
              <w:widowControl w:val="0"/>
              <w:outlineLvl w:val="0"/>
              <w:rPr>
                <w:rFonts w:ascii="Verdana" w:eastAsia="Times New Roman" w:hAnsi="Verdana" w:cs="Arial"/>
                <w:b/>
                <w:noProof w:val="0"/>
                <w:sz w:val="18"/>
                <w:szCs w:val="18"/>
                <w:lang w:val="en-US" w:eastAsia="en-US"/>
              </w:rPr>
            </w:pPr>
          </w:p>
        </w:tc>
        <w:tc>
          <w:tcPr>
            <w:tcW w:w="1701" w:type="dxa"/>
            <w:shd w:val="clear" w:color="auto" w:fill="auto"/>
            <w:noWrap/>
            <w:vAlign w:val="bottom"/>
            <w:hideMark/>
          </w:tcPr>
          <w:p w:rsidR="00674DE2" w:rsidRPr="00C2027A" w:rsidRDefault="00674DE2" w:rsidP="00846FED">
            <w:pPr>
              <w:widowControl w:val="0"/>
              <w:outlineLvl w:val="0"/>
              <w:rPr>
                <w:rFonts w:ascii="Verdana" w:eastAsia="Times New Roman" w:hAnsi="Verdana" w:cs="Arial"/>
                <w:b/>
                <w:noProof w:val="0"/>
                <w:sz w:val="18"/>
                <w:szCs w:val="18"/>
                <w:lang w:val="en-US" w:eastAsia="en-US"/>
              </w:rPr>
            </w:pPr>
          </w:p>
        </w:tc>
      </w:tr>
      <w:tr w:rsidR="003710B4" w:rsidRPr="00BE5884" w:rsidTr="00531E81">
        <w:trPr>
          <w:trHeight w:val="170"/>
        </w:trPr>
        <w:tc>
          <w:tcPr>
            <w:tcW w:w="0" w:type="auto"/>
            <w:shd w:val="clear" w:color="auto" w:fill="auto"/>
            <w:noWrap/>
            <w:vAlign w:val="bottom"/>
            <w:hideMark/>
          </w:tcPr>
          <w:p w:rsidR="003710B4" w:rsidRPr="00BE5884" w:rsidRDefault="003710B4"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Nr mediu ponderat al actiunilor in sold:</w:t>
            </w:r>
          </w:p>
        </w:tc>
        <w:tc>
          <w:tcPr>
            <w:tcW w:w="0" w:type="auto"/>
            <w:shd w:val="clear" w:color="auto" w:fill="auto"/>
            <w:noWrap/>
            <w:vAlign w:val="bottom"/>
            <w:hideMark/>
          </w:tcPr>
          <w:p w:rsidR="003710B4" w:rsidRPr="00BE5884" w:rsidRDefault="003710B4" w:rsidP="00846FED">
            <w:pPr>
              <w:widowControl w:val="0"/>
              <w:outlineLvl w:val="0"/>
              <w:rPr>
                <w:rFonts w:ascii="Verdana" w:eastAsia="Times New Roman" w:hAnsi="Verdana" w:cs="Arial"/>
                <w:noProof w:val="0"/>
                <w:sz w:val="18"/>
                <w:szCs w:val="18"/>
                <w:lang w:val="en-US" w:eastAsia="en-US"/>
              </w:rPr>
            </w:pPr>
          </w:p>
        </w:tc>
        <w:tc>
          <w:tcPr>
            <w:tcW w:w="1546" w:type="dxa"/>
            <w:shd w:val="clear" w:color="auto" w:fill="auto"/>
            <w:noWrap/>
            <w:vAlign w:val="bottom"/>
            <w:hideMark/>
          </w:tcPr>
          <w:p w:rsidR="003710B4" w:rsidRPr="003710B4" w:rsidRDefault="003710B4" w:rsidP="003710B4">
            <w:pPr>
              <w:jc w:val="right"/>
              <w:rPr>
                <w:rFonts w:ascii="Verdana" w:hAnsi="Verdana"/>
                <w:sz w:val="18"/>
                <w:szCs w:val="18"/>
              </w:rPr>
            </w:pPr>
            <w:r w:rsidRPr="003710B4">
              <w:rPr>
                <w:rFonts w:ascii="Verdana" w:hAnsi="Verdana"/>
                <w:sz w:val="18"/>
                <w:szCs w:val="18"/>
              </w:rPr>
              <w:t xml:space="preserve"> 337.749.919 </w:t>
            </w:r>
          </w:p>
        </w:tc>
        <w:tc>
          <w:tcPr>
            <w:tcW w:w="1701" w:type="dxa"/>
            <w:shd w:val="clear" w:color="auto" w:fill="auto"/>
            <w:noWrap/>
            <w:vAlign w:val="bottom"/>
            <w:hideMark/>
          </w:tcPr>
          <w:p w:rsidR="003710B4" w:rsidRPr="003710B4" w:rsidRDefault="003710B4" w:rsidP="003710B4">
            <w:pPr>
              <w:jc w:val="right"/>
              <w:rPr>
                <w:rFonts w:ascii="Verdana" w:hAnsi="Verdana"/>
                <w:sz w:val="18"/>
                <w:szCs w:val="18"/>
              </w:rPr>
            </w:pPr>
            <w:r w:rsidRPr="003710B4">
              <w:rPr>
                <w:rFonts w:ascii="Verdana" w:hAnsi="Verdana"/>
                <w:sz w:val="18"/>
                <w:szCs w:val="18"/>
              </w:rPr>
              <w:t>337.749.919</w:t>
            </w:r>
          </w:p>
        </w:tc>
      </w:tr>
    </w:tbl>
    <w:p w:rsidR="00476EE4" w:rsidRDefault="00476EE4" w:rsidP="00846FED">
      <w:pPr>
        <w:widowControl w:val="0"/>
        <w:jc w:val="both"/>
        <w:rPr>
          <w:rFonts w:ascii="Verdana" w:hAnsi="Verdana" w:cs="Calibri"/>
          <w:sz w:val="18"/>
          <w:szCs w:val="18"/>
          <w:lang w:val="fr-FR"/>
        </w:rPr>
      </w:pPr>
    </w:p>
    <w:p w:rsidR="00C2027A" w:rsidRDefault="00C2027A" w:rsidP="00846FED">
      <w:pPr>
        <w:widowControl w:val="0"/>
        <w:jc w:val="both"/>
        <w:rPr>
          <w:rFonts w:ascii="Verdana" w:hAnsi="Verdana" w:cs="Calibri"/>
          <w:sz w:val="18"/>
          <w:szCs w:val="18"/>
          <w:lang w:val="fr-FR"/>
        </w:rPr>
      </w:pPr>
    </w:p>
    <w:p w:rsidR="00C2027A" w:rsidRDefault="00C2027A" w:rsidP="00846FED">
      <w:pPr>
        <w:widowControl w:val="0"/>
        <w:jc w:val="both"/>
        <w:rPr>
          <w:rFonts w:ascii="Verdana" w:hAnsi="Verdana" w:cs="Calibri"/>
          <w:sz w:val="18"/>
          <w:szCs w:val="18"/>
          <w:lang w:val="fr-FR"/>
        </w:rPr>
      </w:pPr>
    </w:p>
    <w:p w:rsidR="00C2027A" w:rsidRDefault="00C2027A" w:rsidP="00846FED">
      <w:pPr>
        <w:widowControl w:val="0"/>
        <w:jc w:val="both"/>
        <w:rPr>
          <w:rFonts w:ascii="Verdana" w:hAnsi="Verdana" w:cs="Calibri"/>
          <w:sz w:val="18"/>
          <w:szCs w:val="18"/>
          <w:lang w:val="fr-FR"/>
        </w:rPr>
      </w:pPr>
    </w:p>
    <w:p w:rsidR="00C2027A" w:rsidRPr="00BE5884" w:rsidRDefault="00C2027A" w:rsidP="00846FED">
      <w:pPr>
        <w:widowControl w:val="0"/>
        <w:jc w:val="both"/>
        <w:rPr>
          <w:rFonts w:ascii="Verdana" w:hAnsi="Verdana" w:cs="Calibri"/>
          <w:sz w:val="18"/>
          <w:szCs w:val="18"/>
          <w:lang w:val="fr-FR"/>
        </w:rPr>
      </w:pPr>
    </w:p>
    <w:p w:rsidR="000029B5" w:rsidRDefault="000029B5" w:rsidP="000029B5">
      <w:pPr>
        <w:widowControl w:val="0"/>
        <w:jc w:val="both"/>
        <w:rPr>
          <w:rFonts w:ascii="Verdana" w:hAnsi="Verdana" w:cs="Calibri"/>
          <w:sz w:val="18"/>
          <w:szCs w:val="18"/>
          <w:lang w:val="fr-FR"/>
        </w:rPr>
      </w:pPr>
      <w:r w:rsidRPr="00BE5884">
        <w:rPr>
          <w:rFonts w:ascii="Verdana" w:hAnsi="Verdana" w:cs="Calibri"/>
          <w:sz w:val="18"/>
          <w:szCs w:val="18"/>
          <w:lang w:val="fr-FR"/>
        </w:rPr>
        <w:t xml:space="preserve">Aceste situatii financiare au fost aprobate astazi, </w:t>
      </w:r>
      <w:r>
        <w:rPr>
          <w:rFonts w:ascii="Verdana" w:hAnsi="Verdana" w:cs="Calibri"/>
          <w:sz w:val="18"/>
          <w:szCs w:val="18"/>
          <w:lang w:val="fr-FR"/>
        </w:rPr>
        <w:t>27.04.2020</w:t>
      </w:r>
      <w:r w:rsidRPr="00BE5884">
        <w:rPr>
          <w:rFonts w:ascii="Verdana" w:hAnsi="Verdana" w:cs="Calibri"/>
          <w:sz w:val="18"/>
          <w:szCs w:val="18"/>
          <w:lang w:val="fr-FR"/>
        </w:rPr>
        <w:t>.</w:t>
      </w:r>
    </w:p>
    <w:p w:rsidR="000029B5" w:rsidRPr="006C4F15" w:rsidRDefault="000029B5" w:rsidP="000029B5">
      <w:pPr>
        <w:widowControl w:val="0"/>
        <w:jc w:val="both"/>
        <w:rPr>
          <w:rFonts w:ascii="Verdana" w:hAnsi="Verdana" w:cs="Calibri"/>
          <w:b/>
          <w:sz w:val="18"/>
          <w:szCs w:val="18"/>
        </w:rPr>
      </w:pPr>
    </w:p>
    <w:p w:rsidR="000029B5" w:rsidRPr="006C4F15" w:rsidRDefault="000029B5" w:rsidP="000029B5">
      <w:pPr>
        <w:widowControl w:val="0"/>
        <w:jc w:val="both"/>
        <w:rPr>
          <w:rFonts w:ascii="Verdana" w:hAnsi="Verdana" w:cs="Calibri"/>
          <w:b/>
          <w:sz w:val="18"/>
          <w:szCs w:val="18"/>
        </w:rPr>
      </w:pPr>
      <w:r w:rsidRPr="006C4F15">
        <w:rPr>
          <w:rFonts w:ascii="Verdana" w:hAnsi="Verdana" w:cs="Calibri"/>
          <w:b/>
          <w:sz w:val="18"/>
          <w:szCs w:val="18"/>
        </w:rPr>
        <w:t>Presedinte CA,</w:t>
      </w:r>
      <w:r w:rsidRPr="006C4F15">
        <w:rPr>
          <w:rFonts w:ascii="Verdana" w:hAnsi="Verdana" w:cs="Calibri"/>
          <w:b/>
          <w:sz w:val="18"/>
          <w:szCs w:val="18"/>
        </w:rPr>
        <w:tab/>
      </w:r>
      <w:r>
        <w:rPr>
          <w:rFonts w:ascii="Verdana" w:hAnsi="Verdana" w:cs="Calibri"/>
          <w:b/>
          <w:sz w:val="18"/>
          <w:szCs w:val="18"/>
        </w:rPr>
        <w:t xml:space="preserve">                   Director General</w:t>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Pr>
          <w:rFonts w:ascii="Verdana" w:hAnsi="Verdana" w:cs="Calibri"/>
          <w:b/>
          <w:sz w:val="18"/>
          <w:szCs w:val="18"/>
        </w:rPr>
        <w:t>Departament Economic</w:t>
      </w:r>
    </w:p>
    <w:p w:rsidR="000029B5" w:rsidRPr="006C4F15" w:rsidRDefault="000029B5" w:rsidP="000029B5">
      <w:pPr>
        <w:widowControl w:val="0"/>
        <w:rPr>
          <w:rFonts w:ascii="Verdana" w:hAnsi="Verdana" w:cs="Calibri"/>
          <w:b/>
          <w:sz w:val="18"/>
          <w:szCs w:val="18"/>
        </w:rPr>
      </w:pPr>
      <w:r w:rsidRPr="006C4F15">
        <w:rPr>
          <w:rFonts w:ascii="Verdana" w:hAnsi="Verdana" w:cs="Calibri"/>
          <w:b/>
          <w:sz w:val="18"/>
          <w:szCs w:val="18"/>
        </w:rPr>
        <w:t>Nicolae Ghergus</w:t>
      </w:r>
      <w:r w:rsidRPr="006C4F15">
        <w:rPr>
          <w:rFonts w:ascii="Verdana" w:hAnsi="Verdana" w:cs="Calibri"/>
          <w:b/>
          <w:sz w:val="18"/>
          <w:szCs w:val="18"/>
        </w:rPr>
        <w:tab/>
      </w:r>
      <w:r>
        <w:rPr>
          <w:rFonts w:ascii="Verdana" w:hAnsi="Verdana" w:cs="Calibri"/>
          <w:b/>
          <w:sz w:val="18"/>
          <w:szCs w:val="18"/>
        </w:rPr>
        <w:t xml:space="preserve">                   Monica Ivan</w:t>
      </w:r>
      <w:r w:rsidRPr="006C4F15">
        <w:rPr>
          <w:rFonts w:ascii="Verdana" w:hAnsi="Verdana" w:cs="Calibri"/>
          <w:b/>
          <w:sz w:val="18"/>
          <w:szCs w:val="18"/>
        </w:rPr>
        <w:tab/>
      </w:r>
      <w:r w:rsidRPr="006C4F15">
        <w:rPr>
          <w:rFonts w:ascii="Verdana" w:hAnsi="Verdana" w:cs="Calibri"/>
          <w:b/>
          <w:sz w:val="18"/>
          <w:szCs w:val="18"/>
        </w:rPr>
        <w:tab/>
      </w:r>
      <w:r>
        <w:rPr>
          <w:rFonts w:ascii="Verdana" w:hAnsi="Verdana" w:cs="Calibri"/>
          <w:b/>
          <w:sz w:val="18"/>
          <w:szCs w:val="18"/>
        </w:rPr>
        <w:t xml:space="preserve">            </w:t>
      </w:r>
      <w:r w:rsidRPr="006C4F15">
        <w:rPr>
          <w:rFonts w:ascii="Verdana" w:hAnsi="Verdana" w:cs="Calibri"/>
          <w:b/>
          <w:sz w:val="18"/>
          <w:szCs w:val="18"/>
        </w:rPr>
        <w:t>Sandu Pali</w:t>
      </w:r>
    </w:p>
    <w:p w:rsidR="00C2027A" w:rsidRDefault="00C2027A" w:rsidP="00846FED">
      <w:pPr>
        <w:widowControl w:val="0"/>
        <w:jc w:val="both"/>
        <w:rPr>
          <w:rFonts w:ascii="Verdana" w:hAnsi="Verdana" w:cs="Calibri"/>
          <w:b/>
          <w:sz w:val="18"/>
          <w:szCs w:val="18"/>
        </w:rPr>
      </w:pPr>
    </w:p>
    <w:p w:rsidR="00C2027A" w:rsidRPr="006C4F15" w:rsidRDefault="00C2027A" w:rsidP="00846FED">
      <w:pPr>
        <w:widowControl w:val="0"/>
        <w:jc w:val="both"/>
        <w:rPr>
          <w:rFonts w:ascii="Verdana" w:hAnsi="Verdana" w:cs="Calibri"/>
          <w:b/>
          <w:sz w:val="18"/>
          <w:szCs w:val="18"/>
        </w:rPr>
      </w:pPr>
    </w:p>
    <w:p w:rsidR="00EE3791" w:rsidRPr="006C4F15" w:rsidRDefault="006C4F15" w:rsidP="00846FED">
      <w:pPr>
        <w:widowControl w:val="0"/>
        <w:jc w:val="both"/>
        <w:rPr>
          <w:rFonts w:ascii="Verdana" w:hAnsi="Verdana" w:cs="Calibri"/>
          <w:b/>
          <w:sz w:val="18"/>
          <w:szCs w:val="18"/>
        </w:rPr>
      </w:pP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p>
    <w:p w:rsidR="00C31E9B" w:rsidRPr="00A73D14" w:rsidRDefault="00EE3791" w:rsidP="00846FED">
      <w:pPr>
        <w:widowControl w:val="0"/>
        <w:rPr>
          <w:rFonts w:ascii="Verdana" w:hAnsi="Verdana" w:cs="Calibri"/>
          <w:b/>
          <w:sz w:val="18"/>
          <w:szCs w:val="18"/>
        </w:rPr>
        <w:sectPr w:rsidR="00C31E9B" w:rsidRPr="00A73D14" w:rsidSect="0088038C">
          <w:pgSz w:w="11907" w:h="16840" w:code="9"/>
          <w:pgMar w:top="1985" w:right="747" w:bottom="1079" w:left="1077" w:header="567" w:footer="624" w:gutter="0"/>
          <w:cols w:space="720"/>
          <w:docGrid w:linePitch="360"/>
        </w:sectPr>
      </w:pP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p>
    <w:p w:rsidR="00A73D14" w:rsidRPr="00BE5884" w:rsidRDefault="00A73D14" w:rsidP="00A73D14">
      <w:pPr>
        <w:widowControl w:val="0"/>
        <w:spacing w:after="60"/>
        <w:rPr>
          <w:rFonts w:ascii="Verdana" w:hAnsi="Verdana" w:cs="Arial"/>
          <w:b/>
          <w:sz w:val="18"/>
          <w:szCs w:val="18"/>
          <w:lang w:val="fr-FR"/>
        </w:rPr>
      </w:pPr>
      <w:r w:rsidRPr="00BE5884">
        <w:rPr>
          <w:rFonts w:ascii="Verdana" w:hAnsi="Verdana" w:cs="Arial"/>
          <w:b/>
          <w:sz w:val="18"/>
          <w:szCs w:val="18"/>
          <w:lang w:val="fr-FR"/>
        </w:rPr>
        <w:lastRenderedPageBreak/>
        <w:t xml:space="preserve">Situatia  individuala a modificarii capitalurilor proprii pentru </w:t>
      </w:r>
      <w:r w:rsidR="00D26823">
        <w:rPr>
          <w:rFonts w:ascii="Verdana" w:hAnsi="Verdana" w:cs="Arial"/>
          <w:b/>
          <w:sz w:val="18"/>
          <w:szCs w:val="18"/>
          <w:lang w:val="fr-FR"/>
        </w:rPr>
        <w:t>31.12.2019</w:t>
      </w:r>
    </w:p>
    <w:p w:rsidR="00EE3791" w:rsidRPr="00BE5884" w:rsidRDefault="00EE3791" w:rsidP="00846FED">
      <w:pPr>
        <w:widowControl w:val="0"/>
        <w:rPr>
          <w:rFonts w:ascii="Verdana" w:hAnsi="Verdana" w:cs="Arial"/>
          <w:sz w:val="18"/>
          <w:szCs w:val="18"/>
        </w:rPr>
      </w:pPr>
    </w:p>
    <w:tbl>
      <w:tblPr>
        <w:tblW w:w="15816" w:type="dxa"/>
        <w:tblInd w:w="108" w:type="dxa"/>
        <w:tblLook w:val="04A0"/>
      </w:tblPr>
      <w:tblGrid>
        <w:gridCol w:w="2599"/>
        <w:gridCol w:w="1176"/>
        <w:gridCol w:w="1026"/>
        <w:gridCol w:w="928"/>
        <w:gridCol w:w="674"/>
        <w:gridCol w:w="1026"/>
        <w:gridCol w:w="1046"/>
        <w:gridCol w:w="1026"/>
        <w:gridCol w:w="1046"/>
        <w:gridCol w:w="1240"/>
        <w:gridCol w:w="1662"/>
        <w:gridCol w:w="1240"/>
        <w:gridCol w:w="1127"/>
      </w:tblGrid>
      <w:tr w:rsidR="00A73D14" w:rsidRPr="00A73D14" w:rsidTr="00356026">
        <w:trPr>
          <w:trHeight w:val="388"/>
        </w:trPr>
        <w:tc>
          <w:tcPr>
            <w:tcW w:w="2599" w:type="dxa"/>
            <w:tcBorders>
              <w:top w:val="nil"/>
              <w:left w:val="nil"/>
              <w:bottom w:val="nil"/>
              <w:right w:val="nil"/>
            </w:tcBorders>
            <w:shd w:val="clear" w:color="auto" w:fill="auto"/>
            <w:noWrap/>
            <w:vAlign w:val="bottom"/>
            <w:hideMark/>
          </w:tcPr>
          <w:p w:rsidR="00A73D14" w:rsidRPr="00A73D14" w:rsidRDefault="00A73D14" w:rsidP="00A73D14">
            <w:pPr>
              <w:rPr>
                <w:rFonts w:ascii="Arial" w:eastAsia="Times New Roman" w:hAnsi="Arial" w:cs="Arial"/>
                <w:i/>
                <w:iCs/>
                <w:noProof w:val="0"/>
                <w:sz w:val="14"/>
                <w:szCs w:val="14"/>
                <w:lang w:val="en-US" w:eastAsia="en-US"/>
              </w:rPr>
            </w:pPr>
            <w:r w:rsidRPr="00A73D14">
              <w:rPr>
                <w:rFonts w:ascii="Arial" w:eastAsia="Times New Roman" w:hAnsi="Arial" w:cs="Arial"/>
                <w:i/>
                <w:iCs/>
                <w:noProof w:val="0"/>
                <w:sz w:val="14"/>
                <w:szCs w:val="14"/>
                <w:lang w:val="en-US" w:eastAsia="en-US"/>
              </w:rPr>
              <w:t>In lei</w:t>
            </w:r>
          </w:p>
        </w:tc>
        <w:tc>
          <w:tcPr>
            <w:tcW w:w="1176" w:type="dxa"/>
            <w:tcBorders>
              <w:top w:val="nil"/>
              <w:left w:val="nil"/>
              <w:bottom w:val="nil"/>
              <w:right w:val="nil"/>
            </w:tcBorders>
            <w:shd w:val="clear" w:color="auto" w:fill="auto"/>
            <w:vAlign w:val="bottom"/>
            <w:hideMark/>
          </w:tcPr>
          <w:p w:rsidR="00A73D14" w:rsidRPr="00A73D14" w:rsidRDefault="00A73D14" w:rsidP="00A73D14">
            <w:pPr>
              <w:rPr>
                <w:rFonts w:ascii="Arial" w:eastAsia="Times New Roman" w:hAnsi="Arial" w:cs="Arial"/>
                <w:noProof w:val="0"/>
                <w:sz w:val="14"/>
                <w:szCs w:val="14"/>
                <w:lang w:val="en-US" w:eastAsia="en-US"/>
              </w:rPr>
            </w:pPr>
            <w:r w:rsidRPr="00A73D14">
              <w:rPr>
                <w:rFonts w:ascii="Arial" w:eastAsia="Times New Roman" w:hAnsi="Arial" w:cs="Arial"/>
                <w:noProof w:val="0"/>
                <w:sz w:val="14"/>
                <w:szCs w:val="14"/>
                <w:lang w:val="en-US" w:eastAsia="en-US"/>
              </w:rPr>
              <w:t>Capital social</w:t>
            </w:r>
          </w:p>
        </w:tc>
        <w:tc>
          <w:tcPr>
            <w:tcW w:w="1026" w:type="dxa"/>
            <w:tcBorders>
              <w:top w:val="nil"/>
              <w:left w:val="nil"/>
              <w:bottom w:val="nil"/>
              <w:right w:val="nil"/>
            </w:tcBorders>
            <w:shd w:val="clear" w:color="auto" w:fill="auto"/>
            <w:vAlign w:val="bottom"/>
            <w:hideMark/>
          </w:tcPr>
          <w:p w:rsidR="00A73D14" w:rsidRPr="00A73D14" w:rsidRDefault="00A73D14" w:rsidP="00A73D14">
            <w:pPr>
              <w:rPr>
                <w:rFonts w:ascii="Arial" w:eastAsia="Times New Roman" w:hAnsi="Arial" w:cs="Arial"/>
                <w:noProof w:val="0"/>
                <w:sz w:val="14"/>
                <w:szCs w:val="14"/>
                <w:lang w:val="en-US" w:eastAsia="en-US"/>
              </w:rPr>
            </w:pPr>
            <w:r w:rsidRPr="00A73D14">
              <w:rPr>
                <w:rFonts w:ascii="Arial" w:eastAsia="Times New Roman" w:hAnsi="Arial" w:cs="Arial"/>
                <w:noProof w:val="0"/>
                <w:sz w:val="14"/>
                <w:szCs w:val="14"/>
                <w:lang w:val="en-US" w:eastAsia="en-US"/>
              </w:rPr>
              <w:t>Ajustari ale capitalu-lui</w:t>
            </w:r>
          </w:p>
        </w:tc>
        <w:tc>
          <w:tcPr>
            <w:tcW w:w="928" w:type="dxa"/>
            <w:tcBorders>
              <w:top w:val="nil"/>
              <w:left w:val="nil"/>
              <w:bottom w:val="nil"/>
              <w:right w:val="nil"/>
            </w:tcBorders>
            <w:shd w:val="clear" w:color="auto" w:fill="auto"/>
            <w:vAlign w:val="bottom"/>
            <w:hideMark/>
          </w:tcPr>
          <w:p w:rsidR="00A73D14" w:rsidRPr="00A73D14" w:rsidRDefault="00A73D14" w:rsidP="00A73D14">
            <w:pPr>
              <w:rPr>
                <w:rFonts w:ascii="Arial" w:eastAsia="Times New Roman" w:hAnsi="Arial" w:cs="Arial"/>
                <w:noProof w:val="0"/>
                <w:sz w:val="14"/>
                <w:szCs w:val="14"/>
                <w:lang w:val="en-US" w:eastAsia="en-US"/>
              </w:rPr>
            </w:pPr>
            <w:r w:rsidRPr="00A73D14">
              <w:rPr>
                <w:rFonts w:ascii="Arial" w:eastAsia="Times New Roman" w:hAnsi="Arial" w:cs="Arial"/>
                <w:noProof w:val="0"/>
                <w:sz w:val="14"/>
                <w:szCs w:val="14"/>
                <w:lang w:val="en-US" w:eastAsia="en-US"/>
              </w:rPr>
              <w:t>Actiuni proprii</w:t>
            </w:r>
          </w:p>
        </w:tc>
        <w:tc>
          <w:tcPr>
            <w:tcW w:w="674" w:type="dxa"/>
            <w:tcBorders>
              <w:top w:val="nil"/>
              <w:left w:val="nil"/>
              <w:bottom w:val="nil"/>
              <w:right w:val="nil"/>
            </w:tcBorders>
            <w:shd w:val="clear" w:color="auto" w:fill="auto"/>
            <w:vAlign w:val="bottom"/>
            <w:hideMark/>
          </w:tcPr>
          <w:p w:rsidR="00A73D14" w:rsidRPr="00A73D14" w:rsidRDefault="00A73D14" w:rsidP="00A73D14">
            <w:pPr>
              <w:rPr>
                <w:rFonts w:ascii="Arial" w:eastAsia="Times New Roman" w:hAnsi="Arial" w:cs="Arial"/>
                <w:noProof w:val="0"/>
                <w:sz w:val="14"/>
                <w:szCs w:val="14"/>
                <w:lang w:val="en-US" w:eastAsia="en-US"/>
              </w:rPr>
            </w:pPr>
            <w:r w:rsidRPr="00A73D14">
              <w:rPr>
                <w:rFonts w:ascii="Arial" w:eastAsia="Times New Roman" w:hAnsi="Arial" w:cs="Arial"/>
                <w:noProof w:val="0"/>
                <w:sz w:val="14"/>
                <w:szCs w:val="14"/>
                <w:lang w:val="en-US" w:eastAsia="en-US"/>
              </w:rPr>
              <w:t>Prime de capital</w:t>
            </w:r>
          </w:p>
        </w:tc>
        <w:tc>
          <w:tcPr>
            <w:tcW w:w="1026" w:type="dxa"/>
            <w:tcBorders>
              <w:top w:val="nil"/>
              <w:left w:val="nil"/>
              <w:bottom w:val="nil"/>
              <w:right w:val="nil"/>
            </w:tcBorders>
            <w:shd w:val="clear" w:color="auto" w:fill="auto"/>
            <w:vAlign w:val="bottom"/>
            <w:hideMark/>
          </w:tcPr>
          <w:p w:rsidR="00A73D14" w:rsidRPr="00A73D14" w:rsidRDefault="00A73D14" w:rsidP="00A73D14">
            <w:pPr>
              <w:rPr>
                <w:rFonts w:ascii="Arial" w:eastAsia="Times New Roman" w:hAnsi="Arial" w:cs="Arial"/>
                <w:noProof w:val="0"/>
                <w:sz w:val="14"/>
                <w:szCs w:val="14"/>
                <w:lang w:val="en-US" w:eastAsia="en-US"/>
              </w:rPr>
            </w:pPr>
            <w:r w:rsidRPr="00A73D14">
              <w:rPr>
                <w:rFonts w:ascii="Arial" w:eastAsia="Times New Roman" w:hAnsi="Arial" w:cs="Arial"/>
                <w:noProof w:val="0"/>
                <w:sz w:val="14"/>
                <w:szCs w:val="14"/>
                <w:lang w:val="en-US" w:eastAsia="en-US"/>
              </w:rPr>
              <w:t>Diferente din reeva</w:t>
            </w:r>
            <w:r w:rsidRPr="00A73D14">
              <w:rPr>
                <w:rFonts w:ascii="Arial" w:eastAsia="Times New Roman" w:hAnsi="Arial" w:cs="Arial"/>
                <w:noProof w:val="0"/>
                <w:sz w:val="14"/>
                <w:szCs w:val="14"/>
                <w:lang w:val="en-US" w:eastAsia="en-US"/>
              </w:rPr>
              <w:br/>
              <w:t>luare</w:t>
            </w:r>
          </w:p>
        </w:tc>
        <w:tc>
          <w:tcPr>
            <w:tcW w:w="1046" w:type="dxa"/>
            <w:tcBorders>
              <w:top w:val="nil"/>
              <w:left w:val="nil"/>
              <w:bottom w:val="nil"/>
              <w:right w:val="nil"/>
            </w:tcBorders>
            <w:shd w:val="clear" w:color="auto" w:fill="auto"/>
            <w:vAlign w:val="bottom"/>
            <w:hideMark/>
          </w:tcPr>
          <w:p w:rsidR="00A73D14" w:rsidRPr="00A73D14" w:rsidRDefault="00A73D14" w:rsidP="00A73D14">
            <w:pPr>
              <w:rPr>
                <w:rFonts w:ascii="Arial" w:eastAsia="Times New Roman" w:hAnsi="Arial" w:cs="Arial"/>
                <w:noProof w:val="0"/>
                <w:sz w:val="14"/>
                <w:szCs w:val="14"/>
                <w:lang w:val="en-US" w:eastAsia="en-US"/>
              </w:rPr>
            </w:pPr>
            <w:r w:rsidRPr="00A73D14">
              <w:rPr>
                <w:rFonts w:ascii="Arial" w:eastAsia="Times New Roman" w:hAnsi="Arial" w:cs="Arial"/>
                <w:noProof w:val="0"/>
                <w:sz w:val="14"/>
                <w:szCs w:val="14"/>
                <w:lang w:val="en-US" w:eastAsia="en-US"/>
              </w:rPr>
              <w:t>Rezerve legale si statutare</w:t>
            </w:r>
          </w:p>
        </w:tc>
        <w:tc>
          <w:tcPr>
            <w:tcW w:w="1026" w:type="dxa"/>
            <w:tcBorders>
              <w:top w:val="nil"/>
              <w:left w:val="nil"/>
              <w:bottom w:val="nil"/>
              <w:right w:val="nil"/>
            </w:tcBorders>
            <w:shd w:val="clear" w:color="auto" w:fill="auto"/>
            <w:vAlign w:val="bottom"/>
            <w:hideMark/>
          </w:tcPr>
          <w:p w:rsidR="00A73D14" w:rsidRPr="00A73D14" w:rsidRDefault="00A73D14" w:rsidP="00A73D14">
            <w:pPr>
              <w:rPr>
                <w:rFonts w:ascii="Arial" w:eastAsia="Times New Roman" w:hAnsi="Arial" w:cs="Arial"/>
                <w:noProof w:val="0"/>
                <w:sz w:val="14"/>
                <w:szCs w:val="14"/>
                <w:lang w:val="en-US" w:eastAsia="en-US"/>
              </w:rPr>
            </w:pPr>
            <w:r w:rsidRPr="00A73D14">
              <w:rPr>
                <w:rFonts w:ascii="Arial" w:eastAsia="Times New Roman" w:hAnsi="Arial" w:cs="Arial"/>
                <w:noProof w:val="0"/>
                <w:sz w:val="14"/>
                <w:szCs w:val="14"/>
                <w:lang w:val="en-US" w:eastAsia="en-US"/>
              </w:rPr>
              <w:t>Alte rezerve</w:t>
            </w:r>
          </w:p>
        </w:tc>
        <w:tc>
          <w:tcPr>
            <w:tcW w:w="1046" w:type="dxa"/>
            <w:tcBorders>
              <w:top w:val="nil"/>
              <w:left w:val="nil"/>
              <w:bottom w:val="nil"/>
              <w:right w:val="nil"/>
            </w:tcBorders>
            <w:shd w:val="clear" w:color="auto" w:fill="auto"/>
            <w:vAlign w:val="bottom"/>
            <w:hideMark/>
          </w:tcPr>
          <w:p w:rsidR="00A73D14" w:rsidRPr="00A73D14" w:rsidRDefault="00A73D14" w:rsidP="00A73D14">
            <w:pPr>
              <w:rPr>
                <w:rFonts w:ascii="Arial" w:eastAsia="Times New Roman" w:hAnsi="Arial" w:cs="Arial"/>
                <w:noProof w:val="0"/>
                <w:sz w:val="14"/>
                <w:szCs w:val="14"/>
                <w:lang w:val="en-US" w:eastAsia="en-US"/>
              </w:rPr>
            </w:pPr>
            <w:r w:rsidRPr="00A73D14">
              <w:rPr>
                <w:rFonts w:ascii="Arial" w:eastAsia="Times New Roman" w:hAnsi="Arial" w:cs="Arial"/>
                <w:noProof w:val="0"/>
                <w:sz w:val="14"/>
                <w:szCs w:val="14"/>
                <w:lang w:val="en-US" w:eastAsia="en-US"/>
              </w:rPr>
              <w:t>Pierderi din actiuni proprii</w:t>
            </w:r>
          </w:p>
        </w:tc>
        <w:tc>
          <w:tcPr>
            <w:tcW w:w="1240" w:type="dxa"/>
            <w:tcBorders>
              <w:top w:val="nil"/>
              <w:left w:val="nil"/>
              <w:bottom w:val="nil"/>
              <w:right w:val="nil"/>
            </w:tcBorders>
            <w:shd w:val="clear" w:color="auto" w:fill="auto"/>
            <w:vAlign w:val="bottom"/>
            <w:hideMark/>
          </w:tcPr>
          <w:p w:rsidR="00A73D14" w:rsidRPr="00A73D14" w:rsidRDefault="00A73D14" w:rsidP="00A73D14">
            <w:pPr>
              <w:rPr>
                <w:rFonts w:ascii="Arial" w:eastAsia="Times New Roman" w:hAnsi="Arial" w:cs="Arial"/>
                <w:noProof w:val="0"/>
                <w:sz w:val="14"/>
                <w:szCs w:val="14"/>
                <w:lang w:val="en-US" w:eastAsia="en-US"/>
              </w:rPr>
            </w:pPr>
            <w:r w:rsidRPr="00A73D14">
              <w:rPr>
                <w:rFonts w:ascii="Arial" w:eastAsia="Times New Roman" w:hAnsi="Arial" w:cs="Arial"/>
                <w:noProof w:val="0"/>
                <w:sz w:val="14"/>
                <w:szCs w:val="14"/>
                <w:lang w:val="en-US" w:eastAsia="en-US"/>
              </w:rPr>
              <w:t>Rezultat reportat provenit din trecerea la IFRS</w:t>
            </w:r>
          </w:p>
        </w:tc>
        <w:tc>
          <w:tcPr>
            <w:tcW w:w="1662" w:type="dxa"/>
            <w:tcBorders>
              <w:top w:val="nil"/>
              <w:left w:val="nil"/>
              <w:bottom w:val="nil"/>
              <w:right w:val="nil"/>
            </w:tcBorders>
            <w:shd w:val="clear" w:color="auto" w:fill="auto"/>
            <w:vAlign w:val="bottom"/>
            <w:hideMark/>
          </w:tcPr>
          <w:p w:rsidR="00A73D14" w:rsidRPr="00A73D14" w:rsidRDefault="00A73D14" w:rsidP="00A73D14">
            <w:pPr>
              <w:rPr>
                <w:rFonts w:ascii="Arial" w:eastAsia="Times New Roman" w:hAnsi="Arial" w:cs="Arial"/>
                <w:noProof w:val="0"/>
                <w:sz w:val="14"/>
                <w:szCs w:val="14"/>
                <w:lang w:val="en-US" w:eastAsia="en-US"/>
              </w:rPr>
            </w:pPr>
            <w:r w:rsidRPr="00A73D14">
              <w:rPr>
                <w:rFonts w:ascii="Arial" w:eastAsia="Times New Roman" w:hAnsi="Arial" w:cs="Arial"/>
                <w:noProof w:val="0"/>
                <w:sz w:val="14"/>
                <w:szCs w:val="14"/>
                <w:lang w:val="en-US" w:eastAsia="en-US"/>
              </w:rPr>
              <w:t>Rezerva de valoarejusta aferenta activelor financiare disponibile pentru vânzare</w:t>
            </w:r>
          </w:p>
        </w:tc>
        <w:tc>
          <w:tcPr>
            <w:tcW w:w="1240" w:type="dxa"/>
            <w:tcBorders>
              <w:top w:val="nil"/>
              <w:left w:val="nil"/>
              <w:bottom w:val="nil"/>
              <w:right w:val="nil"/>
            </w:tcBorders>
            <w:shd w:val="clear" w:color="auto" w:fill="auto"/>
            <w:vAlign w:val="bottom"/>
            <w:hideMark/>
          </w:tcPr>
          <w:p w:rsidR="00A73D14" w:rsidRPr="00A73D14" w:rsidRDefault="00A73D14" w:rsidP="00A73D14">
            <w:pPr>
              <w:rPr>
                <w:rFonts w:ascii="Arial" w:eastAsia="Times New Roman" w:hAnsi="Arial" w:cs="Arial"/>
                <w:noProof w:val="0"/>
                <w:sz w:val="14"/>
                <w:szCs w:val="14"/>
                <w:lang w:val="en-US" w:eastAsia="en-US"/>
              </w:rPr>
            </w:pPr>
            <w:r w:rsidRPr="00A73D14">
              <w:rPr>
                <w:rFonts w:ascii="Arial" w:eastAsia="Times New Roman" w:hAnsi="Arial" w:cs="Arial"/>
                <w:noProof w:val="0"/>
                <w:sz w:val="14"/>
                <w:szCs w:val="14"/>
                <w:lang w:val="en-US" w:eastAsia="en-US"/>
              </w:rPr>
              <w:t>Rezultatul reportat</w:t>
            </w:r>
          </w:p>
        </w:tc>
        <w:tc>
          <w:tcPr>
            <w:tcW w:w="1127" w:type="dxa"/>
            <w:tcBorders>
              <w:top w:val="nil"/>
              <w:left w:val="nil"/>
              <w:bottom w:val="nil"/>
              <w:right w:val="nil"/>
            </w:tcBorders>
            <w:shd w:val="clear" w:color="auto" w:fill="auto"/>
            <w:vAlign w:val="bottom"/>
            <w:hideMark/>
          </w:tcPr>
          <w:p w:rsidR="00A73D14" w:rsidRPr="00A73D14" w:rsidRDefault="00A73D14" w:rsidP="00A73D14">
            <w:pPr>
              <w:rPr>
                <w:rFonts w:ascii="Arial" w:eastAsia="Times New Roman" w:hAnsi="Arial" w:cs="Arial"/>
                <w:b/>
                <w:bCs/>
                <w:noProof w:val="0"/>
                <w:sz w:val="14"/>
                <w:szCs w:val="14"/>
                <w:lang w:val="en-US" w:eastAsia="en-US"/>
              </w:rPr>
            </w:pPr>
            <w:r w:rsidRPr="00A73D14">
              <w:rPr>
                <w:rFonts w:ascii="Arial" w:eastAsia="Times New Roman" w:hAnsi="Arial" w:cs="Arial"/>
                <w:b/>
                <w:bCs/>
                <w:noProof w:val="0"/>
                <w:sz w:val="14"/>
                <w:szCs w:val="14"/>
                <w:lang w:val="en-US" w:eastAsia="en-US"/>
              </w:rPr>
              <w:t>Total capitaluri proprii</w:t>
            </w:r>
          </w:p>
        </w:tc>
      </w:tr>
      <w:tr w:rsidR="00D01B3D" w:rsidRPr="00A73D14" w:rsidTr="00356026">
        <w:trPr>
          <w:trHeight w:val="13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Sold la 1 ianuarie 2019</w:t>
            </w:r>
          </w:p>
        </w:tc>
        <w:tc>
          <w:tcPr>
            <w:tcW w:w="1176"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54.039.986 </w:t>
            </w:r>
          </w:p>
        </w:tc>
        <w:tc>
          <w:tcPr>
            <w:tcW w:w="1026"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4.071.590 </w:t>
            </w:r>
          </w:p>
        </w:tc>
        <w:tc>
          <w:tcPr>
            <w:tcW w:w="928"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(24.048)</w:t>
            </w:r>
          </w:p>
        </w:tc>
        <w:tc>
          <w:tcPr>
            <w:tcW w:w="674"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5.354 </w:t>
            </w:r>
          </w:p>
        </w:tc>
        <w:tc>
          <w:tcPr>
            <w:tcW w:w="1026"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3.524.052 </w:t>
            </w:r>
          </w:p>
        </w:tc>
        <w:tc>
          <w:tcPr>
            <w:tcW w:w="1046"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4.587.874 </w:t>
            </w:r>
          </w:p>
        </w:tc>
        <w:tc>
          <w:tcPr>
            <w:tcW w:w="1026"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2.748.759 </w:t>
            </w:r>
          </w:p>
        </w:tc>
        <w:tc>
          <w:tcPr>
            <w:tcW w:w="1046"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4.071.591 </w:t>
            </w:r>
          </w:p>
        </w:tc>
        <w:tc>
          <w:tcPr>
            <w:tcW w:w="1240"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(4.166.869)</w:t>
            </w:r>
          </w:p>
        </w:tc>
        <w:tc>
          <w:tcPr>
            <w:tcW w:w="1662"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3.623.734 </w:t>
            </w:r>
          </w:p>
        </w:tc>
        <w:tc>
          <w:tcPr>
            <w:tcW w:w="1240"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(11.918.606)</w:t>
            </w:r>
          </w:p>
        </w:tc>
        <w:tc>
          <w:tcPr>
            <w:tcW w:w="1127"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59.296.533 </w:t>
            </w:r>
          </w:p>
        </w:tc>
      </w:tr>
      <w:tr w:rsidR="00D01B3D" w:rsidRPr="00A73D14" w:rsidTr="00356026">
        <w:trPr>
          <w:trHeight w:val="13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p>
        </w:tc>
        <w:tc>
          <w:tcPr>
            <w:tcW w:w="1176" w:type="dxa"/>
            <w:tcBorders>
              <w:top w:val="nil"/>
              <w:left w:val="nil"/>
              <w:bottom w:val="nil"/>
              <w:right w:val="nil"/>
            </w:tcBorders>
            <w:shd w:val="clear" w:color="auto" w:fill="auto"/>
            <w:noWrap/>
            <w:vAlign w:val="bottom"/>
            <w:hideMark/>
          </w:tcPr>
          <w:p w:rsidR="00D01B3D" w:rsidRDefault="00D01B3D">
            <w:pPr>
              <w:rPr>
                <w:rFonts w:ascii="Arial" w:hAnsi="Arial" w:cs="Arial"/>
                <w:b/>
                <w:bCs/>
                <w:sz w:val="14"/>
                <w:szCs w:val="14"/>
              </w:rPr>
            </w:pP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b/>
                <w:bCs/>
                <w:sz w:val="14"/>
                <w:szCs w:val="14"/>
              </w:rPr>
            </w:pPr>
          </w:p>
        </w:tc>
        <w:tc>
          <w:tcPr>
            <w:tcW w:w="928" w:type="dxa"/>
            <w:tcBorders>
              <w:top w:val="nil"/>
              <w:left w:val="nil"/>
              <w:bottom w:val="nil"/>
              <w:right w:val="nil"/>
            </w:tcBorders>
            <w:shd w:val="clear" w:color="auto" w:fill="auto"/>
            <w:noWrap/>
            <w:vAlign w:val="bottom"/>
            <w:hideMark/>
          </w:tcPr>
          <w:p w:rsidR="00D01B3D" w:rsidRDefault="00D01B3D">
            <w:pPr>
              <w:rPr>
                <w:rFonts w:ascii="Arial" w:hAnsi="Arial" w:cs="Arial"/>
                <w:b/>
                <w:bCs/>
                <w:sz w:val="14"/>
                <w:szCs w:val="14"/>
              </w:rPr>
            </w:pPr>
          </w:p>
        </w:tc>
        <w:tc>
          <w:tcPr>
            <w:tcW w:w="674" w:type="dxa"/>
            <w:tcBorders>
              <w:top w:val="nil"/>
              <w:left w:val="nil"/>
              <w:bottom w:val="nil"/>
              <w:right w:val="nil"/>
            </w:tcBorders>
            <w:shd w:val="clear" w:color="auto" w:fill="auto"/>
            <w:noWrap/>
            <w:vAlign w:val="bottom"/>
            <w:hideMark/>
          </w:tcPr>
          <w:p w:rsidR="00D01B3D" w:rsidRDefault="00D01B3D">
            <w:pPr>
              <w:rPr>
                <w:rFonts w:ascii="Arial" w:hAnsi="Arial" w:cs="Arial"/>
                <w:b/>
                <w:bCs/>
                <w:sz w:val="14"/>
                <w:szCs w:val="14"/>
              </w:rPr>
            </w:pP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b/>
                <w:bCs/>
                <w:sz w:val="14"/>
                <w:szCs w:val="14"/>
              </w:rPr>
            </w:pP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b/>
                <w:bCs/>
                <w:sz w:val="14"/>
                <w:szCs w:val="14"/>
              </w:rPr>
            </w:pP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b/>
                <w:bCs/>
                <w:sz w:val="14"/>
                <w:szCs w:val="14"/>
              </w:rPr>
            </w:pP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b/>
                <w:bCs/>
                <w:sz w:val="14"/>
                <w:szCs w:val="14"/>
              </w:rPr>
            </w:pP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b/>
                <w:bCs/>
                <w:sz w:val="14"/>
                <w:szCs w:val="14"/>
              </w:rPr>
            </w:pPr>
          </w:p>
        </w:tc>
        <w:tc>
          <w:tcPr>
            <w:tcW w:w="1662" w:type="dxa"/>
            <w:tcBorders>
              <w:top w:val="nil"/>
              <w:left w:val="nil"/>
              <w:bottom w:val="nil"/>
              <w:right w:val="nil"/>
            </w:tcBorders>
            <w:shd w:val="clear" w:color="auto" w:fill="auto"/>
            <w:noWrap/>
            <w:vAlign w:val="bottom"/>
            <w:hideMark/>
          </w:tcPr>
          <w:p w:rsidR="00D01B3D" w:rsidRDefault="00D01B3D">
            <w:pPr>
              <w:rPr>
                <w:rFonts w:ascii="Arial" w:hAnsi="Arial" w:cs="Arial"/>
                <w:b/>
                <w:bCs/>
                <w:sz w:val="14"/>
                <w:szCs w:val="14"/>
              </w:rPr>
            </w:pP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b/>
                <w:bCs/>
                <w:sz w:val="14"/>
                <w:szCs w:val="14"/>
              </w:rPr>
            </w:pPr>
          </w:p>
        </w:tc>
        <w:tc>
          <w:tcPr>
            <w:tcW w:w="1127"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p>
        </w:tc>
      </w:tr>
      <w:tr w:rsidR="00D01B3D" w:rsidRPr="00A73D14" w:rsidTr="00356026">
        <w:trPr>
          <w:trHeight w:val="13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Profitul perioadei</w:t>
            </w:r>
          </w:p>
        </w:tc>
        <w:tc>
          <w:tcPr>
            <w:tcW w:w="117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928"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674"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662"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ED4B59">
            <w:pPr>
              <w:rPr>
                <w:rFonts w:ascii="Arial" w:hAnsi="Arial" w:cs="Arial"/>
                <w:sz w:val="14"/>
                <w:szCs w:val="14"/>
              </w:rPr>
            </w:pPr>
            <w:r>
              <w:rPr>
                <w:rFonts w:ascii="Arial" w:hAnsi="Arial" w:cs="Arial"/>
                <w:sz w:val="14"/>
                <w:szCs w:val="14"/>
              </w:rPr>
              <w:t xml:space="preserve">                     8.153.017</w:t>
            </w:r>
            <w:r w:rsidR="00D01B3D">
              <w:rPr>
                <w:rFonts w:ascii="Arial" w:hAnsi="Arial" w:cs="Arial"/>
                <w:sz w:val="14"/>
                <w:szCs w:val="14"/>
              </w:rPr>
              <w:t xml:space="preserve"> </w:t>
            </w:r>
          </w:p>
        </w:tc>
        <w:tc>
          <w:tcPr>
            <w:tcW w:w="1127"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8.153.01</w:t>
            </w:r>
            <w:r w:rsidR="00ED4B59">
              <w:rPr>
                <w:rFonts w:ascii="Arial" w:hAnsi="Arial" w:cs="Arial"/>
                <w:b/>
                <w:bCs/>
                <w:sz w:val="14"/>
                <w:szCs w:val="14"/>
              </w:rPr>
              <w:t>7</w:t>
            </w:r>
          </w:p>
        </w:tc>
      </w:tr>
      <w:tr w:rsidR="00D01B3D" w:rsidRPr="00A73D14" w:rsidTr="00356026">
        <w:trPr>
          <w:trHeight w:val="13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Alte elemente ale rezultatului global</w:t>
            </w:r>
          </w:p>
        </w:tc>
        <w:tc>
          <w:tcPr>
            <w:tcW w:w="117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928"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674"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jc w:val="right"/>
              <w:rPr>
                <w:rFonts w:ascii="Calibri" w:hAnsi="Calibri" w:cs="Calibri"/>
                <w:color w:val="000000"/>
                <w:sz w:val="14"/>
                <w:szCs w:val="14"/>
              </w:rPr>
            </w:pPr>
            <w:r>
              <w:rPr>
                <w:rFonts w:ascii="Calibri" w:hAnsi="Calibri" w:cs="Calibri"/>
                <w:color w:val="000000"/>
                <w:sz w:val="14"/>
                <w:szCs w:val="14"/>
              </w:rPr>
              <w:t>0</w:t>
            </w:r>
          </w:p>
        </w:tc>
        <w:tc>
          <w:tcPr>
            <w:tcW w:w="1662"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127"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r>
      <w:tr w:rsidR="00D01B3D" w:rsidRPr="00A73D14" w:rsidTr="00356026">
        <w:trPr>
          <w:trHeight w:val="13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Castig transferat in contul de profit sau pierdere</w:t>
            </w:r>
          </w:p>
        </w:tc>
        <w:tc>
          <w:tcPr>
            <w:tcW w:w="117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928"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674"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662"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127"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r>
      <w:tr w:rsidR="00D01B3D" w:rsidRPr="00A73D14" w:rsidTr="00356026">
        <w:trPr>
          <w:trHeight w:val="19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Modificari de valoare a imobilizarilor disponibile pentru vanzare</w:t>
            </w:r>
          </w:p>
        </w:tc>
        <w:tc>
          <w:tcPr>
            <w:tcW w:w="117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928"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674"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662"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127"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r>
      <w:tr w:rsidR="00D01B3D" w:rsidRPr="00A73D14" w:rsidTr="00356026">
        <w:trPr>
          <w:trHeight w:val="13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Modificari de valoare a imobilizarilor utilizate </w:t>
            </w:r>
          </w:p>
        </w:tc>
        <w:tc>
          <w:tcPr>
            <w:tcW w:w="117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928"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674"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662"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127"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r>
      <w:tr w:rsidR="00D01B3D" w:rsidRPr="00A73D14" w:rsidTr="00356026">
        <w:trPr>
          <w:trHeight w:val="13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Modificari de valoare a investitiilor imobiliare</w:t>
            </w:r>
          </w:p>
        </w:tc>
        <w:tc>
          <w:tcPr>
            <w:tcW w:w="117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928"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674"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662"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127"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r>
      <w:tr w:rsidR="00D01B3D" w:rsidRPr="00A73D14" w:rsidTr="00356026">
        <w:trPr>
          <w:trHeight w:val="13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Alte modificari ale capitalurilor</w:t>
            </w:r>
          </w:p>
        </w:tc>
        <w:tc>
          <w:tcPr>
            <w:tcW w:w="117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928"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674"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662"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127"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r>
      <w:tr w:rsidR="00D01B3D" w:rsidRPr="00A73D14" w:rsidTr="00356026">
        <w:trPr>
          <w:trHeight w:val="19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Impozit pe profit amanat aferent imobilizarilor</w:t>
            </w:r>
          </w:p>
        </w:tc>
        <w:tc>
          <w:tcPr>
            <w:tcW w:w="117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928"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674"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662"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127"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r>
      <w:tr w:rsidR="00D01B3D" w:rsidRPr="00A73D14" w:rsidTr="00356026">
        <w:trPr>
          <w:trHeight w:val="19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Miscari in cadrul contului de profit sau pierdere global</w:t>
            </w:r>
          </w:p>
        </w:tc>
        <w:tc>
          <w:tcPr>
            <w:tcW w:w="117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928"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674"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662"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127"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r>
      <w:tr w:rsidR="00D01B3D" w:rsidRPr="00A73D14" w:rsidTr="00356026">
        <w:trPr>
          <w:trHeight w:val="13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Diminuari ale capitalului social </w:t>
            </w:r>
          </w:p>
        </w:tc>
        <w:tc>
          <w:tcPr>
            <w:tcW w:w="117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928"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674"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662"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127"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r>
      <w:tr w:rsidR="00D01B3D" w:rsidRPr="00A73D14" w:rsidTr="00356026">
        <w:trPr>
          <w:trHeight w:val="19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Transfer diferente din reevaluare pentru active vandute la rezerve</w:t>
            </w:r>
          </w:p>
        </w:tc>
        <w:tc>
          <w:tcPr>
            <w:tcW w:w="117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928"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674"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662"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127"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r>
      <w:tr w:rsidR="00D01B3D" w:rsidRPr="00A73D14" w:rsidTr="00356026">
        <w:trPr>
          <w:trHeight w:val="13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Transfer in rezultat reportat</w:t>
            </w:r>
          </w:p>
        </w:tc>
        <w:tc>
          <w:tcPr>
            <w:tcW w:w="1176" w:type="dxa"/>
            <w:tcBorders>
              <w:top w:val="single" w:sz="4" w:space="0" w:color="auto"/>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single" w:sz="4" w:space="0" w:color="auto"/>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928" w:type="dxa"/>
            <w:tcBorders>
              <w:top w:val="single" w:sz="4" w:space="0" w:color="auto"/>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674" w:type="dxa"/>
            <w:tcBorders>
              <w:top w:val="single" w:sz="4" w:space="0" w:color="auto"/>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single" w:sz="4" w:space="0" w:color="auto"/>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single" w:sz="4" w:space="0" w:color="auto"/>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single" w:sz="4" w:space="0" w:color="auto"/>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single" w:sz="4" w:space="0" w:color="auto"/>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single" w:sz="4" w:space="0" w:color="auto"/>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662" w:type="dxa"/>
            <w:tcBorders>
              <w:top w:val="single" w:sz="4" w:space="0" w:color="auto"/>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single" w:sz="4" w:space="0" w:color="auto"/>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127" w:type="dxa"/>
            <w:tcBorders>
              <w:top w:val="single" w:sz="4" w:space="0" w:color="auto"/>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r>
      <w:tr w:rsidR="00D01B3D" w:rsidRPr="00A73D14" w:rsidTr="00356026">
        <w:trPr>
          <w:trHeight w:val="198"/>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Total alte elemente ale rezultatului global</w:t>
            </w:r>
          </w:p>
        </w:tc>
        <w:tc>
          <w:tcPr>
            <w:tcW w:w="1176" w:type="dxa"/>
            <w:tcBorders>
              <w:top w:val="single" w:sz="4" w:space="0" w:color="auto"/>
              <w:left w:val="nil"/>
              <w:bottom w:val="single" w:sz="8" w:space="0" w:color="auto"/>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c>
          <w:tcPr>
            <w:tcW w:w="1026" w:type="dxa"/>
            <w:tcBorders>
              <w:top w:val="single" w:sz="4" w:space="0" w:color="auto"/>
              <w:left w:val="nil"/>
              <w:bottom w:val="single" w:sz="8" w:space="0" w:color="auto"/>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c>
          <w:tcPr>
            <w:tcW w:w="928" w:type="dxa"/>
            <w:tcBorders>
              <w:top w:val="single" w:sz="4" w:space="0" w:color="auto"/>
              <w:left w:val="nil"/>
              <w:bottom w:val="single" w:sz="8" w:space="0" w:color="auto"/>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c>
          <w:tcPr>
            <w:tcW w:w="674" w:type="dxa"/>
            <w:tcBorders>
              <w:top w:val="single" w:sz="4" w:space="0" w:color="auto"/>
              <w:left w:val="nil"/>
              <w:bottom w:val="single" w:sz="8" w:space="0" w:color="auto"/>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c>
          <w:tcPr>
            <w:tcW w:w="1026" w:type="dxa"/>
            <w:tcBorders>
              <w:top w:val="single" w:sz="4" w:space="0" w:color="auto"/>
              <w:left w:val="nil"/>
              <w:bottom w:val="single" w:sz="8" w:space="0" w:color="auto"/>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c>
          <w:tcPr>
            <w:tcW w:w="1046" w:type="dxa"/>
            <w:tcBorders>
              <w:top w:val="single" w:sz="4" w:space="0" w:color="auto"/>
              <w:left w:val="nil"/>
              <w:bottom w:val="single" w:sz="8" w:space="0" w:color="auto"/>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c>
          <w:tcPr>
            <w:tcW w:w="1026" w:type="dxa"/>
            <w:tcBorders>
              <w:top w:val="single" w:sz="4" w:space="0" w:color="auto"/>
              <w:left w:val="nil"/>
              <w:bottom w:val="single" w:sz="8" w:space="0" w:color="auto"/>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c>
          <w:tcPr>
            <w:tcW w:w="1046" w:type="dxa"/>
            <w:tcBorders>
              <w:top w:val="single" w:sz="4" w:space="0" w:color="auto"/>
              <w:left w:val="nil"/>
              <w:bottom w:val="single" w:sz="8" w:space="0" w:color="auto"/>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c>
          <w:tcPr>
            <w:tcW w:w="1240" w:type="dxa"/>
            <w:tcBorders>
              <w:top w:val="single" w:sz="4" w:space="0" w:color="auto"/>
              <w:left w:val="nil"/>
              <w:bottom w:val="single" w:sz="8" w:space="0" w:color="auto"/>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c>
          <w:tcPr>
            <w:tcW w:w="1662" w:type="dxa"/>
            <w:tcBorders>
              <w:top w:val="single" w:sz="4" w:space="0" w:color="auto"/>
              <w:left w:val="nil"/>
              <w:bottom w:val="single" w:sz="8" w:space="0" w:color="auto"/>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c>
          <w:tcPr>
            <w:tcW w:w="1240" w:type="dxa"/>
            <w:tcBorders>
              <w:top w:val="single" w:sz="4" w:space="0" w:color="auto"/>
              <w:left w:val="nil"/>
              <w:bottom w:val="single" w:sz="8" w:space="0" w:color="auto"/>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c>
          <w:tcPr>
            <w:tcW w:w="1127" w:type="dxa"/>
            <w:tcBorders>
              <w:top w:val="single" w:sz="4" w:space="0" w:color="auto"/>
              <w:left w:val="nil"/>
              <w:bottom w:val="single" w:sz="8" w:space="0" w:color="auto"/>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 </w:t>
            </w:r>
          </w:p>
        </w:tc>
      </w:tr>
      <w:tr w:rsidR="00D01B3D" w:rsidRPr="00A73D14" w:rsidTr="00356026">
        <w:trPr>
          <w:trHeight w:val="13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Total rezultat global aferent perioadei</w:t>
            </w:r>
          </w:p>
        </w:tc>
        <w:tc>
          <w:tcPr>
            <w:tcW w:w="117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928"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674"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662"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ED4B59">
            <w:pPr>
              <w:rPr>
                <w:rFonts w:ascii="Arial" w:hAnsi="Arial" w:cs="Arial"/>
                <w:sz w:val="14"/>
                <w:szCs w:val="14"/>
              </w:rPr>
            </w:pPr>
            <w:r>
              <w:rPr>
                <w:rFonts w:ascii="Arial" w:hAnsi="Arial" w:cs="Arial"/>
                <w:sz w:val="14"/>
                <w:szCs w:val="14"/>
              </w:rPr>
              <w:t xml:space="preserve">                     8.153.017</w:t>
            </w:r>
            <w:r w:rsidR="00D01B3D">
              <w:rPr>
                <w:rFonts w:ascii="Arial" w:hAnsi="Arial" w:cs="Arial"/>
                <w:sz w:val="14"/>
                <w:szCs w:val="14"/>
              </w:rPr>
              <w:t xml:space="preserve"> </w:t>
            </w:r>
          </w:p>
        </w:tc>
        <w:tc>
          <w:tcPr>
            <w:tcW w:w="1127" w:type="dxa"/>
            <w:tcBorders>
              <w:top w:val="nil"/>
              <w:left w:val="nil"/>
              <w:bottom w:val="nil"/>
              <w:right w:val="nil"/>
            </w:tcBorders>
            <w:shd w:val="clear" w:color="auto" w:fill="auto"/>
            <w:noWrap/>
            <w:vAlign w:val="bottom"/>
            <w:hideMark/>
          </w:tcPr>
          <w:p w:rsidR="00D01B3D" w:rsidRDefault="00ED4B59">
            <w:pPr>
              <w:rPr>
                <w:rFonts w:ascii="Arial" w:hAnsi="Arial" w:cs="Arial"/>
                <w:sz w:val="14"/>
                <w:szCs w:val="14"/>
              </w:rPr>
            </w:pPr>
            <w:r>
              <w:rPr>
                <w:rFonts w:ascii="Arial" w:hAnsi="Arial" w:cs="Arial"/>
                <w:sz w:val="14"/>
                <w:szCs w:val="14"/>
              </w:rPr>
              <w:t xml:space="preserve">                 8.153.017</w:t>
            </w:r>
            <w:r w:rsidR="00D01B3D">
              <w:rPr>
                <w:rFonts w:ascii="Arial" w:hAnsi="Arial" w:cs="Arial"/>
                <w:sz w:val="14"/>
                <w:szCs w:val="14"/>
              </w:rPr>
              <w:t xml:space="preserve"> </w:t>
            </w:r>
          </w:p>
        </w:tc>
      </w:tr>
      <w:tr w:rsidR="00D01B3D" w:rsidRPr="00A73D14" w:rsidTr="00356026">
        <w:trPr>
          <w:trHeight w:val="13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Operatiuni cu actiuni proprii</w:t>
            </w:r>
          </w:p>
        </w:tc>
        <w:tc>
          <w:tcPr>
            <w:tcW w:w="117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p>
        </w:tc>
        <w:tc>
          <w:tcPr>
            <w:tcW w:w="102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p>
        </w:tc>
        <w:tc>
          <w:tcPr>
            <w:tcW w:w="928"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p>
        </w:tc>
        <w:tc>
          <w:tcPr>
            <w:tcW w:w="674"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p>
        </w:tc>
        <w:tc>
          <w:tcPr>
            <w:tcW w:w="1662"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p>
        </w:tc>
        <w:tc>
          <w:tcPr>
            <w:tcW w:w="1127" w:type="dxa"/>
            <w:tcBorders>
              <w:top w:val="nil"/>
              <w:left w:val="nil"/>
              <w:bottom w:val="nil"/>
              <w:right w:val="nil"/>
            </w:tcBorders>
            <w:shd w:val="clear" w:color="auto" w:fill="auto"/>
            <w:noWrap/>
            <w:vAlign w:val="bottom"/>
            <w:hideMark/>
          </w:tcPr>
          <w:p w:rsidR="00D01B3D" w:rsidRDefault="00D01B3D">
            <w:pPr>
              <w:rPr>
                <w:rFonts w:ascii="Arial" w:hAnsi="Arial" w:cs="Arial"/>
                <w:b/>
                <w:bCs/>
                <w:sz w:val="14"/>
                <w:szCs w:val="14"/>
              </w:rPr>
            </w:pPr>
          </w:p>
        </w:tc>
      </w:tr>
      <w:tr w:rsidR="00D01B3D" w:rsidRPr="00A73D14" w:rsidTr="00356026">
        <w:trPr>
          <w:trHeight w:val="13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Rascumpararea actiunilor proprii</w:t>
            </w:r>
          </w:p>
        </w:tc>
        <w:tc>
          <w:tcPr>
            <w:tcW w:w="1176" w:type="dxa"/>
            <w:tcBorders>
              <w:top w:val="single" w:sz="4" w:space="0" w:color="auto"/>
              <w:left w:val="nil"/>
              <w:bottom w:val="single" w:sz="4" w:space="0" w:color="auto"/>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w:t>
            </w:r>
          </w:p>
        </w:tc>
        <w:tc>
          <w:tcPr>
            <w:tcW w:w="1026" w:type="dxa"/>
            <w:tcBorders>
              <w:top w:val="single" w:sz="4" w:space="0" w:color="auto"/>
              <w:left w:val="nil"/>
              <w:bottom w:val="single" w:sz="4" w:space="0" w:color="auto"/>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w:t>
            </w:r>
          </w:p>
        </w:tc>
        <w:tc>
          <w:tcPr>
            <w:tcW w:w="928" w:type="dxa"/>
            <w:tcBorders>
              <w:top w:val="single" w:sz="4" w:space="0" w:color="auto"/>
              <w:left w:val="nil"/>
              <w:bottom w:val="single" w:sz="4" w:space="0" w:color="auto"/>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674" w:type="dxa"/>
            <w:tcBorders>
              <w:top w:val="single" w:sz="4" w:space="0" w:color="auto"/>
              <w:left w:val="nil"/>
              <w:bottom w:val="single" w:sz="4" w:space="0" w:color="auto"/>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w:t>
            </w:r>
          </w:p>
        </w:tc>
        <w:tc>
          <w:tcPr>
            <w:tcW w:w="1026" w:type="dxa"/>
            <w:tcBorders>
              <w:top w:val="single" w:sz="4" w:space="0" w:color="auto"/>
              <w:left w:val="nil"/>
              <w:bottom w:val="single" w:sz="4" w:space="0" w:color="auto"/>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w:t>
            </w:r>
          </w:p>
        </w:tc>
        <w:tc>
          <w:tcPr>
            <w:tcW w:w="1046" w:type="dxa"/>
            <w:tcBorders>
              <w:top w:val="single" w:sz="4" w:space="0" w:color="auto"/>
              <w:left w:val="nil"/>
              <w:bottom w:val="single" w:sz="4" w:space="0" w:color="auto"/>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w:t>
            </w:r>
          </w:p>
        </w:tc>
        <w:tc>
          <w:tcPr>
            <w:tcW w:w="1026" w:type="dxa"/>
            <w:tcBorders>
              <w:top w:val="single" w:sz="4" w:space="0" w:color="auto"/>
              <w:left w:val="nil"/>
              <w:bottom w:val="single" w:sz="4" w:space="0" w:color="auto"/>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w:t>
            </w:r>
          </w:p>
        </w:tc>
        <w:tc>
          <w:tcPr>
            <w:tcW w:w="1046" w:type="dxa"/>
            <w:tcBorders>
              <w:top w:val="single" w:sz="4" w:space="0" w:color="auto"/>
              <w:left w:val="nil"/>
              <w:bottom w:val="single" w:sz="4" w:space="0" w:color="auto"/>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w:t>
            </w:r>
          </w:p>
        </w:tc>
        <w:tc>
          <w:tcPr>
            <w:tcW w:w="1240" w:type="dxa"/>
            <w:tcBorders>
              <w:top w:val="single" w:sz="4" w:space="0" w:color="auto"/>
              <w:left w:val="nil"/>
              <w:bottom w:val="single" w:sz="4" w:space="0" w:color="auto"/>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w:t>
            </w:r>
          </w:p>
        </w:tc>
        <w:tc>
          <w:tcPr>
            <w:tcW w:w="1662" w:type="dxa"/>
            <w:tcBorders>
              <w:top w:val="single" w:sz="4" w:space="0" w:color="auto"/>
              <w:left w:val="nil"/>
              <w:bottom w:val="single" w:sz="4" w:space="0" w:color="auto"/>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w:t>
            </w:r>
          </w:p>
        </w:tc>
        <w:tc>
          <w:tcPr>
            <w:tcW w:w="1240" w:type="dxa"/>
            <w:tcBorders>
              <w:top w:val="single" w:sz="4" w:space="0" w:color="auto"/>
              <w:left w:val="nil"/>
              <w:bottom w:val="single" w:sz="4" w:space="0" w:color="auto"/>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w:t>
            </w:r>
          </w:p>
        </w:tc>
        <w:tc>
          <w:tcPr>
            <w:tcW w:w="1127" w:type="dxa"/>
            <w:tcBorders>
              <w:top w:val="single" w:sz="4" w:space="0" w:color="auto"/>
              <w:left w:val="nil"/>
              <w:bottom w:val="single" w:sz="4" w:space="0" w:color="auto"/>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r>
      <w:tr w:rsidR="00D01B3D" w:rsidRPr="00A73D14" w:rsidTr="00356026">
        <w:trPr>
          <w:trHeight w:val="130"/>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Total operatiuni cu actiuni proprii</w:t>
            </w:r>
          </w:p>
        </w:tc>
        <w:tc>
          <w:tcPr>
            <w:tcW w:w="117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p>
        </w:tc>
        <w:tc>
          <w:tcPr>
            <w:tcW w:w="1026"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p>
        </w:tc>
        <w:tc>
          <w:tcPr>
            <w:tcW w:w="928" w:type="dxa"/>
            <w:tcBorders>
              <w:top w:val="nil"/>
              <w:left w:val="nil"/>
              <w:bottom w:val="nil"/>
              <w:right w:val="nil"/>
            </w:tcBorders>
            <w:shd w:val="clear" w:color="auto" w:fill="auto"/>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674"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2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046"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p>
        </w:tc>
        <w:tc>
          <w:tcPr>
            <w:tcW w:w="1662"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p>
        </w:tc>
        <w:tc>
          <w:tcPr>
            <w:tcW w:w="1240"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c>
          <w:tcPr>
            <w:tcW w:w="1127" w:type="dxa"/>
            <w:tcBorders>
              <w:top w:val="nil"/>
              <w:left w:val="nil"/>
              <w:bottom w:val="nil"/>
              <w:right w:val="nil"/>
            </w:tcBorders>
            <w:shd w:val="clear" w:color="auto" w:fill="auto"/>
            <w:noWrap/>
            <w:vAlign w:val="bottom"/>
            <w:hideMark/>
          </w:tcPr>
          <w:p w:rsidR="00D01B3D" w:rsidRDefault="00D01B3D">
            <w:pPr>
              <w:rPr>
                <w:rFonts w:ascii="Arial" w:hAnsi="Arial" w:cs="Arial"/>
                <w:sz w:val="14"/>
                <w:szCs w:val="14"/>
              </w:rPr>
            </w:pPr>
            <w:r>
              <w:rPr>
                <w:rFonts w:ascii="Arial" w:hAnsi="Arial" w:cs="Arial"/>
                <w:sz w:val="14"/>
                <w:szCs w:val="14"/>
              </w:rPr>
              <w:t xml:space="preserve">                                 - </w:t>
            </w:r>
          </w:p>
        </w:tc>
      </w:tr>
      <w:tr w:rsidR="00D01B3D" w:rsidRPr="00356026" w:rsidTr="00356026">
        <w:trPr>
          <w:trHeight w:val="267"/>
        </w:trPr>
        <w:tc>
          <w:tcPr>
            <w:tcW w:w="2599"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Sold la 31 Decembrie 2019</w:t>
            </w:r>
          </w:p>
        </w:tc>
        <w:tc>
          <w:tcPr>
            <w:tcW w:w="1176"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54.039.986 </w:t>
            </w:r>
          </w:p>
        </w:tc>
        <w:tc>
          <w:tcPr>
            <w:tcW w:w="1026"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4.071.590 </w:t>
            </w:r>
          </w:p>
        </w:tc>
        <w:tc>
          <w:tcPr>
            <w:tcW w:w="928"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(24.048)</w:t>
            </w:r>
          </w:p>
        </w:tc>
        <w:tc>
          <w:tcPr>
            <w:tcW w:w="674"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5.354 </w:t>
            </w:r>
          </w:p>
        </w:tc>
        <w:tc>
          <w:tcPr>
            <w:tcW w:w="1026"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3.524.052 </w:t>
            </w:r>
          </w:p>
        </w:tc>
        <w:tc>
          <w:tcPr>
            <w:tcW w:w="1046"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4.587.874 </w:t>
            </w:r>
          </w:p>
        </w:tc>
        <w:tc>
          <w:tcPr>
            <w:tcW w:w="1026"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2.748.759 </w:t>
            </w:r>
          </w:p>
        </w:tc>
        <w:tc>
          <w:tcPr>
            <w:tcW w:w="1046"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4.071.591 </w:t>
            </w:r>
          </w:p>
        </w:tc>
        <w:tc>
          <w:tcPr>
            <w:tcW w:w="1240"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(4.166.869)</w:t>
            </w:r>
          </w:p>
        </w:tc>
        <w:tc>
          <w:tcPr>
            <w:tcW w:w="1662"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3.623.734 </w:t>
            </w:r>
          </w:p>
        </w:tc>
        <w:tc>
          <w:tcPr>
            <w:tcW w:w="1240"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(3.765.590)</w:t>
            </w:r>
          </w:p>
        </w:tc>
        <w:tc>
          <w:tcPr>
            <w:tcW w:w="1127" w:type="dxa"/>
            <w:tcBorders>
              <w:top w:val="nil"/>
              <w:left w:val="nil"/>
              <w:bottom w:val="nil"/>
              <w:right w:val="nil"/>
            </w:tcBorders>
            <w:shd w:val="clear" w:color="auto" w:fill="auto"/>
            <w:vAlign w:val="bottom"/>
            <w:hideMark/>
          </w:tcPr>
          <w:p w:rsidR="00D01B3D" w:rsidRDefault="00D01B3D">
            <w:pPr>
              <w:rPr>
                <w:rFonts w:ascii="Arial" w:hAnsi="Arial" w:cs="Arial"/>
                <w:b/>
                <w:bCs/>
                <w:sz w:val="14"/>
                <w:szCs w:val="14"/>
              </w:rPr>
            </w:pPr>
            <w:r>
              <w:rPr>
                <w:rFonts w:ascii="Arial" w:hAnsi="Arial" w:cs="Arial"/>
                <w:b/>
                <w:bCs/>
                <w:sz w:val="14"/>
                <w:szCs w:val="14"/>
              </w:rPr>
              <w:t xml:space="preserve">    67.449.549 </w:t>
            </w:r>
          </w:p>
        </w:tc>
      </w:tr>
    </w:tbl>
    <w:p w:rsidR="00D45C13" w:rsidRPr="00356026" w:rsidRDefault="00D45C13" w:rsidP="00356026">
      <w:pPr>
        <w:widowControl w:val="0"/>
        <w:jc w:val="right"/>
        <w:rPr>
          <w:rFonts w:ascii="Verdana" w:eastAsia="Times New Roman" w:hAnsi="Verdana" w:cs="Arial"/>
          <w:b/>
          <w:bCs/>
          <w:noProof w:val="0"/>
          <w:sz w:val="14"/>
          <w:szCs w:val="14"/>
          <w:lang w:val="en-US" w:eastAsia="en-US"/>
        </w:rPr>
      </w:pPr>
    </w:p>
    <w:p w:rsidR="000029B5" w:rsidRDefault="000029B5" w:rsidP="000029B5">
      <w:pPr>
        <w:widowControl w:val="0"/>
        <w:jc w:val="both"/>
        <w:rPr>
          <w:rFonts w:ascii="Verdana" w:hAnsi="Verdana" w:cs="Calibri"/>
          <w:sz w:val="18"/>
          <w:szCs w:val="18"/>
          <w:lang w:val="fr-FR"/>
        </w:rPr>
      </w:pPr>
      <w:r w:rsidRPr="00BE5884">
        <w:rPr>
          <w:rFonts w:ascii="Verdana" w:hAnsi="Verdana" w:cs="Calibri"/>
          <w:sz w:val="18"/>
          <w:szCs w:val="18"/>
          <w:lang w:val="fr-FR"/>
        </w:rPr>
        <w:t xml:space="preserve">Aceste situatii financiare au fost aprobate astazi, </w:t>
      </w:r>
      <w:r>
        <w:rPr>
          <w:rFonts w:ascii="Verdana" w:hAnsi="Verdana" w:cs="Calibri"/>
          <w:sz w:val="18"/>
          <w:szCs w:val="18"/>
          <w:lang w:val="fr-FR"/>
        </w:rPr>
        <w:t>27.04.2020</w:t>
      </w:r>
      <w:r w:rsidRPr="00BE5884">
        <w:rPr>
          <w:rFonts w:ascii="Verdana" w:hAnsi="Verdana" w:cs="Calibri"/>
          <w:sz w:val="18"/>
          <w:szCs w:val="18"/>
          <w:lang w:val="fr-FR"/>
        </w:rPr>
        <w:t>.</w:t>
      </w:r>
    </w:p>
    <w:p w:rsidR="000029B5" w:rsidRPr="006C4F15" w:rsidRDefault="000029B5" w:rsidP="000029B5">
      <w:pPr>
        <w:widowControl w:val="0"/>
        <w:jc w:val="both"/>
        <w:rPr>
          <w:rFonts w:ascii="Verdana" w:hAnsi="Verdana" w:cs="Calibri"/>
          <w:b/>
          <w:sz w:val="18"/>
          <w:szCs w:val="18"/>
        </w:rPr>
      </w:pPr>
    </w:p>
    <w:p w:rsidR="000029B5" w:rsidRPr="006C4F15" w:rsidRDefault="000029B5" w:rsidP="000029B5">
      <w:pPr>
        <w:widowControl w:val="0"/>
        <w:jc w:val="both"/>
        <w:rPr>
          <w:rFonts w:ascii="Verdana" w:hAnsi="Verdana" w:cs="Calibri"/>
          <w:b/>
          <w:sz w:val="18"/>
          <w:szCs w:val="18"/>
        </w:rPr>
      </w:pPr>
      <w:r w:rsidRPr="006C4F15">
        <w:rPr>
          <w:rFonts w:ascii="Verdana" w:hAnsi="Verdana" w:cs="Calibri"/>
          <w:b/>
          <w:sz w:val="18"/>
          <w:szCs w:val="18"/>
        </w:rPr>
        <w:t>Presedinte CA,</w:t>
      </w:r>
      <w:r w:rsidRPr="006C4F15">
        <w:rPr>
          <w:rFonts w:ascii="Verdana" w:hAnsi="Verdana" w:cs="Calibri"/>
          <w:b/>
          <w:sz w:val="18"/>
          <w:szCs w:val="18"/>
        </w:rPr>
        <w:tab/>
      </w:r>
      <w:r>
        <w:rPr>
          <w:rFonts w:ascii="Verdana" w:hAnsi="Verdana" w:cs="Calibri"/>
          <w:b/>
          <w:sz w:val="18"/>
          <w:szCs w:val="18"/>
        </w:rPr>
        <w:t xml:space="preserve">                   Director General</w:t>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Pr>
          <w:rFonts w:ascii="Verdana" w:hAnsi="Verdana" w:cs="Calibri"/>
          <w:b/>
          <w:sz w:val="18"/>
          <w:szCs w:val="18"/>
        </w:rPr>
        <w:t>Departament Economic</w:t>
      </w:r>
    </w:p>
    <w:p w:rsidR="000029B5" w:rsidRDefault="000029B5" w:rsidP="000029B5">
      <w:pPr>
        <w:widowControl w:val="0"/>
        <w:rPr>
          <w:rFonts w:ascii="Verdana" w:hAnsi="Verdana" w:cs="Calibri"/>
          <w:b/>
          <w:sz w:val="18"/>
          <w:szCs w:val="18"/>
        </w:rPr>
      </w:pPr>
      <w:r w:rsidRPr="006C4F15">
        <w:rPr>
          <w:rFonts w:ascii="Verdana" w:hAnsi="Verdana" w:cs="Calibri"/>
          <w:b/>
          <w:sz w:val="18"/>
          <w:szCs w:val="18"/>
        </w:rPr>
        <w:t>Nicolae Ghergus</w:t>
      </w:r>
      <w:r w:rsidRPr="006C4F15">
        <w:rPr>
          <w:rFonts w:ascii="Verdana" w:hAnsi="Verdana" w:cs="Calibri"/>
          <w:b/>
          <w:sz w:val="18"/>
          <w:szCs w:val="18"/>
        </w:rPr>
        <w:tab/>
      </w:r>
      <w:r>
        <w:rPr>
          <w:rFonts w:ascii="Verdana" w:hAnsi="Verdana" w:cs="Calibri"/>
          <w:b/>
          <w:sz w:val="18"/>
          <w:szCs w:val="18"/>
        </w:rPr>
        <w:t xml:space="preserve">                   Monica Ivan</w:t>
      </w:r>
      <w:r w:rsidRPr="006C4F15">
        <w:rPr>
          <w:rFonts w:ascii="Verdana" w:hAnsi="Verdana" w:cs="Calibri"/>
          <w:b/>
          <w:sz w:val="18"/>
          <w:szCs w:val="18"/>
        </w:rPr>
        <w:tab/>
      </w:r>
      <w:r w:rsidRPr="006C4F15">
        <w:rPr>
          <w:rFonts w:ascii="Verdana" w:hAnsi="Verdana" w:cs="Calibri"/>
          <w:b/>
          <w:sz w:val="18"/>
          <w:szCs w:val="18"/>
        </w:rPr>
        <w:tab/>
      </w:r>
      <w:r>
        <w:rPr>
          <w:rFonts w:ascii="Verdana" w:hAnsi="Verdana" w:cs="Calibri"/>
          <w:b/>
          <w:sz w:val="18"/>
          <w:szCs w:val="18"/>
        </w:rPr>
        <w:t xml:space="preserve">            </w:t>
      </w:r>
      <w:r w:rsidRPr="006C4F15">
        <w:rPr>
          <w:rFonts w:ascii="Verdana" w:hAnsi="Verdana" w:cs="Calibri"/>
          <w:b/>
          <w:sz w:val="18"/>
          <w:szCs w:val="18"/>
        </w:rPr>
        <w:t>Sandu Pali</w:t>
      </w:r>
    </w:p>
    <w:p w:rsidR="000029B5" w:rsidRPr="006C4F15" w:rsidRDefault="000029B5" w:rsidP="000029B5">
      <w:pPr>
        <w:widowControl w:val="0"/>
        <w:rPr>
          <w:rFonts w:ascii="Verdana" w:hAnsi="Verdana" w:cs="Calibri"/>
          <w:b/>
          <w:sz w:val="18"/>
          <w:szCs w:val="18"/>
        </w:rPr>
      </w:pPr>
    </w:p>
    <w:p w:rsidR="00F03F6F" w:rsidRPr="00BE5884" w:rsidRDefault="00F03F6F" w:rsidP="00846FED">
      <w:pPr>
        <w:widowControl w:val="0"/>
        <w:spacing w:after="60"/>
        <w:rPr>
          <w:rFonts w:ascii="Verdana" w:hAnsi="Verdana" w:cs="Arial"/>
          <w:b/>
          <w:sz w:val="18"/>
          <w:szCs w:val="18"/>
          <w:lang w:val="fr-FR"/>
        </w:rPr>
      </w:pPr>
      <w:r w:rsidRPr="00BE5884">
        <w:rPr>
          <w:rFonts w:ascii="Verdana" w:hAnsi="Verdana" w:cs="Arial"/>
          <w:b/>
          <w:sz w:val="18"/>
          <w:szCs w:val="18"/>
          <w:lang w:val="fr-FR"/>
        </w:rPr>
        <w:lastRenderedPageBreak/>
        <w:t>Situatia  individuala a modificarii capitalurilor proprii pentru anul 2018</w:t>
      </w:r>
    </w:p>
    <w:tbl>
      <w:tblPr>
        <w:tblW w:w="15143" w:type="dxa"/>
        <w:tblLook w:val="04A0"/>
      </w:tblPr>
      <w:tblGrid>
        <w:gridCol w:w="3686"/>
        <w:gridCol w:w="1242"/>
        <w:gridCol w:w="1017"/>
        <w:gridCol w:w="1175"/>
        <w:gridCol w:w="1253"/>
        <w:gridCol w:w="1214"/>
        <w:gridCol w:w="1253"/>
        <w:gridCol w:w="1486"/>
        <w:gridCol w:w="1486"/>
        <w:gridCol w:w="1331"/>
      </w:tblGrid>
      <w:tr w:rsidR="000667D5" w:rsidRPr="000E6F50" w:rsidTr="00C2027A">
        <w:trPr>
          <w:trHeight w:val="113"/>
        </w:trPr>
        <w:tc>
          <w:tcPr>
            <w:tcW w:w="3686" w:type="dxa"/>
            <w:tcBorders>
              <w:top w:val="nil"/>
              <w:left w:val="nil"/>
              <w:bottom w:val="nil"/>
              <w:right w:val="nil"/>
            </w:tcBorders>
            <w:shd w:val="clear" w:color="auto" w:fill="auto"/>
            <w:noWrap/>
            <w:vAlign w:val="bottom"/>
            <w:hideMark/>
          </w:tcPr>
          <w:p w:rsidR="000667D5" w:rsidRPr="000E6F50" w:rsidRDefault="000667D5" w:rsidP="00846FED">
            <w:pPr>
              <w:widowControl w:val="0"/>
              <w:rPr>
                <w:rFonts w:ascii="Verdana" w:eastAsia="Times New Roman" w:hAnsi="Verdana" w:cs="Arial"/>
                <w:b/>
                <w:i/>
                <w:iCs/>
                <w:noProof w:val="0"/>
                <w:sz w:val="16"/>
                <w:szCs w:val="18"/>
                <w:lang w:val="en-US" w:eastAsia="en-US"/>
              </w:rPr>
            </w:pPr>
            <w:r w:rsidRPr="000E6F50">
              <w:rPr>
                <w:rFonts w:ascii="Verdana" w:eastAsia="Times New Roman" w:hAnsi="Verdana" w:cs="Arial"/>
                <w:b/>
                <w:i/>
                <w:iCs/>
                <w:noProof w:val="0"/>
                <w:sz w:val="16"/>
                <w:szCs w:val="18"/>
                <w:lang w:val="en-US" w:eastAsia="en-US"/>
              </w:rPr>
              <w:t>In lei</w:t>
            </w:r>
          </w:p>
        </w:tc>
        <w:tc>
          <w:tcPr>
            <w:tcW w:w="1242"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noProof w:val="0"/>
                <w:sz w:val="16"/>
                <w:szCs w:val="18"/>
                <w:lang w:val="en-US" w:eastAsia="en-US"/>
              </w:rPr>
            </w:pPr>
            <w:r w:rsidRPr="000E6F50">
              <w:rPr>
                <w:rFonts w:ascii="Verdana" w:eastAsia="Times New Roman" w:hAnsi="Verdana" w:cs="Arial"/>
                <w:b/>
                <w:noProof w:val="0"/>
                <w:sz w:val="16"/>
                <w:szCs w:val="18"/>
                <w:lang w:val="en-US" w:eastAsia="en-US"/>
              </w:rPr>
              <w:t>Capital social</w:t>
            </w:r>
          </w:p>
        </w:tc>
        <w:tc>
          <w:tcPr>
            <w:tcW w:w="1017"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noProof w:val="0"/>
                <w:sz w:val="16"/>
                <w:szCs w:val="18"/>
                <w:lang w:val="en-US" w:eastAsia="en-US"/>
              </w:rPr>
            </w:pPr>
            <w:r w:rsidRPr="000E6F50">
              <w:rPr>
                <w:rFonts w:ascii="Verdana" w:eastAsia="Times New Roman" w:hAnsi="Verdana" w:cs="Arial"/>
                <w:b/>
                <w:noProof w:val="0"/>
                <w:sz w:val="16"/>
                <w:szCs w:val="18"/>
                <w:lang w:val="en-US" w:eastAsia="en-US"/>
              </w:rPr>
              <w:t>Actiuni proprii</w:t>
            </w:r>
          </w:p>
        </w:tc>
        <w:tc>
          <w:tcPr>
            <w:tcW w:w="1175"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noProof w:val="0"/>
                <w:sz w:val="16"/>
                <w:szCs w:val="18"/>
                <w:lang w:val="en-US" w:eastAsia="en-US"/>
              </w:rPr>
            </w:pPr>
            <w:r w:rsidRPr="000E6F50">
              <w:rPr>
                <w:rFonts w:ascii="Verdana" w:eastAsia="Times New Roman" w:hAnsi="Verdana" w:cs="Arial"/>
                <w:b/>
                <w:noProof w:val="0"/>
                <w:sz w:val="16"/>
                <w:szCs w:val="18"/>
                <w:lang w:val="en-US" w:eastAsia="en-US"/>
              </w:rPr>
              <w:t>Diferente din reeva</w:t>
            </w:r>
            <w:r w:rsidRPr="000E6F50">
              <w:rPr>
                <w:rFonts w:ascii="Verdana" w:eastAsia="Times New Roman" w:hAnsi="Verdana" w:cs="Arial"/>
                <w:b/>
                <w:noProof w:val="0"/>
                <w:sz w:val="16"/>
                <w:szCs w:val="18"/>
                <w:lang w:val="en-US" w:eastAsia="en-US"/>
              </w:rPr>
              <w:br/>
              <w:t>luare</w:t>
            </w:r>
          </w:p>
        </w:tc>
        <w:tc>
          <w:tcPr>
            <w:tcW w:w="1253"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noProof w:val="0"/>
                <w:sz w:val="16"/>
                <w:szCs w:val="18"/>
                <w:lang w:val="en-US" w:eastAsia="en-US"/>
              </w:rPr>
            </w:pPr>
            <w:r w:rsidRPr="000E6F50">
              <w:rPr>
                <w:rFonts w:ascii="Verdana" w:eastAsia="Times New Roman" w:hAnsi="Verdana" w:cs="Arial"/>
                <w:b/>
                <w:noProof w:val="0"/>
                <w:sz w:val="16"/>
                <w:szCs w:val="18"/>
                <w:lang w:val="en-US" w:eastAsia="en-US"/>
              </w:rPr>
              <w:t>Rezerve legale si statutare</w:t>
            </w:r>
          </w:p>
        </w:tc>
        <w:tc>
          <w:tcPr>
            <w:tcW w:w="1214"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noProof w:val="0"/>
                <w:sz w:val="16"/>
                <w:szCs w:val="18"/>
                <w:lang w:val="en-US" w:eastAsia="en-US"/>
              </w:rPr>
            </w:pPr>
            <w:r w:rsidRPr="000E6F50">
              <w:rPr>
                <w:rFonts w:ascii="Verdana" w:eastAsia="Times New Roman" w:hAnsi="Verdana" w:cs="Arial"/>
                <w:b/>
                <w:noProof w:val="0"/>
                <w:sz w:val="16"/>
                <w:szCs w:val="18"/>
                <w:lang w:val="en-US" w:eastAsia="en-US"/>
              </w:rPr>
              <w:t>Alte rezerve</w:t>
            </w:r>
          </w:p>
        </w:tc>
        <w:tc>
          <w:tcPr>
            <w:tcW w:w="1253"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noProof w:val="0"/>
                <w:sz w:val="16"/>
                <w:szCs w:val="18"/>
                <w:lang w:val="en-US" w:eastAsia="en-US"/>
              </w:rPr>
            </w:pPr>
            <w:r w:rsidRPr="000E6F50">
              <w:rPr>
                <w:rFonts w:ascii="Verdana" w:eastAsia="Times New Roman" w:hAnsi="Verdana" w:cs="Arial"/>
                <w:b/>
                <w:noProof w:val="0"/>
                <w:sz w:val="16"/>
                <w:szCs w:val="18"/>
                <w:lang w:val="en-US" w:eastAsia="en-US"/>
              </w:rPr>
              <w:t>Pierderi din actiuni proprii</w:t>
            </w:r>
          </w:p>
        </w:tc>
        <w:tc>
          <w:tcPr>
            <w:tcW w:w="1486"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noProof w:val="0"/>
                <w:sz w:val="16"/>
                <w:szCs w:val="18"/>
                <w:lang w:val="en-US" w:eastAsia="en-US"/>
              </w:rPr>
            </w:pPr>
            <w:r w:rsidRPr="000E6F50">
              <w:rPr>
                <w:rFonts w:ascii="Verdana" w:eastAsia="Times New Roman" w:hAnsi="Verdana" w:cs="Arial"/>
                <w:b/>
                <w:noProof w:val="0"/>
                <w:sz w:val="16"/>
                <w:szCs w:val="18"/>
                <w:lang w:val="en-US" w:eastAsia="en-US"/>
              </w:rPr>
              <w:t>Rezultat reportat provenit din trecerea la IFRS</w:t>
            </w:r>
          </w:p>
        </w:tc>
        <w:tc>
          <w:tcPr>
            <w:tcW w:w="1486"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noProof w:val="0"/>
                <w:sz w:val="16"/>
                <w:szCs w:val="18"/>
                <w:lang w:val="en-US" w:eastAsia="en-US"/>
              </w:rPr>
            </w:pPr>
            <w:r w:rsidRPr="000E6F50">
              <w:rPr>
                <w:rFonts w:ascii="Verdana" w:eastAsia="Times New Roman" w:hAnsi="Verdana" w:cs="Arial"/>
                <w:b/>
                <w:noProof w:val="0"/>
                <w:sz w:val="16"/>
                <w:szCs w:val="18"/>
                <w:lang w:val="en-US" w:eastAsia="en-US"/>
              </w:rPr>
              <w:t>Rezultatul reportat</w:t>
            </w:r>
          </w:p>
        </w:tc>
        <w:tc>
          <w:tcPr>
            <w:tcW w:w="1331"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Total capitaluri proprii</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Sold la 1 ianuarie 2018</w:t>
            </w:r>
          </w:p>
        </w:tc>
        <w:tc>
          <w:tcPr>
            <w:tcW w:w="1242" w:type="dxa"/>
            <w:tcBorders>
              <w:top w:val="single" w:sz="12" w:space="0" w:color="auto"/>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54.039.986</w:t>
            </w:r>
          </w:p>
        </w:tc>
        <w:tc>
          <w:tcPr>
            <w:tcW w:w="1017" w:type="dxa"/>
            <w:tcBorders>
              <w:top w:val="single" w:sz="12" w:space="0" w:color="auto"/>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(24.048)</w:t>
            </w:r>
          </w:p>
        </w:tc>
        <w:tc>
          <w:tcPr>
            <w:tcW w:w="1175" w:type="dxa"/>
            <w:tcBorders>
              <w:top w:val="single" w:sz="12" w:space="0" w:color="auto"/>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3.524.052</w:t>
            </w:r>
          </w:p>
        </w:tc>
        <w:tc>
          <w:tcPr>
            <w:tcW w:w="1253" w:type="dxa"/>
            <w:tcBorders>
              <w:top w:val="single" w:sz="12" w:space="0" w:color="auto"/>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4.587.874</w:t>
            </w:r>
          </w:p>
        </w:tc>
        <w:tc>
          <w:tcPr>
            <w:tcW w:w="1214" w:type="dxa"/>
            <w:tcBorders>
              <w:top w:val="single" w:sz="12" w:space="0" w:color="auto"/>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2.748.759</w:t>
            </w:r>
          </w:p>
        </w:tc>
        <w:tc>
          <w:tcPr>
            <w:tcW w:w="1253" w:type="dxa"/>
            <w:tcBorders>
              <w:top w:val="single" w:sz="12" w:space="0" w:color="auto"/>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4.076.945</w:t>
            </w:r>
          </w:p>
        </w:tc>
        <w:tc>
          <w:tcPr>
            <w:tcW w:w="1486" w:type="dxa"/>
            <w:tcBorders>
              <w:top w:val="single" w:sz="12" w:space="0" w:color="auto"/>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(4.166.869)</w:t>
            </w:r>
          </w:p>
        </w:tc>
        <w:tc>
          <w:tcPr>
            <w:tcW w:w="1486" w:type="dxa"/>
            <w:tcBorders>
              <w:top w:val="single" w:sz="12" w:space="0" w:color="auto"/>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(9.113.907)</w:t>
            </w:r>
          </w:p>
        </w:tc>
        <w:tc>
          <w:tcPr>
            <w:tcW w:w="1331" w:type="dxa"/>
            <w:tcBorders>
              <w:top w:val="single" w:sz="12" w:space="0" w:color="auto"/>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59.296.533</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noProof w:val="0"/>
                <w:color w:val="000000"/>
                <w:sz w:val="16"/>
                <w:szCs w:val="18"/>
                <w:lang w:val="en-US" w:eastAsia="en-US"/>
              </w:rPr>
            </w:pPr>
            <w:r w:rsidRPr="000E6F50">
              <w:rPr>
                <w:rFonts w:ascii="Verdana" w:eastAsia="Times New Roman" w:hAnsi="Verdana" w:cs="Arial"/>
                <w:noProof w:val="0"/>
                <w:color w:val="000000"/>
                <w:sz w:val="16"/>
                <w:szCs w:val="18"/>
                <w:lang w:val="en-US" w:eastAsia="en-US"/>
              </w:rPr>
              <w:t>Modificări ca urmare a adoptării IFRS 9 (a se vedea Nota 3(a))</w:t>
            </w:r>
          </w:p>
        </w:tc>
        <w:tc>
          <w:tcPr>
            <w:tcW w:w="1242" w:type="dxa"/>
            <w:tcBorders>
              <w:top w:val="single" w:sz="12" w:space="0" w:color="auto"/>
              <w:left w:val="nil"/>
              <w:bottom w:val="single" w:sz="8"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single" w:sz="12" w:space="0" w:color="auto"/>
              <w:left w:val="nil"/>
              <w:bottom w:val="single" w:sz="8"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single" w:sz="12" w:space="0" w:color="auto"/>
              <w:left w:val="nil"/>
              <w:bottom w:val="single" w:sz="8"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single" w:sz="12" w:space="0" w:color="auto"/>
              <w:left w:val="nil"/>
              <w:bottom w:val="single" w:sz="8"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single" w:sz="12" w:space="0" w:color="auto"/>
              <w:left w:val="nil"/>
              <w:bottom w:val="single" w:sz="8"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single" w:sz="12" w:space="0" w:color="auto"/>
              <w:left w:val="nil"/>
              <w:bottom w:val="single" w:sz="8"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single" w:sz="12" w:space="0" w:color="auto"/>
              <w:left w:val="nil"/>
              <w:bottom w:val="single" w:sz="8"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3.392.306</w:t>
            </w:r>
          </w:p>
        </w:tc>
        <w:tc>
          <w:tcPr>
            <w:tcW w:w="1486" w:type="dxa"/>
            <w:tcBorders>
              <w:top w:val="single" w:sz="12" w:space="0" w:color="auto"/>
              <w:left w:val="nil"/>
              <w:bottom w:val="single" w:sz="8"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Calibri"/>
                <w:noProof w:val="0"/>
                <w:color w:val="000000"/>
                <w:sz w:val="16"/>
                <w:szCs w:val="18"/>
                <w:lang w:val="en-US" w:eastAsia="en-US"/>
              </w:rPr>
            </w:pPr>
            <w:r w:rsidRPr="000E6F50">
              <w:rPr>
                <w:rFonts w:ascii="Verdana" w:eastAsia="Times New Roman" w:hAnsi="Verdana" w:cs="Calibri"/>
                <w:noProof w:val="0"/>
                <w:color w:val="000000"/>
                <w:sz w:val="16"/>
                <w:szCs w:val="18"/>
                <w:lang w:val="en-US" w:eastAsia="en-US"/>
              </w:rPr>
              <w:t>-</w:t>
            </w:r>
          </w:p>
        </w:tc>
        <w:tc>
          <w:tcPr>
            <w:tcW w:w="1331" w:type="dxa"/>
            <w:tcBorders>
              <w:top w:val="single" w:sz="12" w:space="0" w:color="auto"/>
              <w:left w:val="nil"/>
              <w:bottom w:val="single" w:sz="8"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(231.427)</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C2027A" w:rsidRDefault="00C2027A" w:rsidP="00846FED">
            <w:pPr>
              <w:widowControl w:val="0"/>
              <w:rPr>
                <w:rFonts w:ascii="Verdana" w:eastAsia="Times New Roman" w:hAnsi="Verdana" w:cs="Arial"/>
                <w:b/>
                <w:bCs/>
                <w:noProof w:val="0"/>
                <w:sz w:val="16"/>
                <w:szCs w:val="18"/>
                <w:lang w:val="en-US" w:eastAsia="en-US"/>
              </w:rPr>
            </w:pPr>
          </w:p>
          <w:p w:rsidR="000667D5" w:rsidRPr="000E6F50" w:rsidRDefault="000667D5" w:rsidP="00846FED">
            <w:pPr>
              <w:widowControl w:val="0"/>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Sold la 1 ianuarie 2018 retratat</w:t>
            </w:r>
          </w:p>
        </w:tc>
        <w:tc>
          <w:tcPr>
            <w:tcW w:w="1242" w:type="dxa"/>
            <w:tcBorders>
              <w:top w:val="single" w:sz="8" w:space="0" w:color="auto"/>
              <w:left w:val="nil"/>
              <w:bottom w:val="single" w:sz="12"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54.039.986</w:t>
            </w:r>
          </w:p>
        </w:tc>
        <w:tc>
          <w:tcPr>
            <w:tcW w:w="1017" w:type="dxa"/>
            <w:tcBorders>
              <w:top w:val="single" w:sz="8" w:space="0" w:color="auto"/>
              <w:left w:val="nil"/>
              <w:bottom w:val="single" w:sz="12"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(24.048)</w:t>
            </w:r>
          </w:p>
        </w:tc>
        <w:tc>
          <w:tcPr>
            <w:tcW w:w="1175" w:type="dxa"/>
            <w:tcBorders>
              <w:top w:val="single" w:sz="8" w:space="0" w:color="auto"/>
              <w:left w:val="nil"/>
              <w:bottom w:val="single" w:sz="12"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3.524.052</w:t>
            </w:r>
          </w:p>
        </w:tc>
        <w:tc>
          <w:tcPr>
            <w:tcW w:w="1253" w:type="dxa"/>
            <w:tcBorders>
              <w:top w:val="single" w:sz="8" w:space="0" w:color="auto"/>
              <w:left w:val="nil"/>
              <w:bottom w:val="single" w:sz="12"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4.587.874</w:t>
            </w:r>
          </w:p>
        </w:tc>
        <w:tc>
          <w:tcPr>
            <w:tcW w:w="1214" w:type="dxa"/>
            <w:tcBorders>
              <w:top w:val="single" w:sz="8" w:space="0" w:color="auto"/>
              <w:left w:val="nil"/>
              <w:bottom w:val="single" w:sz="12"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2.748.759</w:t>
            </w:r>
          </w:p>
        </w:tc>
        <w:tc>
          <w:tcPr>
            <w:tcW w:w="1253" w:type="dxa"/>
            <w:tcBorders>
              <w:top w:val="single" w:sz="8" w:space="0" w:color="auto"/>
              <w:left w:val="nil"/>
              <w:bottom w:val="single" w:sz="12"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4.076.945</w:t>
            </w:r>
          </w:p>
        </w:tc>
        <w:tc>
          <w:tcPr>
            <w:tcW w:w="1486" w:type="dxa"/>
            <w:tcBorders>
              <w:top w:val="single" w:sz="8" w:space="0" w:color="auto"/>
              <w:left w:val="nil"/>
              <w:bottom w:val="single" w:sz="12"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(774.562)</w:t>
            </w:r>
          </w:p>
        </w:tc>
        <w:tc>
          <w:tcPr>
            <w:tcW w:w="1486" w:type="dxa"/>
            <w:tcBorders>
              <w:top w:val="single" w:sz="8" w:space="0" w:color="auto"/>
              <w:left w:val="nil"/>
              <w:bottom w:val="single" w:sz="12"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(9.113.907)</w:t>
            </w:r>
          </w:p>
        </w:tc>
        <w:tc>
          <w:tcPr>
            <w:tcW w:w="1331" w:type="dxa"/>
            <w:tcBorders>
              <w:top w:val="single" w:sz="8" w:space="0" w:color="auto"/>
              <w:left w:val="nil"/>
              <w:bottom w:val="single" w:sz="12" w:space="0" w:color="auto"/>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59.065.106</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C2027A" w:rsidRDefault="00C2027A" w:rsidP="00846FED">
            <w:pPr>
              <w:widowControl w:val="0"/>
              <w:rPr>
                <w:rFonts w:ascii="Verdana" w:eastAsia="Times New Roman" w:hAnsi="Verdana" w:cs="Arial"/>
                <w:b/>
                <w:bCs/>
                <w:noProof w:val="0"/>
                <w:sz w:val="16"/>
                <w:szCs w:val="18"/>
                <w:lang w:val="en-US" w:eastAsia="en-US"/>
              </w:rPr>
            </w:pPr>
          </w:p>
          <w:p w:rsidR="000667D5" w:rsidRPr="000E6F50" w:rsidRDefault="000667D5" w:rsidP="00846FED">
            <w:pPr>
              <w:widowControl w:val="0"/>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Profitul perioadei</w:t>
            </w:r>
          </w:p>
        </w:tc>
        <w:tc>
          <w:tcPr>
            <w:tcW w:w="1242" w:type="dxa"/>
            <w:tcBorders>
              <w:top w:val="single" w:sz="12" w:space="0" w:color="auto"/>
              <w:left w:val="nil"/>
              <w:bottom w:val="single" w:sz="12" w:space="0" w:color="auto"/>
              <w:right w:val="nil"/>
            </w:tcBorders>
            <w:shd w:val="clear" w:color="auto" w:fill="auto"/>
            <w:noWrap/>
            <w:vAlign w:val="bottom"/>
            <w:hideMark/>
          </w:tcPr>
          <w:p w:rsidR="000667D5" w:rsidRPr="00C2027A" w:rsidRDefault="000667D5" w:rsidP="00846FED">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017" w:type="dxa"/>
            <w:tcBorders>
              <w:top w:val="single" w:sz="12" w:space="0" w:color="auto"/>
              <w:left w:val="nil"/>
              <w:bottom w:val="single" w:sz="12" w:space="0" w:color="auto"/>
              <w:right w:val="nil"/>
            </w:tcBorders>
            <w:shd w:val="clear" w:color="auto" w:fill="auto"/>
            <w:noWrap/>
            <w:vAlign w:val="bottom"/>
            <w:hideMark/>
          </w:tcPr>
          <w:p w:rsidR="000667D5" w:rsidRPr="00C2027A" w:rsidRDefault="000667D5" w:rsidP="00846FED">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175" w:type="dxa"/>
            <w:tcBorders>
              <w:top w:val="single" w:sz="12" w:space="0" w:color="auto"/>
              <w:left w:val="nil"/>
              <w:bottom w:val="single" w:sz="12" w:space="0" w:color="auto"/>
              <w:right w:val="nil"/>
            </w:tcBorders>
            <w:shd w:val="clear" w:color="auto" w:fill="auto"/>
            <w:noWrap/>
            <w:vAlign w:val="bottom"/>
            <w:hideMark/>
          </w:tcPr>
          <w:p w:rsidR="000667D5" w:rsidRPr="00C2027A" w:rsidRDefault="000667D5" w:rsidP="00846FED">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253" w:type="dxa"/>
            <w:tcBorders>
              <w:top w:val="single" w:sz="12" w:space="0" w:color="auto"/>
              <w:left w:val="nil"/>
              <w:bottom w:val="single" w:sz="12" w:space="0" w:color="auto"/>
              <w:right w:val="nil"/>
            </w:tcBorders>
            <w:shd w:val="clear" w:color="auto" w:fill="auto"/>
            <w:noWrap/>
            <w:vAlign w:val="bottom"/>
            <w:hideMark/>
          </w:tcPr>
          <w:p w:rsidR="000667D5" w:rsidRPr="00C2027A" w:rsidRDefault="000667D5" w:rsidP="00846FED">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214" w:type="dxa"/>
            <w:tcBorders>
              <w:top w:val="single" w:sz="12" w:space="0" w:color="auto"/>
              <w:left w:val="nil"/>
              <w:bottom w:val="single" w:sz="12" w:space="0" w:color="auto"/>
              <w:right w:val="nil"/>
            </w:tcBorders>
            <w:shd w:val="clear" w:color="auto" w:fill="auto"/>
            <w:noWrap/>
            <w:vAlign w:val="bottom"/>
            <w:hideMark/>
          </w:tcPr>
          <w:p w:rsidR="000667D5" w:rsidRPr="00C2027A" w:rsidRDefault="000667D5" w:rsidP="00846FED">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253" w:type="dxa"/>
            <w:tcBorders>
              <w:top w:val="single" w:sz="12" w:space="0" w:color="auto"/>
              <w:left w:val="nil"/>
              <w:bottom w:val="single" w:sz="12" w:space="0" w:color="auto"/>
              <w:right w:val="nil"/>
            </w:tcBorders>
            <w:shd w:val="clear" w:color="auto" w:fill="auto"/>
            <w:noWrap/>
            <w:vAlign w:val="bottom"/>
            <w:hideMark/>
          </w:tcPr>
          <w:p w:rsidR="000667D5" w:rsidRPr="00C2027A" w:rsidRDefault="000667D5" w:rsidP="00846FED">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486" w:type="dxa"/>
            <w:tcBorders>
              <w:top w:val="single" w:sz="12" w:space="0" w:color="auto"/>
              <w:left w:val="nil"/>
              <w:bottom w:val="single" w:sz="12" w:space="0" w:color="auto"/>
              <w:right w:val="nil"/>
            </w:tcBorders>
            <w:shd w:val="clear" w:color="auto" w:fill="auto"/>
            <w:noWrap/>
            <w:vAlign w:val="bottom"/>
            <w:hideMark/>
          </w:tcPr>
          <w:p w:rsidR="000667D5" w:rsidRPr="00C2027A" w:rsidRDefault="000667D5" w:rsidP="00846FED">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w:t>
            </w:r>
          </w:p>
        </w:tc>
        <w:tc>
          <w:tcPr>
            <w:tcW w:w="1486" w:type="dxa"/>
            <w:tcBorders>
              <w:top w:val="single" w:sz="12" w:space="0" w:color="auto"/>
              <w:left w:val="nil"/>
              <w:bottom w:val="single" w:sz="12" w:space="0" w:color="auto"/>
              <w:right w:val="nil"/>
            </w:tcBorders>
            <w:shd w:val="clear" w:color="auto" w:fill="auto"/>
            <w:noWrap/>
            <w:vAlign w:val="bottom"/>
            <w:hideMark/>
          </w:tcPr>
          <w:p w:rsidR="000667D5" w:rsidRPr="00C2027A" w:rsidRDefault="000667D5" w:rsidP="00846FED">
            <w:pPr>
              <w:widowControl w:val="0"/>
              <w:jc w:val="right"/>
              <w:rPr>
                <w:rFonts w:ascii="Verdana" w:eastAsia="Times New Roman" w:hAnsi="Verdana" w:cs="Arial"/>
                <w:noProof w:val="0"/>
                <w:sz w:val="16"/>
                <w:szCs w:val="18"/>
                <w:lang w:val="en-US" w:eastAsia="en-US"/>
              </w:rPr>
            </w:pPr>
            <w:r w:rsidRPr="00C2027A">
              <w:rPr>
                <w:rFonts w:ascii="Verdana" w:eastAsia="Times New Roman" w:hAnsi="Verdana" w:cs="Arial"/>
                <w:noProof w:val="0"/>
                <w:sz w:val="16"/>
                <w:szCs w:val="18"/>
                <w:lang w:val="en-US" w:eastAsia="en-US"/>
              </w:rPr>
              <w:t>(2.804.699)</w:t>
            </w:r>
          </w:p>
        </w:tc>
        <w:tc>
          <w:tcPr>
            <w:tcW w:w="1331" w:type="dxa"/>
            <w:tcBorders>
              <w:top w:val="single" w:sz="12" w:space="0" w:color="auto"/>
              <w:left w:val="nil"/>
              <w:bottom w:val="single" w:sz="12" w:space="0" w:color="auto"/>
              <w:right w:val="nil"/>
            </w:tcBorders>
            <w:shd w:val="clear" w:color="auto" w:fill="auto"/>
            <w:vAlign w:val="bottom"/>
            <w:hideMark/>
          </w:tcPr>
          <w:p w:rsidR="000667D5" w:rsidRPr="00C2027A" w:rsidRDefault="000667D5" w:rsidP="00846FED">
            <w:pPr>
              <w:widowControl w:val="0"/>
              <w:jc w:val="right"/>
              <w:rPr>
                <w:rFonts w:ascii="Verdana" w:eastAsia="Times New Roman" w:hAnsi="Verdana" w:cs="Arial"/>
                <w:bCs/>
                <w:noProof w:val="0"/>
                <w:sz w:val="16"/>
                <w:szCs w:val="18"/>
                <w:lang w:val="en-US" w:eastAsia="en-US"/>
              </w:rPr>
            </w:pPr>
            <w:r w:rsidRPr="00C2027A">
              <w:rPr>
                <w:rFonts w:ascii="Verdana" w:eastAsia="Times New Roman" w:hAnsi="Verdana" w:cs="Arial"/>
                <w:bCs/>
                <w:noProof w:val="0"/>
                <w:sz w:val="16"/>
                <w:szCs w:val="18"/>
                <w:lang w:val="en-US" w:eastAsia="en-US"/>
              </w:rPr>
              <w:t>(2.804.699)</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noProof w:val="0"/>
                <w:sz w:val="16"/>
                <w:szCs w:val="18"/>
                <w:lang w:val="fr-FR" w:eastAsia="en-US"/>
              </w:rPr>
            </w:pPr>
            <w:r w:rsidRPr="000E6F50">
              <w:rPr>
                <w:rFonts w:ascii="Verdana" w:eastAsia="Times New Roman" w:hAnsi="Verdana" w:cs="Arial"/>
                <w:noProof w:val="0"/>
                <w:sz w:val="16"/>
                <w:szCs w:val="18"/>
                <w:lang w:val="fr-FR" w:eastAsia="en-US"/>
              </w:rPr>
              <w:t>Alte elemente ale rezultatului global</w:t>
            </w:r>
          </w:p>
        </w:tc>
        <w:tc>
          <w:tcPr>
            <w:tcW w:w="1242" w:type="dxa"/>
            <w:tcBorders>
              <w:top w:val="single" w:sz="12" w:space="0" w:color="auto"/>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single" w:sz="12" w:space="0" w:color="auto"/>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single" w:sz="12" w:space="0" w:color="auto"/>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single" w:sz="12" w:space="0" w:color="auto"/>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single" w:sz="12" w:space="0" w:color="auto"/>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single" w:sz="12" w:space="0" w:color="auto"/>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single" w:sz="12" w:space="0" w:color="auto"/>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Calibri"/>
                <w:noProof w:val="0"/>
                <w:color w:val="000000"/>
                <w:sz w:val="16"/>
                <w:szCs w:val="18"/>
                <w:lang w:val="en-US" w:eastAsia="en-US"/>
              </w:rPr>
            </w:pPr>
            <w:r w:rsidRPr="000E6F50">
              <w:rPr>
                <w:rFonts w:ascii="Verdana" w:eastAsia="Times New Roman" w:hAnsi="Verdana" w:cs="Calibri"/>
                <w:noProof w:val="0"/>
                <w:color w:val="000000"/>
                <w:sz w:val="16"/>
                <w:szCs w:val="18"/>
                <w:lang w:val="en-US" w:eastAsia="en-US"/>
              </w:rPr>
              <w:t>0</w:t>
            </w:r>
          </w:p>
        </w:tc>
        <w:tc>
          <w:tcPr>
            <w:tcW w:w="1486" w:type="dxa"/>
            <w:tcBorders>
              <w:top w:val="single" w:sz="12" w:space="0" w:color="auto"/>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single" w:sz="12" w:space="0" w:color="auto"/>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Castig transferat in contul de profit sau pierdere</w:t>
            </w:r>
          </w:p>
        </w:tc>
        <w:tc>
          <w:tcPr>
            <w:tcW w:w="1242"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noProof w:val="0"/>
                <w:sz w:val="16"/>
                <w:szCs w:val="18"/>
                <w:lang w:val="fr-FR" w:eastAsia="en-US"/>
              </w:rPr>
            </w:pPr>
            <w:r w:rsidRPr="000E6F50">
              <w:rPr>
                <w:rFonts w:ascii="Verdana" w:eastAsia="Times New Roman" w:hAnsi="Verdana" w:cs="Arial"/>
                <w:noProof w:val="0"/>
                <w:sz w:val="16"/>
                <w:szCs w:val="18"/>
                <w:lang w:val="fr-FR" w:eastAsia="en-US"/>
              </w:rPr>
              <w:t>Modificari de valoare a imobilizarilor disponibile pentru vanzare</w:t>
            </w:r>
          </w:p>
        </w:tc>
        <w:tc>
          <w:tcPr>
            <w:tcW w:w="1242"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noProof w:val="0"/>
                <w:sz w:val="16"/>
                <w:szCs w:val="18"/>
                <w:lang w:val="fr-FR" w:eastAsia="en-US"/>
              </w:rPr>
            </w:pPr>
            <w:r w:rsidRPr="000E6F50">
              <w:rPr>
                <w:rFonts w:ascii="Verdana" w:eastAsia="Times New Roman" w:hAnsi="Verdana" w:cs="Arial"/>
                <w:noProof w:val="0"/>
                <w:sz w:val="16"/>
                <w:szCs w:val="18"/>
                <w:lang w:val="fr-FR" w:eastAsia="en-US"/>
              </w:rPr>
              <w:t xml:space="preserve">Modificari de valoare a imobilizarilor utilizate </w:t>
            </w:r>
          </w:p>
        </w:tc>
        <w:tc>
          <w:tcPr>
            <w:tcW w:w="1242"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noProof w:val="0"/>
                <w:sz w:val="16"/>
                <w:szCs w:val="18"/>
                <w:lang w:val="fr-FR" w:eastAsia="en-US"/>
              </w:rPr>
            </w:pPr>
            <w:r w:rsidRPr="000E6F50">
              <w:rPr>
                <w:rFonts w:ascii="Verdana" w:eastAsia="Times New Roman" w:hAnsi="Verdana" w:cs="Arial"/>
                <w:noProof w:val="0"/>
                <w:sz w:val="16"/>
                <w:szCs w:val="18"/>
                <w:lang w:val="fr-FR" w:eastAsia="en-US"/>
              </w:rPr>
              <w:t>Modificari de valoare a investitiilor imobiliare</w:t>
            </w:r>
          </w:p>
        </w:tc>
        <w:tc>
          <w:tcPr>
            <w:tcW w:w="1242"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Alte modificari ale capitalurilor</w:t>
            </w:r>
          </w:p>
        </w:tc>
        <w:tc>
          <w:tcPr>
            <w:tcW w:w="1242"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Impozit pe profit amanat aferent imobilizarilor</w:t>
            </w:r>
          </w:p>
        </w:tc>
        <w:tc>
          <w:tcPr>
            <w:tcW w:w="1242" w:type="dxa"/>
            <w:tcBorders>
              <w:top w:val="nil"/>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noProof w:val="0"/>
                <w:sz w:val="16"/>
                <w:szCs w:val="18"/>
                <w:lang w:val="fr-FR" w:eastAsia="en-US"/>
              </w:rPr>
            </w:pPr>
            <w:r w:rsidRPr="000E6F50">
              <w:rPr>
                <w:rFonts w:ascii="Verdana" w:eastAsia="Times New Roman" w:hAnsi="Verdana" w:cs="Arial"/>
                <w:noProof w:val="0"/>
                <w:sz w:val="16"/>
                <w:szCs w:val="18"/>
                <w:lang w:val="fr-FR" w:eastAsia="en-US"/>
              </w:rPr>
              <w:t>Miscari in cadrul contului de profit sau pierdere global</w:t>
            </w:r>
          </w:p>
        </w:tc>
        <w:tc>
          <w:tcPr>
            <w:tcW w:w="1242" w:type="dxa"/>
            <w:tcBorders>
              <w:top w:val="nil"/>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 xml:space="preserve">Diminuari ale capitalului social </w:t>
            </w:r>
          </w:p>
        </w:tc>
        <w:tc>
          <w:tcPr>
            <w:tcW w:w="1242" w:type="dxa"/>
            <w:tcBorders>
              <w:top w:val="nil"/>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 xml:space="preserve">Transfer diferente din reevaluare pentru active vandute la </w:t>
            </w:r>
            <w:r w:rsidR="00AB639D">
              <w:rPr>
                <w:rFonts w:ascii="Verdana" w:eastAsia="Times New Roman" w:hAnsi="Verdana" w:cs="Arial"/>
                <w:noProof w:val="0"/>
                <w:sz w:val="16"/>
                <w:szCs w:val="18"/>
                <w:lang w:val="en-US" w:eastAsia="en-US"/>
              </w:rPr>
              <w:t>reserve</w:t>
            </w:r>
          </w:p>
        </w:tc>
        <w:tc>
          <w:tcPr>
            <w:tcW w:w="1242" w:type="dxa"/>
            <w:tcBorders>
              <w:top w:val="nil"/>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nil"/>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Transfer in rezultat reportat</w:t>
            </w:r>
          </w:p>
        </w:tc>
        <w:tc>
          <w:tcPr>
            <w:tcW w:w="1242" w:type="dxa"/>
            <w:tcBorders>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b/>
                <w:bCs/>
                <w:noProof w:val="0"/>
                <w:sz w:val="16"/>
                <w:szCs w:val="18"/>
                <w:lang w:val="fr-FR" w:eastAsia="en-US"/>
              </w:rPr>
            </w:pPr>
            <w:r w:rsidRPr="000E6F50">
              <w:rPr>
                <w:rFonts w:ascii="Verdana" w:eastAsia="Times New Roman" w:hAnsi="Verdana" w:cs="Arial"/>
                <w:b/>
                <w:bCs/>
                <w:noProof w:val="0"/>
                <w:sz w:val="16"/>
                <w:szCs w:val="18"/>
                <w:lang w:val="fr-FR" w:eastAsia="en-US"/>
              </w:rPr>
              <w:t>Total alte elemente ale rezultatului global</w:t>
            </w:r>
          </w:p>
        </w:tc>
        <w:tc>
          <w:tcPr>
            <w:tcW w:w="1242" w:type="dxa"/>
            <w:tcBorders>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017" w:type="dxa"/>
            <w:tcBorders>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175" w:type="dxa"/>
            <w:tcBorders>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253" w:type="dxa"/>
            <w:tcBorders>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214" w:type="dxa"/>
            <w:tcBorders>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253" w:type="dxa"/>
            <w:tcBorders>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486" w:type="dxa"/>
            <w:tcBorders>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486" w:type="dxa"/>
            <w:tcBorders>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c>
          <w:tcPr>
            <w:tcW w:w="1331" w:type="dxa"/>
            <w:tcBorders>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Total rezultat global aferent perioadei</w:t>
            </w:r>
          </w:p>
        </w:tc>
        <w:tc>
          <w:tcPr>
            <w:tcW w:w="1242" w:type="dxa"/>
            <w:tcBorders>
              <w:top w:val="nil"/>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017" w:type="dxa"/>
            <w:tcBorders>
              <w:top w:val="nil"/>
              <w:left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nil"/>
              <w:left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nil"/>
              <w:left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nil"/>
              <w:left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nil"/>
              <w:left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(2.804.699)</w:t>
            </w:r>
          </w:p>
        </w:tc>
        <w:tc>
          <w:tcPr>
            <w:tcW w:w="1331" w:type="dxa"/>
            <w:tcBorders>
              <w:top w:val="nil"/>
              <w:left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(2.804.699)</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Operatiuni cu actiuni proprii</w:t>
            </w:r>
          </w:p>
        </w:tc>
        <w:tc>
          <w:tcPr>
            <w:tcW w:w="1242" w:type="dxa"/>
            <w:tcBorders>
              <w:top w:val="nil"/>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017" w:type="dxa"/>
            <w:tcBorders>
              <w:top w:val="nil"/>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175"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214"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253"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486"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331" w:type="dxa"/>
            <w:tcBorders>
              <w:top w:val="nil"/>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Rascumpararea actiunilor proprii</w:t>
            </w:r>
          </w:p>
        </w:tc>
        <w:tc>
          <w:tcPr>
            <w:tcW w:w="1242" w:type="dxa"/>
            <w:tcBorders>
              <w:left w:val="nil"/>
              <w:bottom w:val="single" w:sz="8"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017" w:type="dxa"/>
            <w:tcBorders>
              <w:left w:val="nil"/>
              <w:bottom w:val="single" w:sz="8"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left w:val="nil"/>
              <w:bottom w:val="single" w:sz="8"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253" w:type="dxa"/>
            <w:tcBorders>
              <w:left w:val="nil"/>
              <w:bottom w:val="single" w:sz="8"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214" w:type="dxa"/>
            <w:tcBorders>
              <w:left w:val="nil"/>
              <w:bottom w:val="single" w:sz="8"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253" w:type="dxa"/>
            <w:tcBorders>
              <w:left w:val="nil"/>
              <w:bottom w:val="single" w:sz="8"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486" w:type="dxa"/>
            <w:tcBorders>
              <w:left w:val="nil"/>
              <w:bottom w:val="single" w:sz="8"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486" w:type="dxa"/>
            <w:tcBorders>
              <w:left w:val="nil"/>
              <w:bottom w:val="single" w:sz="8"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331" w:type="dxa"/>
            <w:tcBorders>
              <w:left w:val="nil"/>
              <w:bottom w:val="single" w:sz="8"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Total operatiuni cu actiuni proprii</w:t>
            </w:r>
          </w:p>
        </w:tc>
        <w:tc>
          <w:tcPr>
            <w:tcW w:w="1242" w:type="dxa"/>
            <w:tcBorders>
              <w:top w:val="single" w:sz="8" w:space="0" w:color="auto"/>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017" w:type="dxa"/>
            <w:tcBorders>
              <w:top w:val="single" w:sz="8" w:space="0" w:color="auto"/>
              <w:left w:val="nil"/>
              <w:bottom w:val="nil"/>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175" w:type="dxa"/>
            <w:tcBorders>
              <w:top w:val="single" w:sz="8" w:space="0" w:color="auto"/>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single" w:sz="8" w:space="0" w:color="auto"/>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14" w:type="dxa"/>
            <w:tcBorders>
              <w:top w:val="single" w:sz="8" w:space="0" w:color="auto"/>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253" w:type="dxa"/>
            <w:tcBorders>
              <w:top w:val="single" w:sz="8" w:space="0" w:color="auto"/>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486" w:type="dxa"/>
            <w:tcBorders>
              <w:top w:val="single" w:sz="8" w:space="0" w:color="auto"/>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p>
        </w:tc>
        <w:tc>
          <w:tcPr>
            <w:tcW w:w="1486" w:type="dxa"/>
            <w:tcBorders>
              <w:top w:val="single" w:sz="8" w:space="0" w:color="auto"/>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c>
          <w:tcPr>
            <w:tcW w:w="1331" w:type="dxa"/>
            <w:tcBorders>
              <w:top w:val="single" w:sz="8" w:space="0" w:color="auto"/>
              <w:left w:val="nil"/>
              <w:bottom w:val="nil"/>
              <w:right w:val="nil"/>
            </w:tcBorders>
            <w:shd w:val="clear" w:color="auto" w:fill="auto"/>
            <w:noWrap/>
            <w:vAlign w:val="bottom"/>
            <w:hideMark/>
          </w:tcPr>
          <w:p w:rsidR="000667D5" w:rsidRPr="000E6F50" w:rsidRDefault="000667D5" w:rsidP="00846FED">
            <w:pPr>
              <w:widowControl w:val="0"/>
              <w:jc w:val="right"/>
              <w:rPr>
                <w:rFonts w:ascii="Verdana" w:eastAsia="Times New Roman" w:hAnsi="Verdana" w:cs="Arial"/>
                <w:noProof w:val="0"/>
                <w:sz w:val="16"/>
                <w:szCs w:val="18"/>
                <w:lang w:val="en-US" w:eastAsia="en-US"/>
              </w:rPr>
            </w:pPr>
            <w:r w:rsidRPr="000E6F50">
              <w:rPr>
                <w:rFonts w:ascii="Verdana" w:eastAsia="Times New Roman" w:hAnsi="Verdana" w:cs="Arial"/>
                <w:noProof w:val="0"/>
                <w:sz w:val="16"/>
                <w:szCs w:val="18"/>
                <w:lang w:val="en-US" w:eastAsia="en-US"/>
              </w:rPr>
              <w:t>-</w:t>
            </w:r>
          </w:p>
        </w:tc>
      </w:tr>
      <w:tr w:rsidR="000667D5" w:rsidRPr="000E6F50" w:rsidTr="00C2027A">
        <w:trPr>
          <w:trHeight w:val="113"/>
        </w:trPr>
        <w:tc>
          <w:tcPr>
            <w:tcW w:w="3686" w:type="dxa"/>
            <w:tcBorders>
              <w:top w:val="nil"/>
              <w:left w:val="nil"/>
              <w:bottom w:val="nil"/>
              <w:right w:val="nil"/>
            </w:tcBorders>
            <w:shd w:val="clear" w:color="auto" w:fill="auto"/>
            <w:vAlign w:val="bottom"/>
            <w:hideMark/>
          </w:tcPr>
          <w:p w:rsidR="000667D5" w:rsidRPr="000E6F50" w:rsidRDefault="000667D5" w:rsidP="00846FED">
            <w:pPr>
              <w:widowControl w:val="0"/>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Sold la 31 Decembrie 2018</w:t>
            </w:r>
          </w:p>
        </w:tc>
        <w:tc>
          <w:tcPr>
            <w:tcW w:w="1242"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54.039.986</w:t>
            </w:r>
          </w:p>
        </w:tc>
        <w:tc>
          <w:tcPr>
            <w:tcW w:w="1017"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(24.048)</w:t>
            </w:r>
          </w:p>
        </w:tc>
        <w:tc>
          <w:tcPr>
            <w:tcW w:w="1175"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3.524.052</w:t>
            </w:r>
          </w:p>
        </w:tc>
        <w:tc>
          <w:tcPr>
            <w:tcW w:w="1253"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4.587.874</w:t>
            </w:r>
          </w:p>
        </w:tc>
        <w:tc>
          <w:tcPr>
            <w:tcW w:w="1214"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2.748.759</w:t>
            </w:r>
          </w:p>
        </w:tc>
        <w:tc>
          <w:tcPr>
            <w:tcW w:w="1253"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4.076.945</w:t>
            </w:r>
          </w:p>
        </w:tc>
        <w:tc>
          <w:tcPr>
            <w:tcW w:w="1486"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(774.562)</w:t>
            </w:r>
          </w:p>
        </w:tc>
        <w:tc>
          <w:tcPr>
            <w:tcW w:w="1486" w:type="dxa"/>
            <w:tcBorders>
              <w:top w:val="nil"/>
              <w:left w:val="nil"/>
              <w:bottom w:val="single" w:sz="12" w:space="0" w:color="auto"/>
              <w:right w:val="nil"/>
            </w:tcBorders>
            <w:shd w:val="clear" w:color="auto" w:fill="auto"/>
            <w:vAlign w:val="bottom"/>
            <w:hideMark/>
          </w:tcPr>
          <w:p w:rsidR="000667D5" w:rsidRPr="000E6F50" w:rsidRDefault="00141267"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(11.918.603</w:t>
            </w:r>
            <w:r w:rsidR="000667D5" w:rsidRPr="000E6F50">
              <w:rPr>
                <w:rFonts w:ascii="Verdana" w:eastAsia="Times New Roman" w:hAnsi="Verdana" w:cs="Arial"/>
                <w:b/>
                <w:bCs/>
                <w:noProof w:val="0"/>
                <w:sz w:val="16"/>
                <w:szCs w:val="18"/>
                <w:lang w:val="en-US" w:eastAsia="en-US"/>
              </w:rPr>
              <w:t>)</w:t>
            </w:r>
          </w:p>
        </w:tc>
        <w:tc>
          <w:tcPr>
            <w:tcW w:w="1331" w:type="dxa"/>
            <w:tcBorders>
              <w:top w:val="nil"/>
              <w:left w:val="nil"/>
              <w:bottom w:val="single" w:sz="12" w:space="0" w:color="auto"/>
              <w:right w:val="nil"/>
            </w:tcBorders>
            <w:shd w:val="clear" w:color="auto" w:fill="auto"/>
            <w:vAlign w:val="bottom"/>
            <w:hideMark/>
          </w:tcPr>
          <w:p w:rsidR="000667D5" w:rsidRPr="000E6F50" w:rsidRDefault="000667D5" w:rsidP="00846FED">
            <w:pPr>
              <w:widowControl w:val="0"/>
              <w:jc w:val="right"/>
              <w:rPr>
                <w:rFonts w:ascii="Verdana" w:eastAsia="Times New Roman" w:hAnsi="Verdana" w:cs="Arial"/>
                <w:b/>
                <w:bCs/>
                <w:noProof w:val="0"/>
                <w:sz w:val="16"/>
                <w:szCs w:val="18"/>
                <w:lang w:val="en-US" w:eastAsia="en-US"/>
              </w:rPr>
            </w:pPr>
            <w:r w:rsidRPr="000E6F50">
              <w:rPr>
                <w:rFonts w:ascii="Verdana" w:eastAsia="Times New Roman" w:hAnsi="Verdana" w:cs="Arial"/>
                <w:b/>
                <w:bCs/>
                <w:noProof w:val="0"/>
                <w:sz w:val="16"/>
                <w:szCs w:val="18"/>
                <w:lang w:val="en-US" w:eastAsia="en-US"/>
              </w:rPr>
              <w:t>56.260.407</w:t>
            </w:r>
          </w:p>
        </w:tc>
      </w:tr>
    </w:tbl>
    <w:p w:rsidR="000667D5" w:rsidRPr="00BE5884" w:rsidRDefault="000667D5" w:rsidP="00846FED">
      <w:pPr>
        <w:widowControl w:val="0"/>
        <w:rPr>
          <w:rFonts w:ascii="Verdana" w:hAnsi="Verdana" w:cs="Arial"/>
          <w:sz w:val="18"/>
          <w:szCs w:val="18"/>
          <w:lang w:val="fr-FR"/>
        </w:rPr>
      </w:pPr>
    </w:p>
    <w:p w:rsidR="000029B5" w:rsidRDefault="000029B5" w:rsidP="000029B5">
      <w:pPr>
        <w:widowControl w:val="0"/>
        <w:jc w:val="both"/>
        <w:rPr>
          <w:rFonts w:ascii="Verdana" w:hAnsi="Verdana" w:cs="Calibri"/>
          <w:sz w:val="18"/>
          <w:szCs w:val="18"/>
          <w:lang w:val="fr-FR"/>
        </w:rPr>
      </w:pPr>
      <w:r w:rsidRPr="00BE5884">
        <w:rPr>
          <w:rFonts w:ascii="Verdana" w:hAnsi="Verdana" w:cs="Calibri"/>
          <w:sz w:val="18"/>
          <w:szCs w:val="18"/>
          <w:lang w:val="fr-FR"/>
        </w:rPr>
        <w:t xml:space="preserve">Aceste situatii financiare au fost aprobate astazi, </w:t>
      </w:r>
      <w:r>
        <w:rPr>
          <w:rFonts w:ascii="Verdana" w:hAnsi="Verdana" w:cs="Calibri"/>
          <w:sz w:val="18"/>
          <w:szCs w:val="18"/>
          <w:lang w:val="fr-FR"/>
        </w:rPr>
        <w:t>27.04.2020</w:t>
      </w:r>
      <w:r w:rsidRPr="00BE5884">
        <w:rPr>
          <w:rFonts w:ascii="Verdana" w:hAnsi="Verdana" w:cs="Calibri"/>
          <w:sz w:val="18"/>
          <w:szCs w:val="18"/>
          <w:lang w:val="fr-FR"/>
        </w:rPr>
        <w:t>.</w:t>
      </w:r>
    </w:p>
    <w:p w:rsidR="000029B5" w:rsidRPr="006C4F15" w:rsidRDefault="000029B5" w:rsidP="000029B5">
      <w:pPr>
        <w:widowControl w:val="0"/>
        <w:jc w:val="both"/>
        <w:rPr>
          <w:rFonts w:ascii="Verdana" w:hAnsi="Verdana" w:cs="Calibri"/>
          <w:b/>
          <w:sz w:val="18"/>
          <w:szCs w:val="18"/>
        </w:rPr>
      </w:pPr>
    </w:p>
    <w:p w:rsidR="000029B5" w:rsidRPr="006C4F15" w:rsidRDefault="000029B5" w:rsidP="000029B5">
      <w:pPr>
        <w:widowControl w:val="0"/>
        <w:jc w:val="both"/>
        <w:rPr>
          <w:rFonts w:ascii="Verdana" w:hAnsi="Verdana" w:cs="Calibri"/>
          <w:b/>
          <w:sz w:val="18"/>
          <w:szCs w:val="18"/>
        </w:rPr>
      </w:pPr>
      <w:r w:rsidRPr="006C4F15">
        <w:rPr>
          <w:rFonts w:ascii="Verdana" w:hAnsi="Verdana" w:cs="Calibri"/>
          <w:b/>
          <w:sz w:val="18"/>
          <w:szCs w:val="18"/>
        </w:rPr>
        <w:t>Presedinte CA,</w:t>
      </w:r>
      <w:r w:rsidRPr="006C4F15">
        <w:rPr>
          <w:rFonts w:ascii="Verdana" w:hAnsi="Verdana" w:cs="Calibri"/>
          <w:b/>
          <w:sz w:val="18"/>
          <w:szCs w:val="18"/>
        </w:rPr>
        <w:tab/>
      </w:r>
      <w:r>
        <w:rPr>
          <w:rFonts w:ascii="Verdana" w:hAnsi="Verdana" w:cs="Calibri"/>
          <w:b/>
          <w:sz w:val="18"/>
          <w:szCs w:val="18"/>
        </w:rPr>
        <w:t xml:space="preserve">                   Director General</w:t>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Pr>
          <w:rFonts w:ascii="Verdana" w:hAnsi="Verdana" w:cs="Calibri"/>
          <w:b/>
          <w:sz w:val="18"/>
          <w:szCs w:val="18"/>
        </w:rPr>
        <w:t>Departament Economic</w:t>
      </w:r>
    </w:p>
    <w:p w:rsidR="000029B5" w:rsidRPr="006C4F15" w:rsidRDefault="000029B5" w:rsidP="000029B5">
      <w:pPr>
        <w:widowControl w:val="0"/>
        <w:rPr>
          <w:rFonts w:ascii="Verdana" w:hAnsi="Verdana" w:cs="Calibri"/>
          <w:b/>
          <w:sz w:val="18"/>
          <w:szCs w:val="18"/>
        </w:rPr>
      </w:pPr>
      <w:r w:rsidRPr="006C4F15">
        <w:rPr>
          <w:rFonts w:ascii="Verdana" w:hAnsi="Verdana" w:cs="Calibri"/>
          <w:b/>
          <w:sz w:val="18"/>
          <w:szCs w:val="18"/>
        </w:rPr>
        <w:t>Nicolae Ghergus</w:t>
      </w:r>
      <w:r w:rsidRPr="006C4F15">
        <w:rPr>
          <w:rFonts w:ascii="Verdana" w:hAnsi="Verdana" w:cs="Calibri"/>
          <w:b/>
          <w:sz w:val="18"/>
          <w:szCs w:val="18"/>
        </w:rPr>
        <w:tab/>
      </w:r>
      <w:r>
        <w:rPr>
          <w:rFonts w:ascii="Verdana" w:hAnsi="Verdana" w:cs="Calibri"/>
          <w:b/>
          <w:sz w:val="18"/>
          <w:szCs w:val="18"/>
        </w:rPr>
        <w:t xml:space="preserve">                   Monica Ivan</w:t>
      </w:r>
      <w:r w:rsidRPr="006C4F15">
        <w:rPr>
          <w:rFonts w:ascii="Verdana" w:hAnsi="Verdana" w:cs="Calibri"/>
          <w:b/>
          <w:sz w:val="18"/>
          <w:szCs w:val="18"/>
        </w:rPr>
        <w:tab/>
      </w:r>
      <w:r w:rsidRPr="006C4F15">
        <w:rPr>
          <w:rFonts w:ascii="Verdana" w:hAnsi="Verdana" w:cs="Calibri"/>
          <w:b/>
          <w:sz w:val="18"/>
          <w:szCs w:val="18"/>
        </w:rPr>
        <w:tab/>
      </w:r>
      <w:r>
        <w:rPr>
          <w:rFonts w:ascii="Verdana" w:hAnsi="Verdana" w:cs="Calibri"/>
          <w:b/>
          <w:sz w:val="18"/>
          <w:szCs w:val="18"/>
        </w:rPr>
        <w:t xml:space="preserve">            </w:t>
      </w:r>
      <w:r w:rsidRPr="006C4F15">
        <w:rPr>
          <w:rFonts w:ascii="Verdana" w:hAnsi="Verdana" w:cs="Calibri"/>
          <w:b/>
          <w:sz w:val="18"/>
          <w:szCs w:val="18"/>
        </w:rPr>
        <w:t>Sandu Pali</w:t>
      </w:r>
    </w:p>
    <w:p w:rsidR="0088038C" w:rsidRPr="00C2027A" w:rsidRDefault="0088038C" w:rsidP="00846FED">
      <w:pPr>
        <w:widowControl w:val="0"/>
        <w:rPr>
          <w:rFonts w:ascii="Verdana" w:hAnsi="Verdana" w:cs="Calibri"/>
          <w:sz w:val="16"/>
          <w:szCs w:val="18"/>
          <w:lang w:val="fr-FR"/>
        </w:rPr>
        <w:sectPr w:rsidR="0088038C" w:rsidRPr="00C2027A" w:rsidSect="00060972">
          <w:pgSz w:w="16840" w:h="11907" w:orient="landscape" w:code="9"/>
          <w:pgMar w:top="1985" w:right="640" w:bottom="1106" w:left="720" w:header="576" w:footer="567" w:gutter="0"/>
          <w:cols w:space="720"/>
          <w:docGrid w:linePitch="360"/>
        </w:sectPr>
      </w:pPr>
    </w:p>
    <w:p w:rsidR="00EE3791" w:rsidRPr="00BE5884" w:rsidRDefault="00EE3791" w:rsidP="00846FED">
      <w:pPr>
        <w:widowControl w:val="0"/>
        <w:rPr>
          <w:rFonts w:ascii="Verdana" w:hAnsi="Verdana" w:cs="Calibri"/>
          <w:b/>
          <w:sz w:val="18"/>
          <w:szCs w:val="18"/>
          <w:lang w:val="de-DE"/>
        </w:rPr>
      </w:pPr>
      <w:r w:rsidRPr="00BE5884">
        <w:rPr>
          <w:rFonts w:ascii="Verdana" w:hAnsi="Verdana" w:cs="Calibri"/>
          <w:b/>
          <w:sz w:val="18"/>
          <w:szCs w:val="18"/>
          <w:lang w:val="de-DE"/>
        </w:rPr>
        <w:lastRenderedPageBreak/>
        <w:t xml:space="preserve">Situatia </w:t>
      </w:r>
      <w:r w:rsidR="004E506E" w:rsidRPr="00BE5884">
        <w:rPr>
          <w:rFonts w:ascii="Verdana" w:hAnsi="Verdana" w:cs="Calibri"/>
          <w:b/>
          <w:sz w:val="18"/>
          <w:szCs w:val="18"/>
          <w:lang w:val="de-DE"/>
        </w:rPr>
        <w:t xml:space="preserve">individuala a </w:t>
      </w:r>
      <w:r w:rsidRPr="00BE5884">
        <w:rPr>
          <w:rFonts w:ascii="Verdana" w:hAnsi="Verdana" w:cs="Calibri"/>
          <w:b/>
          <w:sz w:val="18"/>
          <w:szCs w:val="18"/>
          <w:lang w:val="de-DE"/>
        </w:rPr>
        <w:t>fluxurilor financiare</w:t>
      </w:r>
      <w:r w:rsidR="00AB639D">
        <w:rPr>
          <w:rFonts w:ascii="Verdana" w:hAnsi="Verdana" w:cs="Calibri"/>
          <w:b/>
          <w:sz w:val="18"/>
          <w:szCs w:val="18"/>
          <w:lang w:val="de-DE"/>
        </w:rPr>
        <w:t xml:space="preserve"> pentru anul 2019</w:t>
      </w:r>
    </w:p>
    <w:p w:rsidR="00CE462E" w:rsidRPr="00BE5884" w:rsidRDefault="00CE462E" w:rsidP="00846FED">
      <w:pPr>
        <w:widowControl w:val="0"/>
        <w:rPr>
          <w:rFonts w:ascii="Verdana" w:hAnsi="Verdana" w:cs="Calibri"/>
          <w:b/>
          <w:sz w:val="18"/>
          <w:szCs w:val="18"/>
          <w:lang w:val="de-DE"/>
        </w:rPr>
      </w:pPr>
    </w:p>
    <w:tbl>
      <w:tblPr>
        <w:tblW w:w="9846" w:type="dxa"/>
        <w:tblInd w:w="108" w:type="dxa"/>
        <w:tblLook w:val="04A0"/>
      </w:tblPr>
      <w:tblGrid>
        <w:gridCol w:w="6116"/>
        <w:gridCol w:w="236"/>
        <w:gridCol w:w="2018"/>
        <w:gridCol w:w="1476"/>
      </w:tblGrid>
      <w:tr w:rsidR="00437264" w:rsidRPr="00BE5884" w:rsidTr="00AB639D">
        <w:trPr>
          <w:trHeight w:val="170"/>
        </w:trPr>
        <w:tc>
          <w:tcPr>
            <w:tcW w:w="6116" w:type="dxa"/>
            <w:shd w:val="clear" w:color="auto" w:fill="auto"/>
            <w:vAlign w:val="bottom"/>
            <w:hideMark/>
          </w:tcPr>
          <w:p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236" w:type="dxa"/>
            <w:shd w:val="clear" w:color="auto" w:fill="auto"/>
            <w:vAlign w:val="bottom"/>
            <w:hideMark/>
          </w:tcPr>
          <w:p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2018" w:type="dxa"/>
            <w:tcBorders>
              <w:bottom w:val="single" w:sz="12" w:space="0" w:color="auto"/>
            </w:tcBorders>
            <w:shd w:val="clear" w:color="auto" w:fill="auto"/>
            <w:vAlign w:val="bottom"/>
            <w:hideMark/>
          </w:tcPr>
          <w:p w:rsidR="00437264" w:rsidRPr="00BE5884" w:rsidRDefault="00D26823" w:rsidP="00846FED">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31.12.2019</w:t>
            </w:r>
          </w:p>
        </w:tc>
        <w:tc>
          <w:tcPr>
            <w:tcW w:w="1476" w:type="dxa"/>
            <w:tcBorders>
              <w:bottom w:val="single" w:sz="12" w:space="0" w:color="auto"/>
            </w:tcBorders>
            <w:shd w:val="clear" w:color="auto" w:fill="auto"/>
            <w:vAlign w:val="bottom"/>
            <w:hideMark/>
          </w:tcPr>
          <w:p w:rsidR="00437264" w:rsidRPr="00BE5884" w:rsidRDefault="00A0049E" w:rsidP="00846FED">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31.12.2018</w:t>
            </w:r>
          </w:p>
        </w:tc>
      </w:tr>
      <w:tr w:rsidR="00437264" w:rsidRPr="00BE5884" w:rsidTr="00AB639D">
        <w:trPr>
          <w:trHeight w:val="170"/>
        </w:trPr>
        <w:tc>
          <w:tcPr>
            <w:tcW w:w="6116" w:type="dxa"/>
            <w:shd w:val="clear" w:color="auto" w:fill="auto"/>
            <w:vAlign w:val="bottom"/>
            <w:hideMark/>
          </w:tcPr>
          <w:p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236" w:type="dxa"/>
            <w:shd w:val="clear" w:color="auto" w:fill="auto"/>
            <w:vAlign w:val="bottom"/>
            <w:hideMark/>
          </w:tcPr>
          <w:p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2018" w:type="dxa"/>
            <w:tcBorders>
              <w:top w:val="single" w:sz="12" w:space="0" w:color="auto"/>
            </w:tcBorders>
            <w:shd w:val="clear" w:color="auto" w:fill="auto"/>
            <w:noWrap/>
            <w:vAlign w:val="bottom"/>
            <w:hideMark/>
          </w:tcPr>
          <w:p w:rsidR="00437264" w:rsidRPr="00BE5884" w:rsidRDefault="00437264"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RON</w:t>
            </w:r>
          </w:p>
        </w:tc>
        <w:tc>
          <w:tcPr>
            <w:tcW w:w="1476" w:type="dxa"/>
            <w:tcBorders>
              <w:top w:val="single" w:sz="12" w:space="0" w:color="auto"/>
            </w:tcBorders>
            <w:shd w:val="clear" w:color="auto" w:fill="auto"/>
            <w:noWrap/>
            <w:vAlign w:val="bottom"/>
            <w:hideMark/>
          </w:tcPr>
          <w:p w:rsidR="00437264" w:rsidRPr="00BE5884" w:rsidRDefault="00437264" w:rsidP="00846FED">
            <w:pPr>
              <w:widowControl w:val="0"/>
              <w:jc w:val="right"/>
              <w:rPr>
                <w:rFonts w:ascii="Verdana" w:eastAsia="Times New Roman" w:hAnsi="Verdana" w:cs="Arial"/>
                <w:b/>
                <w:bCs/>
                <w:noProof w:val="0"/>
                <w:color w:val="000000"/>
                <w:sz w:val="18"/>
                <w:szCs w:val="18"/>
                <w:lang w:val="en-US" w:eastAsia="en-US"/>
              </w:rPr>
            </w:pPr>
          </w:p>
        </w:tc>
      </w:tr>
      <w:tr w:rsidR="00437264" w:rsidRPr="00BE5884" w:rsidTr="00AB639D">
        <w:trPr>
          <w:trHeight w:val="170"/>
        </w:trPr>
        <w:tc>
          <w:tcPr>
            <w:tcW w:w="6116" w:type="dxa"/>
            <w:shd w:val="clear" w:color="auto" w:fill="auto"/>
            <w:vAlign w:val="bottom"/>
            <w:hideMark/>
          </w:tcPr>
          <w:p w:rsidR="00437264" w:rsidRPr="006E7659" w:rsidRDefault="00437264" w:rsidP="00846FED">
            <w:pPr>
              <w:widowControl w:val="0"/>
              <w:rPr>
                <w:rFonts w:ascii="Verdana" w:eastAsia="Times New Roman" w:hAnsi="Verdana" w:cs="Arial"/>
                <w:b/>
                <w:bCs/>
                <w:noProof w:val="0"/>
                <w:color w:val="000000"/>
                <w:sz w:val="18"/>
                <w:szCs w:val="18"/>
                <w:lang w:val="en-US" w:eastAsia="en-US"/>
              </w:rPr>
            </w:pPr>
            <w:r w:rsidRPr="006E7659">
              <w:rPr>
                <w:rFonts w:ascii="Verdana" w:eastAsia="Times New Roman" w:hAnsi="Verdana" w:cs="Arial"/>
                <w:b/>
                <w:bCs/>
                <w:noProof w:val="0"/>
                <w:color w:val="000000"/>
                <w:sz w:val="18"/>
                <w:szCs w:val="18"/>
                <w:lang w:val="en-US" w:eastAsia="en-US"/>
              </w:rPr>
              <w:t>Activităţi operaţionale:</w:t>
            </w:r>
          </w:p>
        </w:tc>
        <w:tc>
          <w:tcPr>
            <w:tcW w:w="236" w:type="dxa"/>
            <w:shd w:val="clear" w:color="auto" w:fill="auto"/>
            <w:vAlign w:val="bottom"/>
            <w:hideMark/>
          </w:tcPr>
          <w:p w:rsidR="00437264" w:rsidRPr="006E7659" w:rsidRDefault="00437264" w:rsidP="00846FED">
            <w:pPr>
              <w:widowControl w:val="0"/>
              <w:rPr>
                <w:rFonts w:ascii="Verdana" w:eastAsia="Times New Roman" w:hAnsi="Verdana" w:cs="Arial"/>
                <w:noProof w:val="0"/>
                <w:color w:val="000000"/>
                <w:sz w:val="18"/>
                <w:szCs w:val="18"/>
                <w:lang w:val="en-US" w:eastAsia="en-US"/>
              </w:rPr>
            </w:pPr>
          </w:p>
        </w:tc>
        <w:tc>
          <w:tcPr>
            <w:tcW w:w="2018" w:type="dxa"/>
            <w:shd w:val="clear" w:color="auto" w:fill="auto"/>
            <w:vAlign w:val="bottom"/>
            <w:hideMark/>
          </w:tcPr>
          <w:p w:rsidR="00437264" w:rsidRPr="006E7659" w:rsidRDefault="00437264" w:rsidP="00846FED">
            <w:pPr>
              <w:widowControl w:val="0"/>
              <w:rPr>
                <w:rFonts w:ascii="Verdana" w:eastAsia="Times New Roman" w:hAnsi="Verdana" w:cs="Arial"/>
                <w:noProof w:val="0"/>
                <w:color w:val="000000"/>
                <w:sz w:val="18"/>
                <w:szCs w:val="18"/>
                <w:lang w:val="en-US" w:eastAsia="en-US"/>
              </w:rPr>
            </w:pPr>
          </w:p>
        </w:tc>
        <w:tc>
          <w:tcPr>
            <w:tcW w:w="1476" w:type="dxa"/>
            <w:shd w:val="clear" w:color="auto" w:fill="auto"/>
            <w:noWrap/>
            <w:vAlign w:val="bottom"/>
            <w:hideMark/>
          </w:tcPr>
          <w:p w:rsidR="00437264" w:rsidRPr="006E7659" w:rsidRDefault="00437264" w:rsidP="00846FED">
            <w:pPr>
              <w:widowControl w:val="0"/>
              <w:jc w:val="right"/>
              <w:rPr>
                <w:rFonts w:ascii="Verdana" w:eastAsia="Times New Roman" w:hAnsi="Verdana" w:cs="Arial"/>
                <w:noProof w:val="0"/>
                <w:color w:val="000000"/>
                <w:sz w:val="18"/>
                <w:szCs w:val="18"/>
                <w:lang w:val="en-US" w:eastAsia="en-US"/>
              </w:rPr>
            </w:pPr>
          </w:p>
        </w:tc>
      </w:tr>
      <w:tr w:rsidR="00AB639D" w:rsidRPr="00BE5884" w:rsidTr="00AB639D">
        <w:trPr>
          <w:trHeight w:val="170"/>
        </w:trPr>
        <w:tc>
          <w:tcPr>
            <w:tcW w:w="6116" w:type="dxa"/>
            <w:shd w:val="clear" w:color="auto" w:fill="auto"/>
            <w:vAlign w:val="bottom"/>
            <w:hideMark/>
          </w:tcPr>
          <w:p w:rsidR="00AB639D" w:rsidRPr="006E7659" w:rsidRDefault="00AB639D" w:rsidP="00846FED">
            <w:pPr>
              <w:widowControl w:val="0"/>
              <w:rPr>
                <w:rFonts w:ascii="Verdana" w:eastAsia="Times New Roman" w:hAnsi="Verdana" w:cs="Arial"/>
                <w:noProof w:val="0"/>
                <w:color w:val="000000"/>
                <w:sz w:val="18"/>
                <w:szCs w:val="18"/>
                <w:lang w:val="en-US" w:eastAsia="en-US"/>
              </w:rPr>
            </w:pPr>
            <w:r w:rsidRPr="006E7659">
              <w:rPr>
                <w:rFonts w:ascii="Verdana" w:eastAsia="Times New Roman" w:hAnsi="Verdana" w:cs="Arial"/>
                <w:noProof w:val="0"/>
                <w:color w:val="000000"/>
                <w:sz w:val="18"/>
                <w:szCs w:val="18"/>
                <w:lang w:val="en-US" w:eastAsia="en-US"/>
              </w:rPr>
              <w:t>Profit Brut</w:t>
            </w:r>
          </w:p>
        </w:tc>
        <w:tc>
          <w:tcPr>
            <w:tcW w:w="236" w:type="dxa"/>
            <w:shd w:val="clear" w:color="auto" w:fill="auto"/>
            <w:vAlign w:val="bottom"/>
            <w:hideMark/>
          </w:tcPr>
          <w:p w:rsidR="00AB639D" w:rsidRPr="006E7659" w:rsidRDefault="00AB639D" w:rsidP="00846FED">
            <w:pPr>
              <w:widowControl w:val="0"/>
              <w:jc w:val="right"/>
              <w:rPr>
                <w:rFonts w:ascii="Verdana" w:eastAsia="Times New Roman" w:hAnsi="Verdana" w:cs="Arial"/>
                <w:noProof w:val="0"/>
                <w:color w:val="000000"/>
                <w:sz w:val="18"/>
                <w:szCs w:val="18"/>
                <w:lang w:val="en-US" w:eastAsia="en-US"/>
              </w:rPr>
            </w:pPr>
          </w:p>
        </w:tc>
        <w:tc>
          <w:tcPr>
            <w:tcW w:w="2018" w:type="dxa"/>
            <w:tcBorders>
              <w:bottom w:val="single" w:sz="12" w:space="0" w:color="auto"/>
            </w:tcBorders>
            <w:shd w:val="clear" w:color="auto" w:fill="auto"/>
            <w:vAlign w:val="bottom"/>
            <w:hideMark/>
          </w:tcPr>
          <w:p w:rsidR="00AB639D" w:rsidRDefault="00ED4B59">
            <w:pPr>
              <w:rPr>
                <w:rFonts w:ascii="Verdana" w:hAnsi="Verdana" w:cs="Calibri"/>
                <w:b/>
                <w:bCs/>
                <w:color w:val="000000"/>
                <w:sz w:val="18"/>
                <w:szCs w:val="18"/>
              </w:rPr>
            </w:pPr>
            <w:r>
              <w:rPr>
                <w:rFonts w:ascii="Verdana" w:hAnsi="Verdana" w:cs="Calibri"/>
                <w:b/>
                <w:bCs/>
                <w:color w:val="000000"/>
                <w:sz w:val="18"/>
                <w:szCs w:val="18"/>
              </w:rPr>
              <w:t xml:space="preserve">    8.153.017</w:t>
            </w:r>
            <w:r w:rsidR="00AB639D">
              <w:rPr>
                <w:rFonts w:ascii="Verdana" w:hAnsi="Verdana" w:cs="Calibri"/>
                <w:b/>
                <w:bCs/>
                <w:color w:val="000000"/>
                <w:sz w:val="18"/>
                <w:szCs w:val="18"/>
              </w:rPr>
              <w:t xml:space="preserve"> </w:t>
            </w:r>
          </w:p>
        </w:tc>
        <w:tc>
          <w:tcPr>
            <w:tcW w:w="1476" w:type="dxa"/>
            <w:tcBorders>
              <w:bottom w:val="single" w:sz="12" w:space="0" w:color="auto"/>
            </w:tcBorders>
            <w:shd w:val="clear" w:color="auto" w:fill="auto"/>
            <w:noWrap/>
            <w:vAlign w:val="bottom"/>
            <w:hideMark/>
          </w:tcPr>
          <w:p w:rsidR="00AB639D" w:rsidRDefault="00AB639D">
            <w:pPr>
              <w:jc w:val="right"/>
              <w:rPr>
                <w:rFonts w:ascii="Verdana" w:hAnsi="Verdana" w:cs="Calibri"/>
                <w:b/>
                <w:bCs/>
                <w:color w:val="000000"/>
                <w:sz w:val="18"/>
                <w:szCs w:val="18"/>
              </w:rPr>
            </w:pPr>
            <w:r>
              <w:rPr>
                <w:rFonts w:ascii="Verdana" w:hAnsi="Verdana" w:cs="Calibri"/>
                <w:b/>
                <w:bCs/>
                <w:color w:val="000000"/>
                <w:sz w:val="18"/>
                <w:szCs w:val="18"/>
              </w:rPr>
              <w:t>(2.804.699)</w:t>
            </w:r>
          </w:p>
        </w:tc>
      </w:tr>
      <w:tr w:rsidR="00437264" w:rsidRPr="00BE5884" w:rsidTr="00AB639D">
        <w:trPr>
          <w:trHeight w:val="170"/>
        </w:trPr>
        <w:tc>
          <w:tcPr>
            <w:tcW w:w="6116" w:type="dxa"/>
            <w:shd w:val="clear" w:color="auto" w:fill="auto"/>
            <w:vAlign w:val="bottom"/>
            <w:hideMark/>
          </w:tcPr>
          <w:p w:rsidR="00437264" w:rsidRPr="006E7659" w:rsidRDefault="00437264" w:rsidP="00846FED">
            <w:pPr>
              <w:widowControl w:val="0"/>
              <w:rPr>
                <w:rFonts w:ascii="Verdana" w:eastAsia="Times New Roman" w:hAnsi="Verdana" w:cs="Arial"/>
                <w:noProof w:val="0"/>
                <w:color w:val="000000"/>
                <w:sz w:val="18"/>
                <w:szCs w:val="18"/>
                <w:lang w:val="en-US" w:eastAsia="en-US"/>
              </w:rPr>
            </w:pPr>
          </w:p>
        </w:tc>
        <w:tc>
          <w:tcPr>
            <w:tcW w:w="236" w:type="dxa"/>
            <w:shd w:val="clear" w:color="auto" w:fill="auto"/>
            <w:vAlign w:val="bottom"/>
            <w:hideMark/>
          </w:tcPr>
          <w:p w:rsidR="00437264" w:rsidRPr="006E7659" w:rsidRDefault="00437264" w:rsidP="00846FED">
            <w:pPr>
              <w:widowControl w:val="0"/>
              <w:jc w:val="right"/>
              <w:rPr>
                <w:rFonts w:ascii="Verdana" w:eastAsia="Times New Roman" w:hAnsi="Verdana" w:cs="Arial"/>
                <w:noProof w:val="0"/>
                <w:color w:val="000000"/>
                <w:sz w:val="18"/>
                <w:szCs w:val="18"/>
                <w:lang w:val="en-US" w:eastAsia="en-US"/>
              </w:rPr>
            </w:pPr>
          </w:p>
        </w:tc>
        <w:tc>
          <w:tcPr>
            <w:tcW w:w="2018" w:type="dxa"/>
            <w:tcBorders>
              <w:top w:val="single" w:sz="12" w:space="0" w:color="auto"/>
            </w:tcBorders>
            <w:shd w:val="clear" w:color="auto" w:fill="auto"/>
            <w:vAlign w:val="bottom"/>
            <w:hideMark/>
          </w:tcPr>
          <w:p w:rsidR="00437264" w:rsidRPr="006E7659" w:rsidRDefault="00437264" w:rsidP="00846FED">
            <w:pPr>
              <w:widowControl w:val="0"/>
              <w:jc w:val="right"/>
              <w:rPr>
                <w:rFonts w:ascii="Verdana" w:eastAsia="Times New Roman" w:hAnsi="Verdana" w:cs="Arial"/>
                <w:noProof w:val="0"/>
                <w:color w:val="000000"/>
                <w:sz w:val="18"/>
                <w:szCs w:val="18"/>
                <w:lang w:val="en-US" w:eastAsia="en-US"/>
              </w:rPr>
            </w:pPr>
          </w:p>
        </w:tc>
        <w:tc>
          <w:tcPr>
            <w:tcW w:w="1476" w:type="dxa"/>
            <w:tcBorders>
              <w:top w:val="single" w:sz="12" w:space="0" w:color="auto"/>
            </w:tcBorders>
            <w:shd w:val="clear" w:color="auto" w:fill="auto"/>
            <w:noWrap/>
            <w:vAlign w:val="bottom"/>
            <w:hideMark/>
          </w:tcPr>
          <w:p w:rsidR="00437264" w:rsidRPr="006E7659" w:rsidRDefault="00437264" w:rsidP="00846FED">
            <w:pPr>
              <w:widowControl w:val="0"/>
              <w:jc w:val="right"/>
              <w:rPr>
                <w:rFonts w:ascii="Verdana" w:eastAsia="Times New Roman" w:hAnsi="Verdana" w:cs="Arial"/>
                <w:noProof w:val="0"/>
                <w:color w:val="000000"/>
                <w:sz w:val="18"/>
                <w:szCs w:val="18"/>
                <w:lang w:val="en-US" w:eastAsia="en-US"/>
              </w:rPr>
            </w:pPr>
          </w:p>
        </w:tc>
      </w:tr>
      <w:tr w:rsidR="00437264" w:rsidRPr="00BE5884" w:rsidTr="00AB639D">
        <w:trPr>
          <w:trHeight w:val="170"/>
        </w:trPr>
        <w:tc>
          <w:tcPr>
            <w:tcW w:w="6116" w:type="dxa"/>
            <w:shd w:val="clear" w:color="auto" w:fill="auto"/>
            <w:vAlign w:val="bottom"/>
            <w:hideMark/>
          </w:tcPr>
          <w:p w:rsidR="00437264" w:rsidRPr="006E7659" w:rsidRDefault="00437264" w:rsidP="00846FED">
            <w:pPr>
              <w:widowControl w:val="0"/>
              <w:rPr>
                <w:rFonts w:ascii="Verdana" w:eastAsia="Times New Roman" w:hAnsi="Verdana" w:cs="Arial"/>
                <w:b/>
                <w:bCs/>
                <w:noProof w:val="0"/>
                <w:color w:val="000000"/>
                <w:sz w:val="18"/>
                <w:szCs w:val="18"/>
                <w:lang w:val="fr-FR" w:eastAsia="en-US"/>
              </w:rPr>
            </w:pPr>
            <w:r w:rsidRPr="006E7659">
              <w:rPr>
                <w:rFonts w:ascii="Verdana" w:eastAsia="Times New Roman" w:hAnsi="Verdana" w:cs="Arial"/>
                <w:b/>
                <w:bCs/>
                <w:noProof w:val="0"/>
                <w:color w:val="000000"/>
                <w:sz w:val="18"/>
                <w:szCs w:val="18"/>
                <w:lang w:val="fr-FR" w:eastAsia="en-US"/>
              </w:rPr>
              <w:t>Ajustări pentru reconcilierea rezultatului net cu numerarul net utilizat în activităţile operaţionale:</w:t>
            </w:r>
          </w:p>
        </w:tc>
        <w:tc>
          <w:tcPr>
            <w:tcW w:w="236" w:type="dxa"/>
            <w:shd w:val="clear" w:color="auto" w:fill="auto"/>
            <w:vAlign w:val="bottom"/>
            <w:hideMark/>
          </w:tcPr>
          <w:p w:rsidR="00437264" w:rsidRPr="006E7659" w:rsidRDefault="00437264" w:rsidP="00846FED">
            <w:pPr>
              <w:widowControl w:val="0"/>
              <w:jc w:val="right"/>
              <w:rPr>
                <w:rFonts w:ascii="Verdana" w:eastAsia="Times New Roman" w:hAnsi="Verdana" w:cs="Arial"/>
                <w:noProof w:val="0"/>
                <w:color w:val="000000"/>
                <w:sz w:val="18"/>
                <w:szCs w:val="18"/>
                <w:lang w:val="fr-FR" w:eastAsia="en-US"/>
              </w:rPr>
            </w:pPr>
          </w:p>
        </w:tc>
        <w:tc>
          <w:tcPr>
            <w:tcW w:w="2018" w:type="dxa"/>
            <w:shd w:val="clear" w:color="auto" w:fill="auto"/>
            <w:vAlign w:val="bottom"/>
            <w:hideMark/>
          </w:tcPr>
          <w:p w:rsidR="00437264" w:rsidRPr="006E7659" w:rsidRDefault="00437264" w:rsidP="00846FED">
            <w:pPr>
              <w:widowControl w:val="0"/>
              <w:jc w:val="right"/>
              <w:rPr>
                <w:rFonts w:ascii="Verdana" w:eastAsia="Times New Roman" w:hAnsi="Verdana" w:cs="Arial"/>
                <w:noProof w:val="0"/>
                <w:color w:val="000000"/>
                <w:sz w:val="18"/>
                <w:szCs w:val="18"/>
                <w:lang w:val="fr-FR" w:eastAsia="en-US"/>
              </w:rPr>
            </w:pPr>
          </w:p>
        </w:tc>
        <w:tc>
          <w:tcPr>
            <w:tcW w:w="1476" w:type="dxa"/>
            <w:shd w:val="clear" w:color="auto" w:fill="auto"/>
            <w:noWrap/>
            <w:vAlign w:val="bottom"/>
            <w:hideMark/>
          </w:tcPr>
          <w:p w:rsidR="00437264" w:rsidRPr="006E7659" w:rsidRDefault="00437264" w:rsidP="00846FED">
            <w:pPr>
              <w:widowControl w:val="0"/>
              <w:jc w:val="right"/>
              <w:rPr>
                <w:rFonts w:ascii="Verdana" w:eastAsia="Times New Roman" w:hAnsi="Verdana" w:cs="Arial"/>
                <w:noProof w:val="0"/>
                <w:color w:val="000000"/>
                <w:sz w:val="18"/>
                <w:szCs w:val="18"/>
                <w:lang w:val="fr-FR" w:eastAsia="en-US"/>
              </w:rPr>
            </w:pPr>
          </w:p>
        </w:tc>
      </w:tr>
      <w:tr w:rsidR="006C1800" w:rsidRPr="00BE5884" w:rsidTr="00AB639D">
        <w:trPr>
          <w:trHeight w:val="20"/>
        </w:trPr>
        <w:tc>
          <w:tcPr>
            <w:tcW w:w="6116" w:type="dxa"/>
            <w:shd w:val="clear" w:color="auto" w:fill="auto"/>
            <w:vAlign w:val="bottom"/>
            <w:hideMark/>
          </w:tcPr>
          <w:p w:rsidR="006C1800" w:rsidRPr="006C1800" w:rsidRDefault="006C1800" w:rsidP="006C1800">
            <w:pPr>
              <w:rPr>
                <w:rFonts w:ascii="Verdana" w:hAnsi="Verdana" w:cs="Calibri"/>
                <w:color w:val="000000"/>
                <w:sz w:val="18"/>
                <w:szCs w:val="18"/>
              </w:rPr>
            </w:pPr>
            <w:r w:rsidRPr="006C1800">
              <w:rPr>
                <w:rFonts w:ascii="Verdana" w:hAnsi="Verdana" w:cs="Calibri"/>
                <w:color w:val="000000"/>
                <w:sz w:val="18"/>
                <w:szCs w:val="18"/>
              </w:rPr>
              <w:t>Ajustarea valorii imobilizărilor corporale si necorporale</w:t>
            </w:r>
          </w:p>
        </w:tc>
        <w:tc>
          <w:tcPr>
            <w:tcW w:w="236" w:type="dxa"/>
            <w:shd w:val="clear" w:color="auto" w:fill="auto"/>
            <w:vAlign w:val="bottom"/>
            <w:hideMark/>
          </w:tcPr>
          <w:p w:rsidR="006C1800" w:rsidRPr="006C1800" w:rsidRDefault="006C1800" w:rsidP="006C1800">
            <w:pPr>
              <w:jc w:val="right"/>
              <w:rPr>
                <w:rFonts w:ascii="Verdana" w:hAnsi="Verdana" w:cs="Calibri"/>
                <w:color w:val="000000"/>
                <w:sz w:val="18"/>
                <w:szCs w:val="18"/>
              </w:rPr>
            </w:pPr>
          </w:p>
        </w:tc>
        <w:tc>
          <w:tcPr>
            <w:tcW w:w="2018" w:type="dxa"/>
            <w:shd w:val="clear" w:color="auto" w:fill="auto"/>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         936.394 </w:t>
            </w:r>
          </w:p>
        </w:tc>
        <w:tc>
          <w:tcPr>
            <w:tcW w:w="1476" w:type="dxa"/>
            <w:shd w:val="clear" w:color="auto" w:fill="auto"/>
            <w:noWrap/>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1.052.256 </w:t>
            </w:r>
          </w:p>
        </w:tc>
      </w:tr>
      <w:tr w:rsidR="006C1800" w:rsidRPr="00BE5884" w:rsidTr="00AB639D">
        <w:trPr>
          <w:trHeight w:val="20"/>
        </w:trPr>
        <w:tc>
          <w:tcPr>
            <w:tcW w:w="6116" w:type="dxa"/>
            <w:shd w:val="clear" w:color="auto" w:fill="auto"/>
            <w:vAlign w:val="bottom"/>
            <w:hideMark/>
          </w:tcPr>
          <w:p w:rsidR="006C1800" w:rsidRPr="006C1800" w:rsidRDefault="006C1800" w:rsidP="006C1800">
            <w:pPr>
              <w:outlineLvl w:val="1"/>
              <w:rPr>
                <w:rFonts w:ascii="Verdana" w:hAnsi="Verdana" w:cs="Calibri"/>
                <w:color w:val="000000"/>
                <w:sz w:val="18"/>
                <w:szCs w:val="18"/>
              </w:rPr>
            </w:pPr>
            <w:r w:rsidRPr="006C1800">
              <w:rPr>
                <w:rFonts w:ascii="Verdana" w:hAnsi="Verdana" w:cs="Calibri"/>
                <w:color w:val="000000"/>
                <w:sz w:val="18"/>
                <w:szCs w:val="18"/>
              </w:rPr>
              <w:t>Venituri din rascumpare actiuni proprii</w:t>
            </w:r>
          </w:p>
        </w:tc>
        <w:tc>
          <w:tcPr>
            <w:tcW w:w="236" w:type="dxa"/>
            <w:shd w:val="clear" w:color="auto" w:fill="auto"/>
            <w:vAlign w:val="bottom"/>
            <w:hideMark/>
          </w:tcPr>
          <w:p w:rsidR="006C1800" w:rsidRPr="006C1800" w:rsidRDefault="006C1800" w:rsidP="006C1800">
            <w:pPr>
              <w:jc w:val="right"/>
              <w:outlineLvl w:val="1"/>
              <w:rPr>
                <w:rFonts w:ascii="Verdana" w:hAnsi="Verdana" w:cs="Calibri"/>
                <w:color w:val="000000"/>
                <w:sz w:val="18"/>
                <w:szCs w:val="18"/>
              </w:rPr>
            </w:pPr>
          </w:p>
        </w:tc>
        <w:tc>
          <w:tcPr>
            <w:tcW w:w="2018" w:type="dxa"/>
            <w:shd w:val="clear" w:color="auto" w:fill="auto"/>
            <w:vAlign w:val="bottom"/>
            <w:hideMark/>
          </w:tcPr>
          <w:p w:rsidR="006C1800" w:rsidRPr="006C1800" w:rsidRDefault="006C1800" w:rsidP="006C1800">
            <w:pPr>
              <w:jc w:val="right"/>
              <w:outlineLvl w:val="1"/>
              <w:rPr>
                <w:rFonts w:ascii="Verdana" w:hAnsi="Verdana" w:cs="Calibri"/>
                <w:color w:val="000000"/>
                <w:sz w:val="18"/>
                <w:szCs w:val="18"/>
              </w:rPr>
            </w:pPr>
            <w:r w:rsidRPr="006C1800">
              <w:rPr>
                <w:rFonts w:ascii="Verdana" w:hAnsi="Verdana" w:cs="Calibri"/>
                <w:color w:val="000000"/>
                <w:sz w:val="18"/>
                <w:szCs w:val="18"/>
              </w:rPr>
              <w:t xml:space="preserve">                     - </w:t>
            </w:r>
          </w:p>
        </w:tc>
        <w:tc>
          <w:tcPr>
            <w:tcW w:w="1476" w:type="dxa"/>
            <w:shd w:val="clear" w:color="auto" w:fill="auto"/>
            <w:noWrap/>
            <w:vAlign w:val="bottom"/>
            <w:hideMark/>
          </w:tcPr>
          <w:p w:rsidR="006C1800" w:rsidRPr="006C1800" w:rsidRDefault="006C1800" w:rsidP="006C1800">
            <w:pPr>
              <w:jc w:val="right"/>
              <w:outlineLvl w:val="1"/>
              <w:rPr>
                <w:rFonts w:ascii="Verdana" w:hAnsi="Verdana" w:cs="Calibri"/>
                <w:color w:val="000000"/>
                <w:sz w:val="18"/>
                <w:szCs w:val="18"/>
              </w:rPr>
            </w:pPr>
            <w:r w:rsidRPr="006C1800">
              <w:rPr>
                <w:rFonts w:ascii="Verdana" w:hAnsi="Verdana" w:cs="Calibri"/>
                <w:color w:val="000000"/>
                <w:sz w:val="18"/>
                <w:szCs w:val="18"/>
              </w:rPr>
              <w:t xml:space="preserve">0 </w:t>
            </w:r>
          </w:p>
        </w:tc>
      </w:tr>
      <w:tr w:rsidR="006C1800" w:rsidRPr="00BE5884" w:rsidTr="00AB639D">
        <w:trPr>
          <w:trHeight w:val="20"/>
        </w:trPr>
        <w:tc>
          <w:tcPr>
            <w:tcW w:w="6116" w:type="dxa"/>
            <w:shd w:val="clear" w:color="auto" w:fill="auto"/>
            <w:vAlign w:val="bottom"/>
            <w:hideMark/>
          </w:tcPr>
          <w:p w:rsidR="006C1800" w:rsidRPr="006C1800" w:rsidRDefault="006C1800" w:rsidP="006C1800">
            <w:pPr>
              <w:outlineLvl w:val="1"/>
              <w:rPr>
                <w:rFonts w:ascii="Verdana" w:hAnsi="Verdana" w:cs="Calibri"/>
                <w:color w:val="000000"/>
                <w:sz w:val="18"/>
                <w:szCs w:val="18"/>
              </w:rPr>
            </w:pPr>
            <w:r w:rsidRPr="006C1800">
              <w:rPr>
                <w:rFonts w:ascii="Verdana" w:hAnsi="Verdana" w:cs="Calibri"/>
                <w:color w:val="000000"/>
                <w:sz w:val="18"/>
                <w:szCs w:val="18"/>
              </w:rPr>
              <w:t>Pierderi de valoare aferente activelor financiare disponibile pentru vanzare</w:t>
            </w:r>
          </w:p>
        </w:tc>
        <w:tc>
          <w:tcPr>
            <w:tcW w:w="236" w:type="dxa"/>
            <w:shd w:val="clear" w:color="auto" w:fill="auto"/>
            <w:vAlign w:val="bottom"/>
            <w:hideMark/>
          </w:tcPr>
          <w:p w:rsidR="006C1800" w:rsidRPr="006C1800" w:rsidRDefault="006C1800" w:rsidP="006C1800">
            <w:pPr>
              <w:jc w:val="right"/>
              <w:outlineLvl w:val="1"/>
              <w:rPr>
                <w:rFonts w:ascii="Verdana" w:hAnsi="Verdana" w:cs="Calibri"/>
                <w:color w:val="000000"/>
                <w:sz w:val="18"/>
                <w:szCs w:val="18"/>
              </w:rPr>
            </w:pPr>
          </w:p>
        </w:tc>
        <w:tc>
          <w:tcPr>
            <w:tcW w:w="2018" w:type="dxa"/>
            <w:shd w:val="clear" w:color="auto" w:fill="auto"/>
            <w:vAlign w:val="bottom"/>
            <w:hideMark/>
          </w:tcPr>
          <w:p w:rsidR="006C1800" w:rsidRPr="006C1800" w:rsidRDefault="006C1800" w:rsidP="006C1800">
            <w:pPr>
              <w:jc w:val="right"/>
              <w:outlineLvl w:val="1"/>
              <w:rPr>
                <w:rFonts w:ascii="Verdana" w:hAnsi="Verdana" w:cs="Calibri"/>
                <w:color w:val="000000"/>
                <w:sz w:val="18"/>
                <w:szCs w:val="18"/>
              </w:rPr>
            </w:pPr>
            <w:r w:rsidRPr="006C1800">
              <w:rPr>
                <w:rFonts w:ascii="Verdana" w:hAnsi="Verdana" w:cs="Calibri"/>
                <w:color w:val="000000"/>
                <w:sz w:val="18"/>
                <w:szCs w:val="18"/>
              </w:rPr>
              <w:t xml:space="preserve">                     - </w:t>
            </w:r>
          </w:p>
        </w:tc>
        <w:tc>
          <w:tcPr>
            <w:tcW w:w="1476" w:type="dxa"/>
            <w:shd w:val="clear" w:color="auto" w:fill="auto"/>
            <w:noWrap/>
            <w:vAlign w:val="bottom"/>
            <w:hideMark/>
          </w:tcPr>
          <w:p w:rsidR="006C1800" w:rsidRPr="006C1800" w:rsidRDefault="006C1800" w:rsidP="006C1800">
            <w:pPr>
              <w:jc w:val="right"/>
              <w:outlineLvl w:val="1"/>
              <w:rPr>
                <w:rFonts w:ascii="Verdana" w:hAnsi="Verdana" w:cs="Calibri"/>
                <w:color w:val="000000"/>
                <w:sz w:val="18"/>
                <w:szCs w:val="18"/>
              </w:rPr>
            </w:pPr>
            <w:r w:rsidRPr="006C1800">
              <w:rPr>
                <w:rFonts w:ascii="Verdana" w:hAnsi="Verdana" w:cs="Calibri"/>
                <w:color w:val="000000"/>
                <w:sz w:val="18"/>
                <w:szCs w:val="18"/>
              </w:rPr>
              <w:t xml:space="preserve">0 </w:t>
            </w:r>
          </w:p>
        </w:tc>
      </w:tr>
      <w:tr w:rsidR="006C1800" w:rsidRPr="00BE5884" w:rsidTr="00AB639D">
        <w:trPr>
          <w:trHeight w:val="20"/>
        </w:trPr>
        <w:tc>
          <w:tcPr>
            <w:tcW w:w="6116" w:type="dxa"/>
            <w:shd w:val="clear" w:color="auto" w:fill="auto"/>
            <w:vAlign w:val="bottom"/>
            <w:hideMark/>
          </w:tcPr>
          <w:p w:rsidR="006C1800" w:rsidRPr="006C1800" w:rsidRDefault="006C1800" w:rsidP="006C1800">
            <w:pPr>
              <w:rPr>
                <w:rFonts w:ascii="Verdana" w:hAnsi="Verdana" w:cs="Calibri"/>
                <w:color w:val="000000"/>
                <w:sz w:val="18"/>
                <w:szCs w:val="18"/>
              </w:rPr>
            </w:pPr>
            <w:r w:rsidRPr="006C1800">
              <w:rPr>
                <w:rFonts w:ascii="Verdana" w:hAnsi="Verdana" w:cs="Calibri"/>
                <w:color w:val="000000"/>
                <w:sz w:val="18"/>
                <w:szCs w:val="18"/>
              </w:rPr>
              <w:t>Castiguri(-)/(+)pierderi nerealizate din evaluarea activelor financiare</w:t>
            </w:r>
          </w:p>
        </w:tc>
        <w:tc>
          <w:tcPr>
            <w:tcW w:w="236" w:type="dxa"/>
            <w:shd w:val="clear" w:color="auto" w:fill="auto"/>
            <w:vAlign w:val="bottom"/>
            <w:hideMark/>
          </w:tcPr>
          <w:p w:rsidR="006C1800" w:rsidRPr="006C1800" w:rsidRDefault="006C1800" w:rsidP="006C1800">
            <w:pPr>
              <w:jc w:val="right"/>
              <w:rPr>
                <w:rFonts w:ascii="Verdana" w:hAnsi="Verdana" w:cs="Calibri"/>
                <w:color w:val="000000"/>
                <w:sz w:val="18"/>
                <w:szCs w:val="18"/>
              </w:rPr>
            </w:pPr>
          </w:p>
        </w:tc>
        <w:tc>
          <w:tcPr>
            <w:tcW w:w="2018" w:type="dxa"/>
            <w:shd w:val="clear" w:color="auto" w:fill="auto"/>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     (7.794.877)</w:t>
            </w:r>
          </w:p>
        </w:tc>
        <w:tc>
          <w:tcPr>
            <w:tcW w:w="1476" w:type="dxa"/>
            <w:shd w:val="clear" w:color="auto" w:fill="auto"/>
            <w:noWrap/>
            <w:vAlign w:val="bottom"/>
            <w:hideMark/>
          </w:tcPr>
          <w:p w:rsidR="006C1800" w:rsidRPr="006C1800" w:rsidRDefault="006C1800" w:rsidP="006C1800">
            <w:pPr>
              <w:jc w:val="right"/>
              <w:rPr>
                <w:rFonts w:ascii="Verdana" w:hAnsi="Verdana" w:cs="Calibri"/>
                <w:bCs/>
                <w:color w:val="000000"/>
                <w:sz w:val="18"/>
                <w:szCs w:val="18"/>
              </w:rPr>
            </w:pPr>
            <w:r w:rsidRPr="006C1800">
              <w:rPr>
                <w:rFonts w:ascii="Verdana" w:hAnsi="Verdana" w:cs="Calibri"/>
                <w:bCs/>
                <w:color w:val="000000"/>
                <w:sz w:val="18"/>
                <w:szCs w:val="18"/>
              </w:rPr>
              <w:t>(2.005.042)</w:t>
            </w:r>
          </w:p>
        </w:tc>
      </w:tr>
      <w:tr w:rsidR="006C1800" w:rsidRPr="00BE5884" w:rsidTr="00AB639D">
        <w:trPr>
          <w:trHeight w:val="20"/>
        </w:trPr>
        <w:tc>
          <w:tcPr>
            <w:tcW w:w="6116" w:type="dxa"/>
            <w:shd w:val="clear" w:color="auto" w:fill="auto"/>
            <w:vAlign w:val="bottom"/>
            <w:hideMark/>
          </w:tcPr>
          <w:p w:rsidR="006C1800" w:rsidRPr="006C1800" w:rsidRDefault="006C1800" w:rsidP="006C1800">
            <w:pPr>
              <w:rPr>
                <w:rFonts w:ascii="Verdana" w:hAnsi="Verdana" w:cs="Calibri"/>
                <w:color w:val="000000"/>
                <w:sz w:val="18"/>
                <w:szCs w:val="18"/>
              </w:rPr>
            </w:pPr>
            <w:r w:rsidRPr="006C1800">
              <w:rPr>
                <w:rFonts w:ascii="Verdana" w:hAnsi="Verdana" w:cs="Calibri"/>
                <w:color w:val="000000"/>
                <w:sz w:val="18"/>
                <w:szCs w:val="18"/>
              </w:rPr>
              <w:t>Ajustarea valorii investitiilor pe termen scurt</w:t>
            </w:r>
          </w:p>
        </w:tc>
        <w:tc>
          <w:tcPr>
            <w:tcW w:w="236" w:type="dxa"/>
            <w:shd w:val="clear" w:color="auto" w:fill="auto"/>
            <w:vAlign w:val="bottom"/>
            <w:hideMark/>
          </w:tcPr>
          <w:p w:rsidR="006C1800" w:rsidRPr="006C1800" w:rsidRDefault="006C1800" w:rsidP="006C1800">
            <w:pPr>
              <w:jc w:val="right"/>
              <w:rPr>
                <w:rFonts w:ascii="Verdana" w:hAnsi="Verdana" w:cs="Calibri"/>
                <w:color w:val="000000"/>
                <w:sz w:val="18"/>
                <w:szCs w:val="18"/>
              </w:rPr>
            </w:pPr>
          </w:p>
        </w:tc>
        <w:tc>
          <w:tcPr>
            <w:tcW w:w="2018" w:type="dxa"/>
            <w:shd w:val="clear" w:color="auto" w:fill="auto"/>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                     - </w:t>
            </w:r>
          </w:p>
        </w:tc>
        <w:tc>
          <w:tcPr>
            <w:tcW w:w="1476" w:type="dxa"/>
            <w:shd w:val="clear" w:color="auto" w:fill="auto"/>
            <w:noWrap/>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0 </w:t>
            </w:r>
          </w:p>
        </w:tc>
      </w:tr>
      <w:tr w:rsidR="006C1800" w:rsidRPr="00BE5884" w:rsidTr="00AB639D">
        <w:trPr>
          <w:trHeight w:val="20"/>
        </w:trPr>
        <w:tc>
          <w:tcPr>
            <w:tcW w:w="6116" w:type="dxa"/>
            <w:shd w:val="clear" w:color="auto" w:fill="auto"/>
            <w:vAlign w:val="bottom"/>
            <w:hideMark/>
          </w:tcPr>
          <w:p w:rsidR="006C1800" w:rsidRPr="006C1800" w:rsidRDefault="006C1800" w:rsidP="006C1800">
            <w:pPr>
              <w:outlineLvl w:val="0"/>
              <w:rPr>
                <w:rFonts w:ascii="Verdana" w:hAnsi="Verdana" w:cs="Calibri"/>
                <w:color w:val="000000"/>
                <w:sz w:val="18"/>
                <w:szCs w:val="18"/>
              </w:rPr>
            </w:pPr>
            <w:r w:rsidRPr="006C1800">
              <w:rPr>
                <w:rFonts w:ascii="Verdana" w:hAnsi="Verdana" w:cs="Calibri"/>
                <w:color w:val="000000"/>
                <w:sz w:val="18"/>
                <w:szCs w:val="18"/>
              </w:rPr>
              <w:t>Impozit pe profit</w:t>
            </w:r>
          </w:p>
        </w:tc>
        <w:tc>
          <w:tcPr>
            <w:tcW w:w="236" w:type="dxa"/>
            <w:shd w:val="clear" w:color="auto" w:fill="auto"/>
            <w:vAlign w:val="bottom"/>
            <w:hideMark/>
          </w:tcPr>
          <w:p w:rsidR="006C1800" w:rsidRPr="006C1800" w:rsidRDefault="006C1800" w:rsidP="006C1800">
            <w:pPr>
              <w:jc w:val="right"/>
              <w:outlineLvl w:val="0"/>
              <w:rPr>
                <w:rFonts w:ascii="Verdana" w:hAnsi="Verdana" w:cs="Calibri"/>
                <w:color w:val="000000"/>
                <w:sz w:val="18"/>
                <w:szCs w:val="18"/>
              </w:rPr>
            </w:pPr>
          </w:p>
        </w:tc>
        <w:tc>
          <w:tcPr>
            <w:tcW w:w="2018" w:type="dxa"/>
            <w:shd w:val="clear" w:color="auto" w:fill="auto"/>
            <w:vAlign w:val="bottom"/>
            <w:hideMark/>
          </w:tcPr>
          <w:p w:rsidR="006C1800" w:rsidRPr="006C1800" w:rsidRDefault="006C1800" w:rsidP="006C1800">
            <w:pPr>
              <w:jc w:val="right"/>
              <w:outlineLvl w:val="0"/>
              <w:rPr>
                <w:rFonts w:ascii="Verdana" w:hAnsi="Verdana" w:cs="Calibri"/>
                <w:color w:val="000000"/>
                <w:sz w:val="18"/>
                <w:szCs w:val="18"/>
              </w:rPr>
            </w:pPr>
            <w:r w:rsidRPr="006C1800">
              <w:rPr>
                <w:rFonts w:ascii="Verdana" w:hAnsi="Verdana" w:cs="Calibri"/>
                <w:color w:val="000000"/>
                <w:sz w:val="18"/>
                <w:szCs w:val="18"/>
              </w:rPr>
              <w:t xml:space="preserve">                     - </w:t>
            </w:r>
          </w:p>
        </w:tc>
        <w:tc>
          <w:tcPr>
            <w:tcW w:w="1476" w:type="dxa"/>
            <w:shd w:val="clear" w:color="auto" w:fill="auto"/>
            <w:noWrap/>
            <w:vAlign w:val="bottom"/>
            <w:hideMark/>
          </w:tcPr>
          <w:p w:rsidR="006C1800" w:rsidRPr="006C1800" w:rsidRDefault="006C1800" w:rsidP="006C1800">
            <w:pPr>
              <w:jc w:val="right"/>
              <w:outlineLvl w:val="0"/>
              <w:rPr>
                <w:rFonts w:ascii="Verdana" w:hAnsi="Verdana" w:cs="Calibri"/>
                <w:color w:val="000000"/>
                <w:sz w:val="18"/>
                <w:szCs w:val="18"/>
              </w:rPr>
            </w:pPr>
            <w:r w:rsidRPr="006C1800">
              <w:rPr>
                <w:rFonts w:ascii="Verdana" w:hAnsi="Verdana" w:cs="Calibri"/>
                <w:color w:val="000000"/>
                <w:sz w:val="18"/>
                <w:szCs w:val="18"/>
              </w:rPr>
              <w:t xml:space="preserve">0 </w:t>
            </w:r>
          </w:p>
        </w:tc>
      </w:tr>
      <w:tr w:rsidR="006C1800" w:rsidRPr="00BE5884" w:rsidTr="00AB639D">
        <w:trPr>
          <w:trHeight w:val="20"/>
        </w:trPr>
        <w:tc>
          <w:tcPr>
            <w:tcW w:w="6116" w:type="dxa"/>
            <w:shd w:val="clear" w:color="auto" w:fill="auto"/>
            <w:vAlign w:val="bottom"/>
            <w:hideMark/>
          </w:tcPr>
          <w:p w:rsidR="006C1800" w:rsidRPr="006C1800" w:rsidRDefault="006C1800" w:rsidP="006C1800">
            <w:pPr>
              <w:rPr>
                <w:rFonts w:ascii="Verdana" w:hAnsi="Verdana" w:cs="Calibri"/>
                <w:color w:val="000000"/>
                <w:sz w:val="18"/>
                <w:szCs w:val="18"/>
              </w:rPr>
            </w:pPr>
            <w:r w:rsidRPr="006C1800">
              <w:rPr>
                <w:rFonts w:ascii="Verdana" w:hAnsi="Verdana" w:cs="Calibri"/>
                <w:color w:val="000000"/>
                <w:sz w:val="18"/>
                <w:szCs w:val="18"/>
              </w:rPr>
              <w:t>Provizioane pentru active circulante si imobilizate</w:t>
            </w:r>
          </w:p>
        </w:tc>
        <w:tc>
          <w:tcPr>
            <w:tcW w:w="236" w:type="dxa"/>
            <w:shd w:val="clear" w:color="auto" w:fill="auto"/>
            <w:vAlign w:val="bottom"/>
            <w:hideMark/>
          </w:tcPr>
          <w:p w:rsidR="006C1800" w:rsidRPr="006C1800" w:rsidRDefault="006C1800" w:rsidP="006C1800">
            <w:pPr>
              <w:jc w:val="right"/>
              <w:rPr>
                <w:rFonts w:ascii="Verdana" w:hAnsi="Verdana" w:cs="Calibri"/>
                <w:color w:val="000000"/>
                <w:sz w:val="18"/>
                <w:szCs w:val="18"/>
              </w:rPr>
            </w:pPr>
          </w:p>
        </w:tc>
        <w:tc>
          <w:tcPr>
            <w:tcW w:w="2018" w:type="dxa"/>
            <w:shd w:val="clear" w:color="auto" w:fill="auto"/>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           37.330 </w:t>
            </w:r>
          </w:p>
        </w:tc>
        <w:tc>
          <w:tcPr>
            <w:tcW w:w="1476" w:type="dxa"/>
            <w:shd w:val="clear" w:color="auto" w:fill="auto"/>
            <w:noWrap/>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115.569 </w:t>
            </w:r>
          </w:p>
        </w:tc>
      </w:tr>
      <w:tr w:rsidR="006C1800" w:rsidRPr="00BE5884" w:rsidTr="00AB639D">
        <w:trPr>
          <w:trHeight w:val="20"/>
        </w:trPr>
        <w:tc>
          <w:tcPr>
            <w:tcW w:w="6116" w:type="dxa"/>
            <w:shd w:val="clear" w:color="auto" w:fill="auto"/>
            <w:vAlign w:val="bottom"/>
            <w:hideMark/>
          </w:tcPr>
          <w:p w:rsidR="006C1800" w:rsidRPr="006C1800" w:rsidRDefault="006C1800" w:rsidP="006C1800">
            <w:pPr>
              <w:rPr>
                <w:rFonts w:ascii="Verdana" w:hAnsi="Verdana" w:cs="Calibri"/>
                <w:color w:val="000000"/>
                <w:sz w:val="18"/>
                <w:szCs w:val="18"/>
              </w:rPr>
            </w:pPr>
            <w:r w:rsidRPr="006C1800">
              <w:rPr>
                <w:rFonts w:ascii="Verdana" w:hAnsi="Verdana" w:cs="Calibri"/>
                <w:color w:val="000000"/>
                <w:sz w:val="18"/>
                <w:szCs w:val="18"/>
              </w:rPr>
              <w:t>Provizioane pentru riscuri si cheltuieli</w:t>
            </w:r>
          </w:p>
        </w:tc>
        <w:tc>
          <w:tcPr>
            <w:tcW w:w="236" w:type="dxa"/>
            <w:shd w:val="clear" w:color="auto" w:fill="auto"/>
            <w:vAlign w:val="bottom"/>
            <w:hideMark/>
          </w:tcPr>
          <w:p w:rsidR="006C1800" w:rsidRPr="006C1800" w:rsidRDefault="006C1800" w:rsidP="006C1800">
            <w:pPr>
              <w:jc w:val="right"/>
              <w:rPr>
                <w:rFonts w:ascii="Verdana" w:hAnsi="Verdana" w:cs="Calibri"/>
                <w:color w:val="000000"/>
                <w:sz w:val="18"/>
                <w:szCs w:val="18"/>
              </w:rPr>
            </w:pPr>
          </w:p>
        </w:tc>
        <w:tc>
          <w:tcPr>
            <w:tcW w:w="2018" w:type="dxa"/>
            <w:shd w:val="clear" w:color="auto" w:fill="auto"/>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      2.653.298 </w:t>
            </w:r>
          </w:p>
        </w:tc>
        <w:tc>
          <w:tcPr>
            <w:tcW w:w="1476" w:type="dxa"/>
            <w:shd w:val="clear" w:color="auto" w:fill="auto"/>
            <w:noWrap/>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(300.933)</w:t>
            </w:r>
          </w:p>
        </w:tc>
      </w:tr>
      <w:tr w:rsidR="006C1800" w:rsidRPr="00BE5884" w:rsidTr="00AB639D">
        <w:trPr>
          <w:trHeight w:val="20"/>
        </w:trPr>
        <w:tc>
          <w:tcPr>
            <w:tcW w:w="6116" w:type="dxa"/>
            <w:shd w:val="clear" w:color="auto" w:fill="auto"/>
            <w:vAlign w:val="bottom"/>
            <w:hideMark/>
          </w:tcPr>
          <w:p w:rsidR="006C1800" w:rsidRPr="006C1800" w:rsidRDefault="006C1800" w:rsidP="006C1800">
            <w:pPr>
              <w:rPr>
                <w:rFonts w:ascii="Verdana" w:hAnsi="Verdana" w:cs="Calibri"/>
                <w:color w:val="000000"/>
                <w:sz w:val="18"/>
                <w:szCs w:val="18"/>
              </w:rPr>
            </w:pPr>
            <w:r w:rsidRPr="006C1800">
              <w:rPr>
                <w:rFonts w:ascii="Verdana" w:hAnsi="Verdana" w:cs="Calibri"/>
                <w:color w:val="000000"/>
                <w:sz w:val="18"/>
                <w:szCs w:val="18"/>
              </w:rPr>
              <w:t>Cheltuieli cu dobânzile</w:t>
            </w:r>
          </w:p>
        </w:tc>
        <w:tc>
          <w:tcPr>
            <w:tcW w:w="236" w:type="dxa"/>
            <w:shd w:val="clear" w:color="auto" w:fill="auto"/>
            <w:vAlign w:val="bottom"/>
            <w:hideMark/>
          </w:tcPr>
          <w:p w:rsidR="006C1800" w:rsidRPr="006C1800" w:rsidRDefault="006C1800" w:rsidP="006C1800">
            <w:pPr>
              <w:jc w:val="right"/>
              <w:rPr>
                <w:rFonts w:ascii="Verdana" w:hAnsi="Verdana" w:cs="Calibri"/>
                <w:color w:val="000000"/>
                <w:sz w:val="18"/>
                <w:szCs w:val="18"/>
              </w:rPr>
            </w:pPr>
          </w:p>
        </w:tc>
        <w:tc>
          <w:tcPr>
            <w:tcW w:w="2018" w:type="dxa"/>
            <w:shd w:val="clear" w:color="auto" w:fill="auto"/>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         374.117 </w:t>
            </w:r>
          </w:p>
        </w:tc>
        <w:tc>
          <w:tcPr>
            <w:tcW w:w="1476" w:type="dxa"/>
            <w:shd w:val="clear" w:color="auto" w:fill="auto"/>
            <w:noWrap/>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194.491 </w:t>
            </w:r>
          </w:p>
        </w:tc>
      </w:tr>
      <w:tr w:rsidR="006C1800" w:rsidRPr="00BE5884" w:rsidTr="00AB639D">
        <w:trPr>
          <w:trHeight w:val="20"/>
        </w:trPr>
        <w:tc>
          <w:tcPr>
            <w:tcW w:w="6116" w:type="dxa"/>
            <w:shd w:val="clear" w:color="auto" w:fill="auto"/>
            <w:vAlign w:val="bottom"/>
            <w:hideMark/>
          </w:tcPr>
          <w:p w:rsidR="006C1800" w:rsidRPr="006C1800" w:rsidRDefault="006C1800" w:rsidP="006C1800">
            <w:pPr>
              <w:rPr>
                <w:rFonts w:ascii="Verdana" w:hAnsi="Verdana" w:cs="Calibri"/>
                <w:color w:val="000000"/>
                <w:sz w:val="18"/>
                <w:szCs w:val="18"/>
              </w:rPr>
            </w:pPr>
            <w:r w:rsidRPr="006C1800">
              <w:rPr>
                <w:rFonts w:ascii="Verdana" w:hAnsi="Verdana" w:cs="Calibri"/>
                <w:color w:val="000000"/>
                <w:sz w:val="18"/>
                <w:szCs w:val="18"/>
              </w:rPr>
              <w:t>Venituri din dobânzi</w:t>
            </w:r>
          </w:p>
        </w:tc>
        <w:tc>
          <w:tcPr>
            <w:tcW w:w="236" w:type="dxa"/>
            <w:shd w:val="clear" w:color="auto" w:fill="auto"/>
            <w:vAlign w:val="bottom"/>
            <w:hideMark/>
          </w:tcPr>
          <w:p w:rsidR="006C1800" w:rsidRPr="006C1800" w:rsidRDefault="006C1800" w:rsidP="006C1800">
            <w:pPr>
              <w:jc w:val="right"/>
              <w:rPr>
                <w:rFonts w:ascii="Verdana" w:hAnsi="Verdana" w:cs="Calibri"/>
                <w:color w:val="000000"/>
                <w:sz w:val="18"/>
                <w:szCs w:val="18"/>
              </w:rPr>
            </w:pPr>
          </w:p>
        </w:tc>
        <w:tc>
          <w:tcPr>
            <w:tcW w:w="2018" w:type="dxa"/>
            <w:shd w:val="clear" w:color="auto" w:fill="auto"/>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     (2.308.167)</w:t>
            </w:r>
          </w:p>
        </w:tc>
        <w:tc>
          <w:tcPr>
            <w:tcW w:w="1476" w:type="dxa"/>
            <w:shd w:val="clear" w:color="auto" w:fill="auto"/>
            <w:noWrap/>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(1.478.985)</w:t>
            </w:r>
          </w:p>
        </w:tc>
      </w:tr>
      <w:tr w:rsidR="006C1800" w:rsidRPr="00BE5884" w:rsidTr="00AB639D">
        <w:trPr>
          <w:trHeight w:val="20"/>
        </w:trPr>
        <w:tc>
          <w:tcPr>
            <w:tcW w:w="6116" w:type="dxa"/>
            <w:shd w:val="clear" w:color="auto" w:fill="auto"/>
            <w:vAlign w:val="bottom"/>
            <w:hideMark/>
          </w:tcPr>
          <w:p w:rsidR="006C1800" w:rsidRPr="006C1800" w:rsidRDefault="006C1800" w:rsidP="006C1800">
            <w:pPr>
              <w:rPr>
                <w:rFonts w:ascii="Verdana" w:hAnsi="Verdana" w:cs="Calibri"/>
                <w:color w:val="000000"/>
                <w:sz w:val="18"/>
                <w:szCs w:val="18"/>
              </w:rPr>
            </w:pPr>
            <w:r w:rsidRPr="006C1800">
              <w:rPr>
                <w:rFonts w:ascii="Verdana" w:hAnsi="Verdana" w:cs="Calibri"/>
                <w:color w:val="000000"/>
                <w:sz w:val="18"/>
                <w:szCs w:val="18"/>
              </w:rPr>
              <w:t>Venituri din dividende</w:t>
            </w:r>
          </w:p>
        </w:tc>
        <w:tc>
          <w:tcPr>
            <w:tcW w:w="236" w:type="dxa"/>
            <w:shd w:val="clear" w:color="auto" w:fill="auto"/>
            <w:vAlign w:val="bottom"/>
            <w:hideMark/>
          </w:tcPr>
          <w:p w:rsidR="006C1800" w:rsidRPr="006C1800" w:rsidRDefault="006C1800" w:rsidP="006C1800">
            <w:pPr>
              <w:jc w:val="right"/>
              <w:rPr>
                <w:rFonts w:ascii="Verdana" w:hAnsi="Verdana" w:cs="Calibri"/>
                <w:color w:val="000000"/>
                <w:sz w:val="18"/>
                <w:szCs w:val="18"/>
              </w:rPr>
            </w:pPr>
          </w:p>
        </w:tc>
        <w:tc>
          <w:tcPr>
            <w:tcW w:w="2018" w:type="dxa"/>
            <w:shd w:val="clear" w:color="auto" w:fill="auto"/>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     (1.422.354)</w:t>
            </w:r>
          </w:p>
        </w:tc>
        <w:tc>
          <w:tcPr>
            <w:tcW w:w="1476" w:type="dxa"/>
            <w:shd w:val="clear" w:color="auto" w:fill="auto"/>
            <w:noWrap/>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(338.370)</w:t>
            </w:r>
          </w:p>
        </w:tc>
      </w:tr>
      <w:tr w:rsidR="006C1800" w:rsidRPr="00BE5884" w:rsidTr="00AB639D">
        <w:trPr>
          <w:trHeight w:val="20"/>
        </w:trPr>
        <w:tc>
          <w:tcPr>
            <w:tcW w:w="6116" w:type="dxa"/>
            <w:shd w:val="clear" w:color="auto" w:fill="auto"/>
            <w:vAlign w:val="bottom"/>
            <w:hideMark/>
          </w:tcPr>
          <w:p w:rsidR="006C1800" w:rsidRPr="006C1800" w:rsidRDefault="006C1800" w:rsidP="006C1800">
            <w:pPr>
              <w:outlineLvl w:val="0"/>
              <w:rPr>
                <w:rFonts w:ascii="Verdana" w:hAnsi="Verdana" w:cs="Calibri"/>
                <w:color w:val="000000"/>
                <w:sz w:val="18"/>
                <w:szCs w:val="18"/>
              </w:rPr>
            </w:pPr>
            <w:r w:rsidRPr="006C1800">
              <w:rPr>
                <w:rFonts w:ascii="Verdana" w:hAnsi="Verdana" w:cs="Calibri"/>
                <w:color w:val="000000"/>
                <w:sz w:val="18"/>
                <w:szCs w:val="18"/>
              </w:rPr>
              <w:t xml:space="preserve">Castiguri relative certificate turbo </w:t>
            </w:r>
          </w:p>
        </w:tc>
        <w:tc>
          <w:tcPr>
            <w:tcW w:w="236" w:type="dxa"/>
            <w:shd w:val="clear" w:color="auto" w:fill="auto"/>
            <w:vAlign w:val="bottom"/>
            <w:hideMark/>
          </w:tcPr>
          <w:p w:rsidR="006C1800" w:rsidRPr="006C1800" w:rsidRDefault="006C1800" w:rsidP="006C1800">
            <w:pPr>
              <w:jc w:val="right"/>
              <w:outlineLvl w:val="0"/>
              <w:rPr>
                <w:rFonts w:ascii="Verdana" w:hAnsi="Verdana" w:cs="Calibri"/>
                <w:color w:val="000000"/>
                <w:sz w:val="18"/>
                <w:szCs w:val="18"/>
              </w:rPr>
            </w:pPr>
          </w:p>
        </w:tc>
        <w:tc>
          <w:tcPr>
            <w:tcW w:w="2018" w:type="dxa"/>
            <w:shd w:val="clear" w:color="auto" w:fill="auto"/>
            <w:vAlign w:val="bottom"/>
            <w:hideMark/>
          </w:tcPr>
          <w:p w:rsidR="006C1800" w:rsidRPr="006C1800" w:rsidRDefault="006C1800" w:rsidP="006C1800">
            <w:pPr>
              <w:jc w:val="right"/>
              <w:outlineLvl w:val="0"/>
              <w:rPr>
                <w:rFonts w:ascii="Verdana" w:hAnsi="Verdana" w:cs="Calibri"/>
                <w:color w:val="000000"/>
                <w:sz w:val="18"/>
                <w:szCs w:val="18"/>
              </w:rPr>
            </w:pPr>
            <w:r w:rsidRPr="006C1800">
              <w:rPr>
                <w:rFonts w:ascii="Verdana" w:hAnsi="Verdana" w:cs="Calibri"/>
                <w:color w:val="000000"/>
                <w:sz w:val="18"/>
                <w:szCs w:val="18"/>
              </w:rPr>
              <w:t xml:space="preserve">                     - </w:t>
            </w:r>
          </w:p>
        </w:tc>
        <w:tc>
          <w:tcPr>
            <w:tcW w:w="1476" w:type="dxa"/>
            <w:shd w:val="clear" w:color="auto" w:fill="auto"/>
            <w:noWrap/>
            <w:vAlign w:val="bottom"/>
            <w:hideMark/>
          </w:tcPr>
          <w:p w:rsidR="006C1800" w:rsidRPr="006C1800" w:rsidRDefault="006C1800" w:rsidP="006C1800">
            <w:pPr>
              <w:jc w:val="right"/>
              <w:outlineLvl w:val="0"/>
              <w:rPr>
                <w:rFonts w:ascii="Verdana" w:hAnsi="Verdana" w:cs="Calibri"/>
                <w:bCs/>
                <w:color w:val="000000"/>
                <w:sz w:val="18"/>
                <w:szCs w:val="18"/>
              </w:rPr>
            </w:pPr>
            <w:r w:rsidRPr="006C1800">
              <w:rPr>
                <w:rFonts w:ascii="Verdana" w:hAnsi="Verdana" w:cs="Calibri"/>
                <w:bCs/>
                <w:color w:val="000000"/>
                <w:sz w:val="18"/>
                <w:szCs w:val="18"/>
              </w:rPr>
              <w:t>(1.761.567)</w:t>
            </w:r>
          </w:p>
        </w:tc>
      </w:tr>
      <w:tr w:rsidR="006C1800" w:rsidRPr="00BE5884" w:rsidTr="00AB639D">
        <w:trPr>
          <w:trHeight w:val="20"/>
        </w:trPr>
        <w:tc>
          <w:tcPr>
            <w:tcW w:w="6116" w:type="dxa"/>
            <w:shd w:val="clear" w:color="auto" w:fill="auto"/>
            <w:vAlign w:val="bottom"/>
            <w:hideMark/>
          </w:tcPr>
          <w:p w:rsidR="006C1800" w:rsidRPr="006C1800" w:rsidRDefault="006C1800" w:rsidP="006C1800">
            <w:pPr>
              <w:rPr>
                <w:rFonts w:ascii="Verdana" w:hAnsi="Verdana" w:cs="Calibri"/>
                <w:color w:val="000000"/>
                <w:sz w:val="18"/>
                <w:szCs w:val="18"/>
              </w:rPr>
            </w:pPr>
            <w:r w:rsidRPr="006C1800">
              <w:rPr>
                <w:rFonts w:ascii="Verdana" w:hAnsi="Verdana" w:cs="Calibri"/>
                <w:color w:val="000000"/>
                <w:sz w:val="18"/>
                <w:szCs w:val="18"/>
              </w:rPr>
              <w:t>Câştig/(pierdere) din vânzarea de imobilizări  corporale</w:t>
            </w:r>
          </w:p>
        </w:tc>
        <w:tc>
          <w:tcPr>
            <w:tcW w:w="236" w:type="dxa"/>
            <w:shd w:val="clear" w:color="auto" w:fill="auto"/>
            <w:vAlign w:val="bottom"/>
            <w:hideMark/>
          </w:tcPr>
          <w:p w:rsidR="006C1800" w:rsidRPr="006C1800" w:rsidRDefault="006C1800" w:rsidP="006C1800">
            <w:pPr>
              <w:jc w:val="right"/>
              <w:rPr>
                <w:rFonts w:ascii="Verdana" w:hAnsi="Verdana" w:cs="Calibri"/>
                <w:color w:val="000000"/>
                <w:sz w:val="18"/>
                <w:szCs w:val="18"/>
              </w:rPr>
            </w:pPr>
          </w:p>
        </w:tc>
        <w:tc>
          <w:tcPr>
            <w:tcW w:w="2018" w:type="dxa"/>
            <w:shd w:val="clear" w:color="auto" w:fill="auto"/>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        (110.393)</w:t>
            </w:r>
          </w:p>
        </w:tc>
        <w:tc>
          <w:tcPr>
            <w:tcW w:w="1476" w:type="dxa"/>
            <w:shd w:val="clear" w:color="auto" w:fill="auto"/>
            <w:noWrap/>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179 </w:t>
            </w:r>
          </w:p>
        </w:tc>
      </w:tr>
      <w:tr w:rsidR="006C1800" w:rsidRPr="00BE5884" w:rsidTr="00AB639D">
        <w:trPr>
          <w:trHeight w:val="20"/>
        </w:trPr>
        <w:tc>
          <w:tcPr>
            <w:tcW w:w="6116" w:type="dxa"/>
            <w:shd w:val="clear" w:color="auto" w:fill="auto"/>
            <w:vAlign w:val="bottom"/>
            <w:hideMark/>
          </w:tcPr>
          <w:p w:rsidR="006C1800" w:rsidRPr="006C1800" w:rsidRDefault="006C1800" w:rsidP="006C1800">
            <w:pPr>
              <w:rPr>
                <w:rFonts w:ascii="Verdana" w:hAnsi="Verdana" w:cs="Calibri"/>
                <w:color w:val="000000"/>
                <w:sz w:val="18"/>
                <w:szCs w:val="18"/>
              </w:rPr>
            </w:pPr>
            <w:r w:rsidRPr="006C1800">
              <w:rPr>
                <w:rFonts w:ascii="Verdana" w:hAnsi="Verdana" w:cs="Calibri"/>
                <w:color w:val="000000"/>
                <w:sz w:val="18"/>
                <w:szCs w:val="18"/>
              </w:rPr>
              <w:t>Venituri din dif de curs valutar</w:t>
            </w:r>
          </w:p>
        </w:tc>
        <w:tc>
          <w:tcPr>
            <w:tcW w:w="236" w:type="dxa"/>
            <w:shd w:val="clear" w:color="auto" w:fill="auto"/>
            <w:vAlign w:val="bottom"/>
            <w:hideMark/>
          </w:tcPr>
          <w:p w:rsidR="006C1800" w:rsidRPr="006C1800" w:rsidRDefault="006C1800" w:rsidP="006C1800">
            <w:pPr>
              <w:jc w:val="right"/>
              <w:rPr>
                <w:rFonts w:ascii="Verdana" w:hAnsi="Verdana" w:cs="Calibri"/>
                <w:color w:val="000000"/>
                <w:sz w:val="18"/>
                <w:szCs w:val="18"/>
              </w:rPr>
            </w:pPr>
          </w:p>
        </w:tc>
        <w:tc>
          <w:tcPr>
            <w:tcW w:w="2018" w:type="dxa"/>
            <w:tcBorders>
              <w:bottom w:val="single" w:sz="8" w:space="0" w:color="auto"/>
            </w:tcBorders>
            <w:shd w:val="clear" w:color="auto" w:fill="auto"/>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          (26.320)</w:t>
            </w:r>
          </w:p>
        </w:tc>
        <w:tc>
          <w:tcPr>
            <w:tcW w:w="1476" w:type="dxa"/>
            <w:tcBorders>
              <w:bottom w:val="single" w:sz="8" w:space="0" w:color="auto"/>
            </w:tcBorders>
            <w:shd w:val="clear" w:color="auto" w:fill="auto"/>
            <w:noWrap/>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(215.592)</w:t>
            </w:r>
          </w:p>
        </w:tc>
      </w:tr>
      <w:tr w:rsidR="00437264" w:rsidRPr="00BE5884" w:rsidTr="00AB639D">
        <w:trPr>
          <w:trHeight w:val="170"/>
        </w:trPr>
        <w:tc>
          <w:tcPr>
            <w:tcW w:w="6116" w:type="dxa"/>
            <w:shd w:val="clear" w:color="auto" w:fill="auto"/>
            <w:vAlign w:val="bottom"/>
            <w:hideMark/>
          </w:tcPr>
          <w:p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236" w:type="dxa"/>
            <w:shd w:val="clear" w:color="auto" w:fill="auto"/>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2018" w:type="dxa"/>
            <w:tcBorders>
              <w:top w:val="single" w:sz="8" w:space="0" w:color="auto"/>
            </w:tcBorders>
            <w:shd w:val="clear" w:color="auto" w:fill="auto"/>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1476" w:type="dxa"/>
            <w:tcBorders>
              <w:top w:val="single" w:sz="8" w:space="0" w:color="auto"/>
            </w:tcBorders>
            <w:shd w:val="clear" w:color="auto" w:fill="auto"/>
            <w:noWrap/>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r>
      <w:tr w:rsidR="006C1800" w:rsidRPr="00BE5884" w:rsidTr="00AB639D">
        <w:trPr>
          <w:trHeight w:val="170"/>
        </w:trPr>
        <w:tc>
          <w:tcPr>
            <w:tcW w:w="6116" w:type="dxa"/>
            <w:shd w:val="clear" w:color="auto" w:fill="auto"/>
            <w:vAlign w:val="bottom"/>
            <w:hideMark/>
          </w:tcPr>
          <w:p w:rsidR="006C1800" w:rsidRDefault="006C1800">
            <w:pPr>
              <w:rPr>
                <w:rFonts w:ascii="Verdana" w:hAnsi="Verdana" w:cs="Calibri"/>
                <w:b/>
                <w:bCs/>
                <w:color w:val="000000"/>
                <w:sz w:val="18"/>
                <w:szCs w:val="18"/>
              </w:rPr>
            </w:pPr>
            <w:r>
              <w:rPr>
                <w:rFonts w:ascii="Verdana" w:hAnsi="Verdana" w:cs="Calibri"/>
                <w:b/>
                <w:bCs/>
                <w:color w:val="000000"/>
                <w:sz w:val="18"/>
                <w:szCs w:val="18"/>
              </w:rPr>
              <w:t>Creşterea/(descreşterea) numerarului  din exploatare înainte de modificările capitalului circulant</w:t>
            </w:r>
          </w:p>
        </w:tc>
        <w:tc>
          <w:tcPr>
            <w:tcW w:w="236" w:type="dxa"/>
            <w:shd w:val="clear" w:color="auto" w:fill="auto"/>
            <w:vAlign w:val="bottom"/>
            <w:hideMark/>
          </w:tcPr>
          <w:p w:rsidR="006C1800" w:rsidRDefault="006C1800">
            <w:pPr>
              <w:rPr>
                <w:rFonts w:ascii="Verdana" w:hAnsi="Verdana" w:cs="Calibri"/>
                <w:b/>
                <w:bCs/>
                <w:color w:val="000000"/>
                <w:sz w:val="18"/>
                <w:szCs w:val="18"/>
              </w:rPr>
            </w:pPr>
          </w:p>
        </w:tc>
        <w:tc>
          <w:tcPr>
            <w:tcW w:w="2018" w:type="dxa"/>
            <w:tcBorders>
              <w:bottom w:val="single" w:sz="12" w:space="0" w:color="auto"/>
            </w:tcBorders>
            <w:shd w:val="clear" w:color="auto" w:fill="auto"/>
            <w:vAlign w:val="bottom"/>
            <w:hideMark/>
          </w:tcPr>
          <w:p w:rsidR="006C1800" w:rsidRDefault="006C1800" w:rsidP="003B58E9">
            <w:pPr>
              <w:jc w:val="right"/>
              <w:rPr>
                <w:rFonts w:ascii="Verdana" w:hAnsi="Verdana" w:cs="Calibri"/>
                <w:b/>
                <w:bCs/>
                <w:color w:val="000000"/>
                <w:sz w:val="18"/>
                <w:szCs w:val="18"/>
              </w:rPr>
            </w:pPr>
            <w:r>
              <w:rPr>
                <w:rFonts w:ascii="Verdana" w:hAnsi="Verdana" w:cs="Calibri"/>
                <w:b/>
                <w:bCs/>
                <w:color w:val="000000"/>
                <w:sz w:val="18"/>
                <w:szCs w:val="18"/>
              </w:rPr>
              <w:t xml:space="preserve">       492.045 </w:t>
            </w:r>
          </w:p>
        </w:tc>
        <w:tc>
          <w:tcPr>
            <w:tcW w:w="1476" w:type="dxa"/>
            <w:tcBorders>
              <w:bottom w:val="single" w:sz="12" w:space="0" w:color="auto"/>
            </w:tcBorders>
            <w:shd w:val="clear" w:color="auto" w:fill="auto"/>
            <w:vAlign w:val="bottom"/>
            <w:hideMark/>
          </w:tcPr>
          <w:p w:rsidR="006C1800" w:rsidRDefault="006C1800" w:rsidP="003B58E9">
            <w:pPr>
              <w:jc w:val="right"/>
              <w:rPr>
                <w:rFonts w:ascii="Verdana" w:hAnsi="Verdana" w:cs="Calibri"/>
                <w:b/>
                <w:bCs/>
                <w:color w:val="000000"/>
                <w:sz w:val="18"/>
                <w:szCs w:val="18"/>
              </w:rPr>
            </w:pPr>
            <w:r>
              <w:rPr>
                <w:rFonts w:ascii="Verdana" w:hAnsi="Verdana" w:cs="Calibri"/>
                <w:b/>
                <w:bCs/>
                <w:color w:val="000000"/>
                <w:sz w:val="18"/>
                <w:szCs w:val="18"/>
              </w:rPr>
              <w:t xml:space="preserve">       (7.542.694)</w:t>
            </w:r>
          </w:p>
        </w:tc>
      </w:tr>
      <w:tr w:rsidR="00437264" w:rsidRPr="00BE5884" w:rsidTr="00AB639D">
        <w:trPr>
          <w:trHeight w:val="170"/>
        </w:trPr>
        <w:tc>
          <w:tcPr>
            <w:tcW w:w="6116" w:type="dxa"/>
            <w:shd w:val="clear" w:color="auto" w:fill="auto"/>
            <w:vAlign w:val="bottom"/>
            <w:hideMark/>
          </w:tcPr>
          <w:p w:rsidR="00437264" w:rsidRPr="00BE5884" w:rsidRDefault="00437264"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  </w:t>
            </w:r>
          </w:p>
        </w:tc>
        <w:tc>
          <w:tcPr>
            <w:tcW w:w="236" w:type="dxa"/>
            <w:shd w:val="clear" w:color="auto" w:fill="auto"/>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2018" w:type="dxa"/>
            <w:tcBorders>
              <w:top w:val="single" w:sz="12" w:space="0" w:color="auto"/>
            </w:tcBorders>
            <w:shd w:val="clear" w:color="auto" w:fill="auto"/>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1476" w:type="dxa"/>
            <w:tcBorders>
              <w:top w:val="single" w:sz="12" w:space="0" w:color="auto"/>
            </w:tcBorders>
            <w:shd w:val="clear" w:color="auto" w:fill="auto"/>
            <w:noWrap/>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r>
      <w:tr w:rsidR="00437264" w:rsidRPr="00BE5884" w:rsidTr="00AB639D">
        <w:trPr>
          <w:trHeight w:val="170"/>
        </w:trPr>
        <w:tc>
          <w:tcPr>
            <w:tcW w:w="6116" w:type="dxa"/>
            <w:shd w:val="clear" w:color="auto" w:fill="auto"/>
            <w:vAlign w:val="bottom"/>
            <w:hideMark/>
          </w:tcPr>
          <w:p w:rsidR="00437264" w:rsidRPr="00BE5884" w:rsidRDefault="00437264"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Modificări ale capitalului circulant: </w:t>
            </w:r>
          </w:p>
        </w:tc>
        <w:tc>
          <w:tcPr>
            <w:tcW w:w="236" w:type="dxa"/>
            <w:shd w:val="clear" w:color="auto" w:fill="auto"/>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2018" w:type="dxa"/>
            <w:shd w:val="clear" w:color="auto" w:fill="auto"/>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1476" w:type="dxa"/>
            <w:shd w:val="clear" w:color="auto" w:fill="auto"/>
            <w:noWrap/>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r>
      <w:tr w:rsidR="006C1800" w:rsidRPr="00BE5884" w:rsidTr="00AB639D">
        <w:trPr>
          <w:trHeight w:val="170"/>
        </w:trPr>
        <w:tc>
          <w:tcPr>
            <w:tcW w:w="6116" w:type="dxa"/>
            <w:shd w:val="clear" w:color="auto" w:fill="auto"/>
            <w:vAlign w:val="bottom"/>
            <w:hideMark/>
          </w:tcPr>
          <w:p w:rsidR="006C1800" w:rsidRDefault="006C1800">
            <w:pPr>
              <w:rPr>
                <w:rFonts w:ascii="Verdana" w:hAnsi="Verdana" w:cs="Calibri"/>
                <w:color w:val="000000"/>
                <w:sz w:val="18"/>
                <w:szCs w:val="18"/>
              </w:rPr>
            </w:pPr>
            <w:r>
              <w:rPr>
                <w:rFonts w:ascii="Verdana" w:hAnsi="Verdana" w:cs="Calibri"/>
                <w:color w:val="000000"/>
                <w:sz w:val="18"/>
                <w:szCs w:val="18"/>
              </w:rPr>
              <w:t>(Creştere)/Descreştere în soldurile de alte creante</w:t>
            </w:r>
          </w:p>
        </w:tc>
        <w:tc>
          <w:tcPr>
            <w:tcW w:w="236" w:type="dxa"/>
            <w:shd w:val="clear" w:color="auto" w:fill="auto"/>
            <w:vAlign w:val="bottom"/>
            <w:hideMark/>
          </w:tcPr>
          <w:p w:rsidR="006C1800" w:rsidRDefault="006C1800">
            <w:pPr>
              <w:rPr>
                <w:rFonts w:ascii="Verdana" w:hAnsi="Verdana" w:cs="Calibri"/>
                <w:color w:val="000000"/>
                <w:sz w:val="18"/>
                <w:szCs w:val="18"/>
              </w:rPr>
            </w:pPr>
          </w:p>
        </w:tc>
        <w:tc>
          <w:tcPr>
            <w:tcW w:w="2018" w:type="dxa"/>
            <w:shd w:val="clear" w:color="auto" w:fill="auto"/>
            <w:vAlign w:val="bottom"/>
            <w:hideMark/>
          </w:tcPr>
          <w:p w:rsidR="006C1800" w:rsidRDefault="006C1800" w:rsidP="006C1800">
            <w:pPr>
              <w:jc w:val="right"/>
              <w:rPr>
                <w:rFonts w:ascii="Verdana" w:hAnsi="Verdana" w:cs="Calibri"/>
                <w:color w:val="000000"/>
                <w:sz w:val="18"/>
                <w:szCs w:val="18"/>
              </w:rPr>
            </w:pPr>
            <w:r>
              <w:rPr>
                <w:rFonts w:ascii="Verdana" w:hAnsi="Verdana" w:cs="Calibri"/>
                <w:color w:val="000000"/>
                <w:sz w:val="18"/>
                <w:szCs w:val="18"/>
              </w:rPr>
              <w:t xml:space="preserve">          (59.657)</w:t>
            </w:r>
          </w:p>
        </w:tc>
        <w:tc>
          <w:tcPr>
            <w:tcW w:w="1476" w:type="dxa"/>
            <w:shd w:val="clear" w:color="auto" w:fill="auto"/>
            <w:noWrap/>
            <w:vAlign w:val="bottom"/>
            <w:hideMark/>
          </w:tcPr>
          <w:p w:rsidR="006C1800" w:rsidRDefault="006C1800" w:rsidP="006C1800">
            <w:pPr>
              <w:jc w:val="right"/>
              <w:rPr>
                <w:rFonts w:ascii="Verdana" w:hAnsi="Verdana" w:cs="Calibri"/>
                <w:color w:val="000000"/>
                <w:sz w:val="18"/>
                <w:szCs w:val="18"/>
              </w:rPr>
            </w:pPr>
            <w:r>
              <w:rPr>
                <w:rFonts w:ascii="Verdana" w:hAnsi="Verdana" w:cs="Calibri"/>
                <w:color w:val="000000"/>
                <w:sz w:val="18"/>
                <w:szCs w:val="18"/>
              </w:rPr>
              <w:t>(248.401)</w:t>
            </w:r>
          </w:p>
        </w:tc>
      </w:tr>
      <w:tr w:rsidR="006C1800" w:rsidRPr="00BE5884" w:rsidTr="00AB639D">
        <w:trPr>
          <w:trHeight w:val="170"/>
        </w:trPr>
        <w:tc>
          <w:tcPr>
            <w:tcW w:w="6116" w:type="dxa"/>
            <w:shd w:val="clear" w:color="auto" w:fill="auto"/>
            <w:vAlign w:val="bottom"/>
            <w:hideMark/>
          </w:tcPr>
          <w:p w:rsidR="006C1800" w:rsidRDefault="006C1800">
            <w:pPr>
              <w:rPr>
                <w:rFonts w:ascii="Verdana" w:hAnsi="Verdana" w:cs="Calibri"/>
                <w:color w:val="000000"/>
                <w:sz w:val="18"/>
                <w:szCs w:val="18"/>
              </w:rPr>
            </w:pPr>
            <w:r>
              <w:rPr>
                <w:rFonts w:ascii="Verdana" w:hAnsi="Verdana" w:cs="Calibri"/>
                <w:color w:val="000000"/>
                <w:sz w:val="18"/>
                <w:szCs w:val="18"/>
              </w:rPr>
              <w:t>Creştere/(Descreştere) în soldurile de datorii comerciale şi alte datorii</w:t>
            </w:r>
          </w:p>
        </w:tc>
        <w:tc>
          <w:tcPr>
            <w:tcW w:w="236" w:type="dxa"/>
            <w:shd w:val="clear" w:color="auto" w:fill="auto"/>
            <w:vAlign w:val="bottom"/>
            <w:hideMark/>
          </w:tcPr>
          <w:p w:rsidR="006C1800" w:rsidRDefault="006C1800">
            <w:pPr>
              <w:rPr>
                <w:rFonts w:ascii="Verdana" w:hAnsi="Verdana" w:cs="Calibri"/>
                <w:color w:val="000000"/>
                <w:sz w:val="18"/>
                <w:szCs w:val="18"/>
              </w:rPr>
            </w:pPr>
          </w:p>
        </w:tc>
        <w:tc>
          <w:tcPr>
            <w:tcW w:w="2018" w:type="dxa"/>
            <w:shd w:val="clear" w:color="auto" w:fill="auto"/>
            <w:vAlign w:val="bottom"/>
            <w:hideMark/>
          </w:tcPr>
          <w:p w:rsidR="006C1800" w:rsidRDefault="006C1800" w:rsidP="006C1800">
            <w:pPr>
              <w:jc w:val="right"/>
              <w:rPr>
                <w:rFonts w:ascii="Verdana" w:hAnsi="Verdana" w:cs="Calibri"/>
                <w:color w:val="000000"/>
                <w:sz w:val="18"/>
                <w:szCs w:val="18"/>
              </w:rPr>
            </w:pPr>
            <w:r>
              <w:rPr>
                <w:rFonts w:ascii="Verdana" w:hAnsi="Verdana" w:cs="Calibri"/>
                <w:color w:val="000000"/>
                <w:sz w:val="18"/>
                <w:szCs w:val="18"/>
              </w:rPr>
              <w:t xml:space="preserve">      3.166.339 </w:t>
            </w:r>
          </w:p>
        </w:tc>
        <w:tc>
          <w:tcPr>
            <w:tcW w:w="1476" w:type="dxa"/>
            <w:shd w:val="clear" w:color="auto" w:fill="auto"/>
            <w:noWrap/>
            <w:vAlign w:val="bottom"/>
            <w:hideMark/>
          </w:tcPr>
          <w:p w:rsidR="006C1800" w:rsidRDefault="006C1800" w:rsidP="006C1800">
            <w:pPr>
              <w:jc w:val="right"/>
              <w:rPr>
                <w:rFonts w:ascii="Verdana" w:hAnsi="Verdana" w:cs="Calibri"/>
                <w:color w:val="000000"/>
                <w:sz w:val="18"/>
                <w:szCs w:val="18"/>
              </w:rPr>
            </w:pPr>
            <w:r>
              <w:rPr>
                <w:rFonts w:ascii="Verdana" w:hAnsi="Verdana" w:cs="Calibri"/>
                <w:color w:val="000000"/>
                <w:sz w:val="18"/>
                <w:szCs w:val="18"/>
              </w:rPr>
              <w:t xml:space="preserve">11.355.738 </w:t>
            </w:r>
          </w:p>
        </w:tc>
      </w:tr>
      <w:tr w:rsidR="006C1800" w:rsidRPr="00BE5884" w:rsidTr="00AB639D">
        <w:trPr>
          <w:trHeight w:val="170"/>
        </w:trPr>
        <w:tc>
          <w:tcPr>
            <w:tcW w:w="6116" w:type="dxa"/>
            <w:shd w:val="clear" w:color="auto" w:fill="auto"/>
            <w:vAlign w:val="bottom"/>
            <w:hideMark/>
          </w:tcPr>
          <w:p w:rsidR="006C1800" w:rsidRDefault="006C1800">
            <w:pPr>
              <w:rPr>
                <w:rFonts w:ascii="Verdana" w:hAnsi="Verdana" w:cs="Calibri"/>
                <w:color w:val="000000"/>
                <w:sz w:val="18"/>
                <w:szCs w:val="18"/>
              </w:rPr>
            </w:pPr>
            <w:r>
              <w:rPr>
                <w:rFonts w:ascii="Verdana" w:hAnsi="Verdana" w:cs="Calibri"/>
                <w:color w:val="000000"/>
                <w:sz w:val="18"/>
                <w:szCs w:val="18"/>
              </w:rPr>
              <w:t>Creştere/(Descreştere) în soldurile de active disponibile la vanzare</w:t>
            </w:r>
          </w:p>
        </w:tc>
        <w:tc>
          <w:tcPr>
            <w:tcW w:w="236" w:type="dxa"/>
            <w:shd w:val="clear" w:color="auto" w:fill="auto"/>
            <w:vAlign w:val="bottom"/>
            <w:hideMark/>
          </w:tcPr>
          <w:p w:rsidR="006C1800" w:rsidRDefault="006C1800">
            <w:pPr>
              <w:rPr>
                <w:rFonts w:ascii="Verdana" w:hAnsi="Verdana" w:cs="Calibri"/>
                <w:color w:val="000000"/>
                <w:sz w:val="18"/>
                <w:szCs w:val="18"/>
              </w:rPr>
            </w:pPr>
          </w:p>
        </w:tc>
        <w:tc>
          <w:tcPr>
            <w:tcW w:w="2018" w:type="dxa"/>
            <w:tcBorders>
              <w:bottom w:val="single" w:sz="8" w:space="0" w:color="auto"/>
            </w:tcBorders>
            <w:shd w:val="clear" w:color="auto" w:fill="auto"/>
            <w:vAlign w:val="bottom"/>
            <w:hideMark/>
          </w:tcPr>
          <w:p w:rsidR="006C1800" w:rsidRDefault="006C1800" w:rsidP="006C1800">
            <w:pPr>
              <w:jc w:val="right"/>
              <w:rPr>
                <w:rFonts w:ascii="Verdana" w:hAnsi="Verdana" w:cs="Calibri"/>
                <w:color w:val="000000"/>
                <w:sz w:val="18"/>
                <w:szCs w:val="18"/>
              </w:rPr>
            </w:pPr>
            <w:r>
              <w:rPr>
                <w:rFonts w:ascii="Verdana" w:hAnsi="Verdana" w:cs="Calibri"/>
                <w:color w:val="000000"/>
                <w:sz w:val="18"/>
                <w:szCs w:val="18"/>
              </w:rPr>
              <w:t xml:space="preserve">                     - </w:t>
            </w:r>
          </w:p>
        </w:tc>
        <w:tc>
          <w:tcPr>
            <w:tcW w:w="1476" w:type="dxa"/>
            <w:tcBorders>
              <w:bottom w:val="single" w:sz="8" w:space="0" w:color="auto"/>
            </w:tcBorders>
            <w:shd w:val="clear" w:color="auto" w:fill="auto"/>
            <w:noWrap/>
            <w:vAlign w:val="bottom"/>
            <w:hideMark/>
          </w:tcPr>
          <w:p w:rsidR="006C1800" w:rsidRDefault="006C1800" w:rsidP="006C1800">
            <w:pPr>
              <w:jc w:val="right"/>
              <w:rPr>
                <w:rFonts w:ascii="Verdana" w:hAnsi="Verdana" w:cs="Calibri"/>
                <w:color w:val="000000"/>
                <w:sz w:val="18"/>
                <w:szCs w:val="18"/>
              </w:rPr>
            </w:pPr>
            <w:r>
              <w:rPr>
                <w:rFonts w:ascii="Verdana" w:hAnsi="Verdana" w:cs="Calibri"/>
                <w:color w:val="000000"/>
                <w:sz w:val="18"/>
                <w:szCs w:val="18"/>
              </w:rPr>
              <w:t xml:space="preserve">                          - </w:t>
            </w:r>
          </w:p>
        </w:tc>
      </w:tr>
      <w:tr w:rsidR="00437264" w:rsidRPr="00BE5884" w:rsidTr="00AB639D">
        <w:trPr>
          <w:trHeight w:val="60"/>
        </w:trPr>
        <w:tc>
          <w:tcPr>
            <w:tcW w:w="6116" w:type="dxa"/>
            <w:shd w:val="clear" w:color="auto" w:fill="auto"/>
            <w:vAlign w:val="bottom"/>
            <w:hideMark/>
          </w:tcPr>
          <w:p w:rsidR="00437264" w:rsidRPr="00F12E14" w:rsidRDefault="00437264" w:rsidP="00846FED">
            <w:pPr>
              <w:widowControl w:val="0"/>
              <w:rPr>
                <w:rFonts w:ascii="Verdana" w:eastAsia="Times New Roman" w:hAnsi="Verdana" w:cs="Arial"/>
                <w:noProof w:val="0"/>
                <w:color w:val="000000"/>
                <w:sz w:val="18"/>
                <w:szCs w:val="18"/>
                <w:lang w:val="fr-FR" w:eastAsia="en-US"/>
              </w:rPr>
            </w:pPr>
          </w:p>
        </w:tc>
        <w:tc>
          <w:tcPr>
            <w:tcW w:w="236" w:type="dxa"/>
            <w:shd w:val="clear" w:color="auto" w:fill="auto"/>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2018" w:type="dxa"/>
            <w:tcBorders>
              <w:top w:val="single" w:sz="8" w:space="0" w:color="auto"/>
            </w:tcBorders>
            <w:shd w:val="clear" w:color="auto" w:fill="auto"/>
            <w:vAlign w:val="bottom"/>
            <w:hideMark/>
          </w:tcPr>
          <w:p w:rsidR="00437264" w:rsidRPr="00BE5884" w:rsidRDefault="00437264" w:rsidP="00AB639D">
            <w:pPr>
              <w:widowControl w:val="0"/>
              <w:rPr>
                <w:rFonts w:ascii="Verdana" w:eastAsia="Times New Roman" w:hAnsi="Verdana" w:cs="Arial"/>
                <w:noProof w:val="0"/>
                <w:color w:val="000000"/>
                <w:sz w:val="18"/>
                <w:szCs w:val="18"/>
                <w:lang w:val="en-US" w:eastAsia="en-US"/>
              </w:rPr>
            </w:pPr>
          </w:p>
        </w:tc>
        <w:tc>
          <w:tcPr>
            <w:tcW w:w="1476" w:type="dxa"/>
            <w:tcBorders>
              <w:top w:val="single" w:sz="8" w:space="0" w:color="auto"/>
            </w:tcBorders>
            <w:shd w:val="clear" w:color="auto" w:fill="auto"/>
            <w:noWrap/>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r>
      <w:tr w:rsidR="006C1800" w:rsidRPr="00BE5884" w:rsidTr="00AB639D">
        <w:trPr>
          <w:trHeight w:val="94"/>
        </w:trPr>
        <w:tc>
          <w:tcPr>
            <w:tcW w:w="6116" w:type="dxa"/>
            <w:shd w:val="clear" w:color="auto" w:fill="auto"/>
            <w:vAlign w:val="bottom"/>
            <w:hideMark/>
          </w:tcPr>
          <w:p w:rsidR="006C1800" w:rsidRPr="00BE5884" w:rsidRDefault="006C1800" w:rsidP="00846FED">
            <w:pPr>
              <w:widowControl w:val="0"/>
              <w:rPr>
                <w:rFonts w:ascii="Verdana" w:eastAsia="Times New Roman" w:hAnsi="Verdana" w:cs="Arial"/>
                <w:b/>
                <w:bCs/>
                <w:i/>
                <w:iCs/>
                <w:noProof w:val="0"/>
                <w:color w:val="000000"/>
                <w:sz w:val="18"/>
                <w:szCs w:val="18"/>
                <w:lang w:val="fr-FR" w:eastAsia="en-US"/>
              </w:rPr>
            </w:pPr>
            <w:r w:rsidRPr="00BE5884">
              <w:rPr>
                <w:rFonts w:ascii="Verdana" w:eastAsia="Times New Roman" w:hAnsi="Verdana" w:cs="Arial"/>
                <w:b/>
                <w:bCs/>
                <w:i/>
                <w:iCs/>
                <w:noProof w:val="0"/>
                <w:color w:val="000000"/>
                <w:sz w:val="18"/>
                <w:szCs w:val="18"/>
                <w:lang w:val="fr-FR" w:eastAsia="en-US"/>
              </w:rPr>
              <w:t>Flux de numerar net generat de activităţile operaţionale</w:t>
            </w:r>
          </w:p>
        </w:tc>
        <w:tc>
          <w:tcPr>
            <w:tcW w:w="236" w:type="dxa"/>
            <w:shd w:val="clear" w:color="auto" w:fill="auto"/>
            <w:vAlign w:val="bottom"/>
            <w:hideMark/>
          </w:tcPr>
          <w:p w:rsidR="006C1800" w:rsidRPr="00BE5884" w:rsidRDefault="006C1800" w:rsidP="00846FED">
            <w:pPr>
              <w:widowControl w:val="0"/>
              <w:jc w:val="right"/>
              <w:rPr>
                <w:rFonts w:ascii="Verdana" w:eastAsia="Times New Roman" w:hAnsi="Verdana" w:cs="Arial"/>
                <w:b/>
                <w:bCs/>
                <w:i/>
                <w:iCs/>
                <w:noProof w:val="0"/>
                <w:color w:val="000000"/>
                <w:sz w:val="18"/>
                <w:szCs w:val="18"/>
                <w:lang w:val="fr-FR" w:eastAsia="en-US"/>
              </w:rPr>
            </w:pPr>
          </w:p>
        </w:tc>
        <w:tc>
          <w:tcPr>
            <w:tcW w:w="2018" w:type="dxa"/>
            <w:tcBorders>
              <w:bottom w:val="single" w:sz="12" w:space="0" w:color="auto"/>
            </w:tcBorders>
            <w:shd w:val="clear" w:color="auto" w:fill="auto"/>
            <w:vAlign w:val="bottom"/>
            <w:hideMark/>
          </w:tcPr>
          <w:p w:rsidR="006C1800" w:rsidRDefault="006C1800" w:rsidP="003B58E9">
            <w:pPr>
              <w:jc w:val="right"/>
              <w:rPr>
                <w:rFonts w:ascii="Verdana" w:hAnsi="Verdana" w:cs="Calibri"/>
                <w:b/>
                <w:bCs/>
                <w:color w:val="000000"/>
                <w:sz w:val="18"/>
                <w:szCs w:val="18"/>
              </w:rPr>
            </w:pPr>
            <w:r>
              <w:rPr>
                <w:rFonts w:ascii="Verdana" w:hAnsi="Verdana" w:cs="Calibri"/>
                <w:b/>
                <w:bCs/>
                <w:color w:val="000000"/>
                <w:sz w:val="18"/>
                <w:szCs w:val="18"/>
              </w:rPr>
              <w:t xml:space="preserve">    3.598.726 </w:t>
            </w:r>
          </w:p>
        </w:tc>
        <w:tc>
          <w:tcPr>
            <w:tcW w:w="1476" w:type="dxa"/>
            <w:tcBorders>
              <w:bottom w:val="single" w:sz="12" w:space="0" w:color="auto"/>
            </w:tcBorders>
            <w:shd w:val="clear" w:color="auto" w:fill="auto"/>
            <w:vAlign w:val="bottom"/>
            <w:hideMark/>
          </w:tcPr>
          <w:p w:rsidR="006C1800" w:rsidRDefault="006C1800" w:rsidP="003B58E9">
            <w:pPr>
              <w:jc w:val="right"/>
              <w:rPr>
                <w:rFonts w:ascii="Verdana" w:hAnsi="Verdana" w:cs="Calibri"/>
                <w:b/>
                <w:bCs/>
                <w:color w:val="000000"/>
                <w:sz w:val="18"/>
                <w:szCs w:val="18"/>
              </w:rPr>
            </w:pPr>
            <w:r>
              <w:rPr>
                <w:rFonts w:ascii="Verdana" w:hAnsi="Verdana" w:cs="Calibri"/>
                <w:b/>
                <w:bCs/>
                <w:color w:val="000000"/>
                <w:sz w:val="18"/>
                <w:szCs w:val="18"/>
              </w:rPr>
              <w:t xml:space="preserve">         3.564.643 </w:t>
            </w:r>
          </w:p>
        </w:tc>
      </w:tr>
      <w:tr w:rsidR="00437264" w:rsidRPr="00BE5884" w:rsidTr="00AB639D">
        <w:trPr>
          <w:trHeight w:val="170"/>
        </w:trPr>
        <w:tc>
          <w:tcPr>
            <w:tcW w:w="6116" w:type="dxa"/>
            <w:shd w:val="clear" w:color="auto" w:fill="auto"/>
            <w:vAlign w:val="bottom"/>
            <w:hideMark/>
          </w:tcPr>
          <w:p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236" w:type="dxa"/>
            <w:shd w:val="clear" w:color="auto" w:fill="auto"/>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2018" w:type="dxa"/>
            <w:tcBorders>
              <w:top w:val="single" w:sz="12" w:space="0" w:color="auto"/>
            </w:tcBorders>
            <w:shd w:val="clear" w:color="auto" w:fill="auto"/>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1476" w:type="dxa"/>
            <w:tcBorders>
              <w:top w:val="single" w:sz="12" w:space="0" w:color="auto"/>
            </w:tcBorders>
            <w:shd w:val="clear" w:color="auto" w:fill="auto"/>
            <w:noWrap/>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r>
      <w:tr w:rsidR="00437264" w:rsidRPr="00BE5884" w:rsidTr="00AB639D">
        <w:trPr>
          <w:trHeight w:val="170"/>
        </w:trPr>
        <w:tc>
          <w:tcPr>
            <w:tcW w:w="6116" w:type="dxa"/>
            <w:shd w:val="clear" w:color="auto" w:fill="auto"/>
            <w:vAlign w:val="bottom"/>
            <w:hideMark/>
          </w:tcPr>
          <w:p w:rsidR="00437264" w:rsidRPr="00BE5884" w:rsidRDefault="00437264"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 xml:space="preserve">Fluxuri de numerar din activităţi </w:t>
            </w:r>
            <w:proofErr w:type="gramStart"/>
            <w:r w:rsidRPr="00BE5884">
              <w:rPr>
                <w:rFonts w:ascii="Verdana" w:eastAsia="Times New Roman" w:hAnsi="Verdana" w:cs="Arial"/>
                <w:b/>
                <w:bCs/>
                <w:noProof w:val="0"/>
                <w:color w:val="000000"/>
                <w:sz w:val="18"/>
                <w:szCs w:val="18"/>
                <w:lang w:val="fr-FR" w:eastAsia="en-US"/>
              </w:rPr>
              <w:t>de exploatare</w:t>
            </w:r>
            <w:proofErr w:type="gramEnd"/>
            <w:r w:rsidRPr="00BE5884">
              <w:rPr>
                <w:rFonts w:ascii="Verdana" w:eastAsia="Times New Roman" w:hAnsi="Verdana" w:cs="Arial"/>
                <w:b/>
                <w:bCs/>
                <w:noProof w:val="0"/>
                <w:color w:val="000000"/>
                <w:sz w:val="18"/>
                <w:szCs w:val="18"/>
                <w:lang w:val="fr-FR" w:eastAsia="en-US"/>
              </w:rPr>
              <w:t>:</w:t>
            </w:r>
          </w:p>
        </w:tc>
        <w:tc>
          <w:tcPr>
            <w:tcW w:w="236" w:type="dxa"/>
            <w:shd w:val="clear" w:color="auto" w:fill="auto"/>
            <w:vAlign w:val="bottom"/>
            <w:hideMark/>
          </w:tcPr>
          <w:p w:rsidR="00437264" w:rsidRPr="00BE5884" w:rsidRDefault="00437264" w:rsidP="00846FED">
            <w:pPr>
              <w:widowControl w:val="0"/>
              <w:jc w:val="right"/>
              <w:rPr>
                <w:rFonts w:ascii="Verdana" w:eastAsia="Times New Roman" w:hAnsi="Verdana" w:cs="Arial"/>
                <w:b/>
                <w:bCs/>
                <w:noProof w:val="0"/>
                <w:color w:val="000000"/>
                <w:sz w:val="18"/>
                <w:szCs w:val="18"/>
                <w:lang w:val="fr-FR" w:eastAsia="en-US"/>
              </w:rPr>
            </w:pPr>
          </w:p>
        </w:tc>
        <w:tc>
          <w:tcPr>
            <w:tcW w:w="2018" w:type="dxa"/>
            <w:shd w:val="clear" w:color="auto" w:fill="auto"/>
            <w:vAlign w:val="bottom"/>
            <w:hideMark/>
          </w:tcPr>
          <w:p w:rsidR="00437264" w:rsidRPr="00BE5884" w:rsidRDefault="00437264" w:rsidP="00AB639D">
            <w:pPr>
              <w:widowControl w:val="0"/>
              <w:rPr>
                <w:rFonts w:ascii="Verdana" w:eastAsia="Times New Roman" w:hAnsi="Verdana" w:cs="Arial"/>
                <w:b/>
                <w:bCs/>
                <w:noProof w:val="0"/>
                <w:color w:val="000000"/>
                <w:sz w:val="18"/>
                <w:szCs w:val="18"/>
                <w:lang w:val="fr-FR" w:eastAsia="en-US"/>
              </w:rPr>
            </w:pPr>
          </w:p>
        </w:tc>
        <w:tc>
          <w:tcPr>
            <w:tcW w:w="1476" w:type="dxa"/>
            <w:shd w:val="clear" w:color="auto" w:fill="auto"/>
            <w:vAlign w:val="bottom"/>
            <w:hideMark/>
          </w:tcPr>
          <w:p w:rsidR="00437264" w:rsidRPr="00BE5884" w:rsidRDefault="00437264" w:rsidP="00846FED">
            <w:pPr>
              <w:widowControl w:val="0"/>
              <w:jc w:val="right"/>
              <w:rPr>
                <w:rFonts w:ascii="Verdana" w:eastAsia="Times New Roman" w:hAnsi="Verdana" w:cs="Arial"/>
                <w:b/>
                <w:bCs/>
                <w:noProof w:val="0"/>
                <w:color w:val="000000"/>
                <w:sz w:val="18"/>
                <w:szCs w:val="18"/>
                <w:lang w:val="fr-FR" w:eastAsia="en-US"/>
              </w:rPr>
            </w:pPr>
          </w:p>
        </w:tc>
      </w:tr>
      <w:tr w:rsidR="006C1800" w:rsidRPr="00BE5884" w:rsidTr="00AB639D">
        <w:trPr>
          <w:trHeight w:val="170"/>
        </w:trPr>
        <w:tc>
          <w:tcPr>
            <w:tcW w:w="6116" w:type="dxa"/>
            <w:shd w:val="clear" w:color="auto" w:fill="auto"/>
            <w:vAlign w:val="bottom"/>
            <w:hideMark/>
          </w:tcPr>
          <w:p w:rsidR="006C1800" w:rsidRDefault="006C1800">
            <w:pPr>
              <w:rPr>
                <w:rFonts w:ascii="Verdana" w:hAnsi="Verdana" w:cs="Calibri"/>
                <w:color w:val="000000"/>
                <w:sz w:val="18"/>
                <w:szCs w:val="18"/>
              </w:rPr>
            </w:pPr>
            <w:r>
              <w:rPr>
                <w:rFonts w:ascii="Verdana" w:hAnsi="Verdana" w:cs="Calibri"/>
                <w:color w:val="000000"/>
                <w:sz w:val="18"/>
                <w:szCs w:val="18"/>
              </w:rPr>
              <w:t>Impozit pe profit plătit</w:t>
            </w:r>
          </w:p>
        </w:tc>
        <w:tc>
          <w:tcPr>
            <w:tcW w:w="236" w:type="dxa"/>
            <w:shd w:val="clear" w:color="auto" w:fill="auto"/>
            <w:vAlign w:val="bottom"/>
            <w:hideMark/>
          </w:tcPr>
          <w:p w:rsidR="006C1800" w:rsidRDefault="006C1800">
            <w:pPr>
              <w:rPr>
                <w:rFonts w:ascii="Verdana" w:hAnsi="Verdana" w:cs="Calibri"/>
                <w:color w:val="000000"/>
                <w:sz w:val="18"/>
                <w:szCs w:val="18"/>
              </w:rPr>
            </w:pPr>
          </w:p>
        </w:tc>
        <w:tc>
          <w:tcPr>
            <w:tcW w:w="2018" w:type="dxa"/>
            <w:shd w:val="clear" w:color="auto" w:fill="auto"/>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                     - </w:t>
            </w:r>
          </w:p>
        </w:tc>
        <w:tc>
          <w:tcPr>
            <w:tcW w:w="1476" w:type="dxa"/>
            <w:shd w:val="clear" w:color="auto" w:fill="auto"/>
            <w:noWrap/>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                          - </w:t>
            </w:r>
          </w:p>
        </w:tc>
      </w:tr>
      <w:tr w:rsidR="006C1800" w:rsidRPr="00BE5884" w:rsidTr="00AB639D">
        <w:trPr>
          <w:trHeight w:val="170"/>
        </w:trPr>
        <w:tc>
          <w:tcPr>
            <w:tcW w:w="6116" w:type="dxa"/>
            <w:shd w:val="clear" w:color="auto" w:fill="auto"/>
            <w:vAlign w:val="bottom"/>
            <w:hideMark/>
          </w:tcPr>
          <w:p w:rsidR="006C1800" w:rsidRDefault="006C1800">
            <w:pPr>
              <w:rPr>
                <w:rFonts w:ascii="Verdana" w:hAnsi="Verdana" w:cs="Calibri"/>
                <w:color w:val="000000"/>
                <w:sz w:val="18"/>
                <w:szCs w:val="18"/>
              </w:rPr>
            </w:pPr>
            <w:r>
              <w:rPr>
                <w:rFonts w:ascii="Verdana" w:hAnsi="Verdana" w:cs="Calibri"/>
                <w:color w:val="000000"/>
                <w:sz w:val="18"/>
                <w:szCs w:val="18"/>
              </w:rPr>
              <w:t>Incasari din dobanzi</w:t>
            </w:r>
          </w:p>
        </w:tc>
        <w:tc>
          <w:tcPr>
            <w:tcW w:w="236" w:type="dxa"/>
            <w:shd w:val="clear" w:color="auto" w:fill="auto"/>
            <w:vAlign w:val="bottom"/>
            <w:hideMark/>
          </w:tcPr>
          <w:p w:rsidR="006C1800" w:rsidRDefault="006C1800">
            <w:pPr>
              <w:rPr>
                <w:rFonts w:ascii="Verdana" w:hAnsi="Verdana" w:cs="Calibri"/>
                <w:color w:val="000000"/>
                <w:sz w:val="18"/>
                <w:szCs w:val="18"/>
              </w:rPr>
            </w:pPr>
          </w:p>
        </w:tc>
        <w:tc>
          <w:tcPr>
            <w:tcW w:w="2018" w:type="dxa"/>
            <w:shd w:val="clear" w:color="auto" w:fill="auto"/>
            <w:vAlign w:val="bottom"/>
            <w:hideMark/>
          </w:tcPr>
          <w:p w:rsidR="006C1800" w:rsidRPr="006C1800" w:rsidRDefault="006C1800" w:rsidP="006C1800">
            <w:pPr>
              <w:jc w:val="right"/>
              <w:rPr>
                <w:rFonts w:ascii="Verdana" w:hAnsi="Verdana" w:cs="Calibri"/>
                <w:bCs/>
                <w:color w:val="000000"/>
                <w:sz w:val="18"/>
                <w:szCs w:val="18"/>
              </w:rPr>
            </w:pPr>
            <w:r w:rsidRPr="006C1800">
              <w:rPr>
                <w:rFonts w:ascii="Verdana" w:hAnsi="Verdana" w:cs="Calibri"/>
                <w:bCs/>
                <w:color w:val="000000"/>
                <w:sz w:val="18"/>
                <w:szCs w:val="18"/>
              </w:rPr>
              <w:t xml:space="preserve">       852.470 </w:t>
            </w:r>
          </w:p>
        </w:tc>
        <w:tc>
          <w:tcPr>
            <w:tcW w:w="1476" w:type="dxa"/>
            <w:shd w:val="clear" w:color="auto" w:fill="auto"/>
            <w:noWrap/>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 xml:space="preserve">449.466 </w:t>
            </w:r>
          </w:p>
        </w:tc>
      </w:tr>
      <w:tr w:rsidR="006C1800" w:rsidRPr="00BE5884" w:rsidTr="00AB639D">
        <w:trPr>
          <w:trHeight w:val="170"/>
        </w:trPr>
        <w:tc>
          <w:tcPr>
            <w:tcW w:w="6116" w:type="dxa"/>
            <w:shd w:val="clear" w:color="auto" w:fill="auto"/>
            <w:vAlign w:val="bottom"/>
            <w:hideMark/>
          </w:tcPr>
          <w:p w:rsidR="006C1800" w:rsidRDefault="006C1800">
            <w:pPr>
              <w:rPr>
                <w:rFonts w:ascii="Verdana" w:hAnsi="Verdana" w:cs="Calibri"/>
                <w:color w:val="000000"/>
                <w:sz w:val="18"/>
                <w:szCs w:val="18"/>
              </w:rPr>
            </w:pPr>
            <w:r>
              <w:rPr>
                <w:rFonts w:ascii="Verdana" w:hAnsi="Verdana" w:cs="Calibri"/>
                <w:color w:val="000000"/>
                <w:sz w:val="18"/>
                <w:szCs w:val="18"/>
              </w:rPr>
              <w:t>Dobânzi plătite</w:t>
            </w:r>
          </w:p>
        </w:tc>
        <w:tc>
          <w:tcPr>
            <w:tcW w:w="236" w:type="dxa"/>
            <w:shd w:val="clear" w:color="auto" w:fill="auto"/>
            <w:vAlign w:val="bottom"/>
            <w:hideMark/>
          </w:tcPr>
          <w:p w:rsidR="006C1800" w:rsidRDefault="006C1800">
            <w:pPr>
              <w:rPr>
                <w:rFonts w:ascii="Verdana" w:hAnsi="Verdana" w:cs="Calibri"/>
                <w:color w:val="000000"/>
                <w:sz w:val="18"/>
                <w:szCs w:val="18"/>
              </w:rPr>
            </w:pPr>
          </w:p>
        </w:tc>
        <w:tc>
          <w:tcPr>
            <w:tcW w:w="2018" w:type="dxa"/>
            <w:tcBorders>
              <w:bottom w:val="single" w:sz="8" w:space="0" w:color="auto"/>
            </w:tcBorders>
            <w:shd w:val="clear" w:color="auto" w:fill="auto"/>
            <w:vAlign w:val="bottom"/>
            <w:hideMark/>
          </w:tcPr>
          <w:p w:rsidR="006C1800" w:rsidRPr="006C1800" w:rsidRDefault="006C1800" w:rsidP="006C1800">
            <w:pPr>
              <w:jc w:val="right"/>
              <w:rPr>
                <w:rFonts w:ascii="Verdana" w:hAnsi="Verdana" w:cs="Calibri"/>
                <w:bCs/>
                <w:color w:val="000000"/>
                <w:sz w:val="18"/>
                <w:szCs w:val="18"/>
              </w:rPr>
            </w:pPr>
            <w:r w:rsidRPr="006C1800">
              <w:rPr>
                <w:rFonts w:ascii="Verdana" w:hAnsi="Verdana" w:cs="Calibri"/>
                <w:bCs/>
                <w:color w:val="000000"/>
                <w:sz w:val="18"/>
                <w:szCs w:val="18"/>
              </w:rPr>
              <w:t xml:space="preserve">     (221.543)</w:t>
            </w:r>
          </w:p>
        </w:tc>
        <w:tc>
          <w:tcPr>
            <w:tcW w:w="1476" w:type="dxa"/>
            <w:tcBorders>
              <w:bottom w:val="single" w:sz="8" w:space="0" w:color="auto"/>
            </w:tcBorders>
            <w:shd w:val="clear" w:color="auto" w:fill="auto"/>
            <w:noWrap/>
            <w:vAlign w:val="bottom"/>
            <w:hideMark/>
          </w:tcPr>
          <w:p w:rsidR="006C1800" w:rsidRPr="006C1800" w:rsidRDefault="006C1800" w:rsidP="006C1800">
            <w:pPr>
              <w:jc w:val="right"/>
              <w:rPr>
                <w:rFonts w:ascii="Verdana" w:hAnsi="Verdana" w:cs="Calibri"/>
                <w:color w:val="000000"/>
                <w:sz w:val="18"/>
                <w:szCs w:val="18"/>
              </w:rPr>
            </w:pPr>
            <w:r w:rsidRPr="006C1800">
              <w:rPr>
                <w:rFonts w:ascii="Verdana" w:hAnsi="Verdana" w:cs="Calibri"/>
                <w:color w:val="000000"/>
                <w:sz w:val="18"/>
                <w:szCs w:val="18"/>
              </w:rPr>
              <w:t>(190.243)</w:t>
            </w:r>
          </w:p>
        </w:tc>
      </w:tr>
      <w:tr w:rsidR="006C1800" w:rsidRPr="00BE5884" w:rsidTr="00AB639D">
        <w:trPr>
          <w:trHeight w:val="170"/>
        </w:trPr>
        <w:tc>
          <w:tcPr>
            <w:tcW w:w="6116" w:type="dxa"/>
            <w:shd w:val="clear" w:color="auto" w:fill="auto"/>
            <w:vAlign w:val="bottom"/>
            <w:hideMark/>
          </w:tcPr>
          <w:p w:rsidR="006C1800" w:rsidRPr="00BE5884" w:rsidRDefault="006C1800" w:rsidP="00846FED">
            <w:pPr>
              <w:widowControl w:val="0"/>
              <w:rPr>
                <w:rFonts w:ascii="Verdana" w:eastAsia="Times New Roman" w:hAnsi="Verdana" w:cs="Arial"/>
                <w:b/>
                <w:bCs/>
                <w:i/>
                <w:iCs/>
                <w:noProof w:val="0"/>
                <w:color w:val="000000"/>
                <w:sz w:val="18"/>
                <w:szCs w:val="18"/>
                <w:lang w:val="fr-FR" w:eastAsia="en-US"/>
              </w:rPr>
            </w:pPr>
            <w:r w:rsidRPr="00BE5884">
              <w:rPr>
                <w:rFonts w:ascii="Verdana" w:eastAsia="Times New Roman" w:hAnsi="Verdana" w:cs="Arial"/>
                <w:b/>
                <w:bCs/>
                <w:i/>
                <w:iCs/>
                <w:noProof w:val="0"/>
                <w:color w:val="000000"/>
                <w:sz w:val="18"/>
                <w:szCs w:val="18"/>
                <w:lang w:val="fr-FR" w:eastAsia="en-US"/>
              </w:rPr>
              <w:t xml:space="preserve">Flux de numerar net generat de activităţi  </w:t>
            </w:r>
            <w:proofErr w:type="gramStart"/>
            <w:r w:rsidRPr="00BE5884">
              <w:rPr>
                <w:rFonts w:ascii="Verdana" w:eastAsia="Times New Roman" w:hAnsi="Verdana" w:cs="Arial"/>
                <w:b/>
                <w:bCs/>
                <w:i/>
                <w:iCs/>
                <w:noProof w:val="0"/>
                <w:color w:val="000000"/>
                <w:sz w:val="18"/>
                <w:szCs w:val="18"/>
                <w:lang w:val="fr-FR" w:eastAsia="en-US"/>
              </w:rPr>
              <w:t>de exploatare</w:t>
            </w:r>
            <w:proofErr w:type="gramEnd"/>
          </w:p>
        </w:tc>
        <w:tc>
          <w:tcPr>
            <w:tcW w:w="236" w:type="dxa"/>
            <w:shd w:val="clear" w:color="auto" w:fill="auto"/>
            <w:vAlign w:val="bottom"/>
            <w:hideMark/>
          </w:tcPr>
          <w:p w:rsidR="006C1800" w:rsidRPr="00BE5884" w:rsidRDefault="006C1800" w:rsidP="00846FED">
            <w:pPr>
              <w:widowControl w:val="0"/>
              <w:jc w:val="right"/>
              <w:rPr>
                <w:rFonts w:ascii="Verdana" w:eastAsia="Times New Roman" w:hAnsi="Verdana" w:cs="Arial"/>
                <w:b/>
                <w:bCs/>
                <w:i/>
                <w:iCs/>
                <w:noProof w:val="0"/>
                <w:color w:val="000000"/>
                <w:sz w:val="18"/>
                <w:szCs w:val="18"/>
                <w:lang w:val="fr-FR" w:eastAsia="en-US"/>
              </w:rPr>
            </w:pPr>
          </w:p>
        </w:tc>
        <w:tc>
          <w:tcPr>
            <w:tcW w:w="2018" w:type="dxa"/>
            <w:tcBorders>
              <w:bottom w:val="single" w:sz="12" w:space="0" w:color="auto"/>
            </w:tcBorders>
            <w:shd w:val="clear" w:color="auto" w:fill="auto"/>
            <w:vAlign w:val="bottom"/>
            <w:hideMark/>
          </w:tcPr>
          <w:p w:rsidR="006C1800" w:rsidRPr="006C1800" w:rsidRDefault="006C1800" w:rsidP="003B58E9">
            <w:pPr>
              <w:jc w:val="right"/>
              <w:rPr>
                <w:rFonts w:ascii="Verdana" w:hAnsi="Verdana" w:cs="Calibri"/>
                <w:b/>
                <w:bCs/>
                <w:iCs/>
                <w:color w:val="000000"/>
                <w:sz w:val="18"/>
                <w:szCs w:val="18"/>
              </w:rPr>
            </w:pPr>
            <w:r w:rsidRPr="006C1800">
              <w:rPr>
                <w:rFonts w:ascii="Verdana" w:hAnsi="Verdana" w:cs="Calibri"/>
                <w:b/>
                <w:bCs/>
                <w:iCs/>
                <w:color w:val="000000"/>
                <w:sz w:val="18"/>
                <w:szCs w:val="18"/>
              </w:rPr>
              <w:t xml:space="preserve">   4.229.653 </w:t>
            </w:r>
          </w:p>
        </w:tc>
        <w:tc>
          <w:tcPr>
            <w:tcW w:w="1476" w:type="dxa"/>
            <w:tcBorders>
              <w:bottom w:val="single" w:sz="12" w:space="0" w:color="auto"/>
            </w:tcBorders>
            <w:shd w:val="clear" w:color="auto" w:fill="auto"/>
            <w:vAlign w:val="bottom"/>
            <w:hideMark/>
          </w:tcPr>
          <w:p w:rsidR="006C1800" w:rsidRPr="006C1800" w:rsidRDefault="006C1800" w:rsidP="003B58E9">
            <w:pPr>
              <w:jc w:val="right"/>
              <w:rPr>
                <w:rFonts w:ascii="Verdana" w:hAnsi="Verdana" w:cs="Calibri"/>
                <w:b/>
                <w:bCs/>
                <w:iCs/>
                <w:color w:val="000000"/>
                <w:sz w:val="18"/>
                <w:szCs w:val="18"/>
              </w:rPr>
            </w:pPr>
            <w:r w:rsidRPr="006C1800">
              <w:rPr>
                <w:rFonts w:ascii="Verdana" w:hAnsi="Verdana" w:cs="Calibri"/>
                <w:b/>
                <w:bCs/>
                <w:iCs/>
                <w:color w:val="000000"/>
                <w:sz w:val="18"/>
                <w:szCs w:val="18"/>
              </w:rPr>
              <w:t xml:space="preserve">         3.823.867 </w:t>
            </w:r>
          </w:p>
        </w:tc>
      </w:tr>
      <w:tr w:rsidR="00437264" w:rsidRPr="00BE5884" w:rsidTr="00AB639D">
        <w:trPr>
          <w:trHeight w:val="170"/>
        </w:trPr>
        <w:tc>
          <w:tcPr>
            <w:tcW w:w="6116" w:type="dxa"/>
            <w:shd w:val="clear" w:color="auto" w:fill="auto"/>
            <w:vAlign w:val="bottom"/>
            <w:hideMark/>
          </w:tcPr>
          <w:p w:rsidR="00437264" w:rsidRPr="00BE5884" w:rsidRDefault="00437264"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  </w:t>
            </w:r>
          </w:p>
        </w:tc>
        <w:tc>
          <w:tcPr>
            <w:tcW w:w="236" w:type="dxa"/>
            <w:shd w:val="clear" w:color="auto" w:fill="auto"/>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2018" w:type="dxa"/>
            <w:tcBorders>
              <w:top w:val="single" w:sz="12" w:space="0" w:color="auto"/>
            </w:tcBorders>
            <w:shd w:val="clear" w:color="auto" w:fill="auto"/>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1476" w:type="dxa"/>
            <w:tcBorders>
              <w:top w:val="single" w:sz="12" w:space="0" w:color="auto"/>
            </w:tcBorders>
            <w:shd w:val="clear" w:color="auto" w:fill="auto"/>
            <w:noWrap/>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r>
      <w:tr w:rsidR="00437264" w:rsidRPr="00BE5884" w:rsidTr="00AB639D">
        <w:trPr>
          <w:trHeight w:val="170"/>
        </w:trPr>
        <w:tc>
          <w:tcPr>
            <w:tcW w:w="6116" w:type="dxa"/>
            <w:shd w:val="clear" w:color="auto" w:fill="auto"/>
            <w:vAlign w:val="bottom"/>
            <w:hideMark/>
          </w:tcPr>
          <w:p w:rsidR="00437264" w:rsidRPr="00BE5884" w:rsidRDefault="00437264"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 xml:space="preserve">Fluxuri de numerar din activităţi </w:t>
            </w:r>
            <w:proofErr w:type="gramStart"/>
            <w:r w:rsidRPr="00BE5884">
              <w:rPr>
                <w:rFonts w:ascii="Verdana" w:eastAsia="Times New Roman" w:hAnsi="Verdana" w:cs="Arial"/>
                <w:b/>
                <w:bCs/>
                <w:noProof w:val="0"/>
                <w:color w:val="000000"/>
                <w:sz w:val="18"/>
                <w:szCs w:val="18"/>
                <w:lang w:val="fr-FR" w:eastAsia="en-US"/>
              </w:rPr>
              <w:t>de investiţii</w:t>
            </w:r>
            <w:proofErr w:type="gramEnd"/>
            <w:r w:rsidRPr="00BE5884">
              <w:rPr>
                <w:rFonts w:ascii="Verdana" w:eastAsia="Times New Roman" w:hAnsi="Verdana" w:cs="Arial"/>
                <w:b/>
                <w:bCs/>
                <w:noProof w:val="0"/>
                <w:color w:val="000000"/>
                <w:sz w:val="18"/>
                <w:szCs w:val="18"/>
                <w:lang w:val="fr-FR" w:eastAsia="en-US"/>
              </w:rPr>
              <w:t>:</w:t>
            </w:r>
          </w:p>
        </w:tc>
        <w:tc>
          <w:tcPr>
            <w:tcW w:w="236" w:type="dxa"/>
            <w:shd w:val="clear" w:color="auto" w:fill="auto"/>
            <w:vAlign w:val="bottom"/>
            <w:hideMark/>
          </w:tcPr>
          <w:p w:rsidR="00437264" w:rsidRPr="00BE5884" w:rsidRDefault="00437264" w:rsidP="00846FED">
            <w:pPr>
              <w:widowControl w:val="0"/>
              <w:jc w:val="right"/>
              <w:rPr>
                <w:rFonts w:ascii="Verdana" w:eastAsia="Times New Roman" w:hAnsi="Verdana" w:cs="Arial"/>
                <w:b/>
                <w:bCs/>
                <w:noProof w:val="0"/>
                <w:color w:val="000000"/>
                <w:sz w:val="18"/>
                <w:szCs w:val="18"/>
                <w:lang w:val="fr-FR" w:eastAsia="en-US"/>
              </w:rPr>
            </w:pPr>
          </w:p>
        </w:tc>
        <w:tc>
          <w:tcPr>
            <w:tcW w:w="2018" w:type="dxa"/>
            <w:shd w:val="clear" w:color="auto" w:fill="auto"/>
            <w:vAlign w:val="bottom"/>
            <w:hideMark/>
          </w:tcPr>
          <w:p w:rsidR="00437264" w:rsidRPr="00BE5884" w:rsidRDefault="00437264" w:rsidP="00846FED">
            <w:pPr>
              <w:widowControl w:val="0"/>
              <w:jc w:val="right"/>
              <w:rPr>
                <w:rFonts w:ascii="Verdana" w:eastAsia="Times New Roman" w:hAnsi="Verdana" w:cs="Arial"/>
                <w:b/>
                <w:bCs/>
                <w:noProof w:val="0"/>
                <w:color w:val="000000"/>
                <w:sz w:val="18"/>
                <w:szCs w:val="18"/>
                <w:lang w:val="fr-FR" w:eastAsia="en-US"/>
              </w:rPr>
            </w:pPr>
          </w:p>
        </w:tc>
        <w:tc>
          <w:tcPr>
            <w:tcW w:w="1476" w:type="dxa"/>
            <w:shd w:val="clear" w:color="auto" w:fill="auto"/>
            <w:noWrap/>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fr-FR" w:eastAsia="en-US"/>
              </w:rPr>
            </w:pPr>
          </w:p>
        </w:tc>
      </w:tr>
      <w:tr w:rsidR="00437264" w:rsidRPr="00BE5884" w:rsidTr="00AB639D">
        <w:trPr>
          <w:trHeight w:val="170"/>
        </w:trPr>
        <w:tc>
          <w:tcPr>
            <w:tcW w:w="6116" w:type="dxa"/>
            <w:shd w:val="clear" w:color="auto" w:fill="auto"/>
            <w:vAlign w:val="bottom"/>
            <w:hideMark/>
          </w:tcPr>
          <w:p w:rsidR="00437264" w:rsidRPr="00BE5884" w:rsidRDefault="00437264" w:rsidP="00846FED">
            <w:pPr>
              <w:widowControl w:val="0"/>
              <w:outlineLvl w:val="0"/>
              <w:rPr>
                <w:rFonts w:ascii="Verdana" w:eastAsia="Times New Roman" w:hAnsi="Verdana" w:cs="Arial"/>
                <w:noProof w:val="0"/>
                <w:color w:val="000000"/>
                <w:sz w:val="18"/>
                <w:szCs w:val="18"/>
                <w:lang w:val="fr-FR" w:eastAsia="en-US"/>
              </w:rPr>
            </w:pPr>
          </w:p>
        </w:tc>
        <w:tc>
          <w:tcPr>
            <w:tcW w:w="236" w:type="dxa"/>
            <w:shd w:val="clear" w:color="auto" w:fill="auto"/>
            <w:vAlign w:val="bottom"/>
            <w:hideMark/>
          </w:tcPr>
          <w:p w:rsidR="00437264" w:rsidRPr="00BE5884" w:rsidRDefault="00437264" w:rsidP="00846FED">
            <w:pPr>
              <w:widowControl w:val="0"/>
              <w:jc w:val="right"/>
              <w:outlineLvl w:val="0"/>
              <w:rPr>
                <w:rFonts w:ascii="Verdana" w:eastAsia="Times New Roman" w:hAnsi="Verdana" w:cs="Arial"/>
                <w:noProof w:val="0"/>
                <w:color w:val="000000"/>
                <w:sz w:val="18"/>
                <w:szCs w:val="18"/>
                <w:lang w:val="fr-FR" w:eastAsia="en-US"/>
              </w:rPr>
            </w:pPr>
          </w:p>
        </w:tc>
        <w:tc>
          <w:tcPr>
            <w:tcW w:w="2018" w:type="dxa"/>
            <w:shd w:val="clear" w:color="auto" w:fill="auto"/>
            <w:vAlign w:val="bottom"/>
            <w:hideMark/>
          </w:tcPr>
          <w:p w:rsidR="00437264" w:rsidRPr="00BE5884" w:rsidRDefault="00437264" w:rsidP="00846FED">
            <w:pPr>
              <w:widowControl w:val="0"/>
              <w:jc w:val="right"/>
              <w:outlineLvl w:val="0"/>
              <w:rPr>
                <w:rFonts w:ascii="Verdana" w:eastAsia="Times New Roman" w:hAnsi="Verdana" w:cs="Arial"/>
                <w:noProof w:val="0"/>
                <w:color w:val="000000"/>
                <w:sz w:val="18"/>
                <w:szCs w:val="18"/>
                <w:lang w:val="fr-FR" w:eastAsia="en-US"/>
              </w:rPr>
            </w:pPr>
          </w:p>
        </w:tc>
        <w:tc>
          <w:tcPr>
            <w:tcW w:w="1476" w:type="dxa"/>
            <w:shd w:val="clear" w:color="auto" w:fill="auto"/>
            <w:noWrap/>
            <w:vAlign w:val="bottom"/>
            <w:hideMark/>
          </w:tcPr>
          <w:p w:rsidR="00437264" w:rsidRPr="00BE5884" w:rsidRDefault="00437264" w:rsidP="00846FED">
            <w:pPr>
              <w:widowControl w:val="0"/>
              <w:jc w:val="right"/>
              <w:outlineLvl w:val="0"/>
              <w:rPr>
                <w:rFonts w:ascii="Verdana" w:eastAsia="Times New Roman" w:hAnsi="Verdana" w:cs="Arial"/>
                <w:noProof w:val="0"/>
                <w:color w:val="000000"/>
                <w:sz w:val="18"/>
                <w:szCs w:val="18"/>
                <w:lang w:val="fr-FR" w:eastAsia="en-US"/>
              </w:rPr>
            </w:pPr>
          </w:p>
        </w:tc>
      </w:tr>
      <w:tr w:rsidR="006C1800" w:rsidRPr="00BE5884" w:rsidTr="00AB639D">
        <w:trPr>
          <w:trHeight w:val="170"/>
        </w:trPr>
        <w:tc>
          <w:tcPr>
            <w:tcW w:w="6116" w:type="dxa"/>
            <w:shd w:val="clear" w:color="auto" w:fill="auto"/>
            <w:vAlign w:val="bottom"/>
            <w:hideMark/>
          </w:tcPr>
          <w:p w:rsidR="006C1800" w:rsidRDefault="006C1800">
            <w:pPr>
              <w:rPr>
                <w:rFonts w:ascii="Verdana" w:hAnsi="Verdana" w:cs="Calibri"/>
                <w:color w:val="000000"/>
                <w:sz w:val="18"/>
                <w:szCs w:val="18"/>
              </w:rPr>
            </w:pPr>
            <w:r>
              <w:rPr>
                <w:rFonts w:ascii="Verdana" w:hAnsi="Verdana" w:cs="Calibri"/>
                <w:color w:val="000000"/>
                <w:sz w:val="18"/>
                <w:szCs w:val="18"/>
              </w:rPr>
              <w:t>Plata în numerar pentru achiziţionare de imobilizări corporale si necorporale si investitii imobiliare</w:t>
            </w:r>
          </w:p>
        </w:tc>
        <w:tc>
          <w:tcPr>
            <w:tcW w:w="236" w:type="dxa"/>
            <w:shd w:val="clear" w:color="auto" w:fill="auto"/>
            <w:vAlign w:val="bottom"/>
            <w:hideMark/>
          </w:tcPr>
          <w:p w:rsidR="006C1800" w:rsidRDefault="006C1800">
            <w:pPr>
              <w:rPr>
                <w:rFonts w:ascii="Verdana" w:hAnsi="Verdana" w:cs="Calibri"/>
                <w:color w:val="000000"/>
                <w:sz w:val="18"/>
                <w:szCs w:val="18"/>
              </w:rPr>
            </w:pPr>
          </w:p>
        </w:tc>
        <w:tc>
          <w:tcPr>
            <w:tcW w:w="2018" w:type="dxa"/>
            <w:shd w:val="clear" w:color="auto" w:fill="auto"/>
            <w:vAlign w:val="bottom"/>
            <w:hideMark/>
          </w:tcPr>
          <w:p w:rsidR="006C1800" w:rsidRDefault="006C1800" w:rsidP="00AB639D">
            <w:pPr>
              <w:jc w:val="right"/>
              <w:rPr>
                <w:rFonts w:ascii="Verdana" w:hAnsi="Verdana" w:cs="Calibri"/>
                <w:color w:val="000000"/>
                <w:sz w:val="18"/>
                <w:szCs w:val="18"/>
              </w:rPr>
            </w:pPr>
            <w:r>
              <w:rPr>
                <w:rFonts w:ascii="Verdana" w:hAnsi="Verdana" w:cs="Calibri"/>
                <w:color w:val="000000"/>
                <w:sz w:val="18"/>
                <w:szCs w:val="18"/>
              </w:rPr>
              <w:t xml:space="preserve">         445.062 </w:t>
            </w:r>
          </w:p>
        </w:tc>
        <w:tc>
          <w:tcPr>
            <w:tcW w:w="1476" w:type="dxa"/>
            <w:shd w:val="clear" w:color="auto" w:fill="auto"/>
            <w:noWrap/>
            <w:vAlign w:val="bottom"/>
            <w:hideMark/>
          </w:tcPr>
          <w:p w:rsidR="006C1800" w:rsidRDefault="006C1800" w:rsidP="00AB639D">
            <w:pPr>
              <w:jc w:val="right"/>
              <w:rPr>
                <w:rFonts w:ascii="Verdana" w:hAnsi="Verdana" w:cs="Calibri"/>
                <w:color w:val="000000"/>
                <w:sz w:val="18"/>
                <w:szCs w:val="18"/>
              </w:rPr>
            </w:pPr>
            <w:r>
              <w:rPr>
                <w:rFonts w:ascii="Verdana" w:hAnsi="Verdana" w:cs="Calibri"/>
                <w:color w:val="000000"/>
                <w:sz w:val="18"/>
                <w:szCs w:val="18"/>
              </w:rPr>
              <w:t>(275.445)</w:t>
            </w:r>
          </w:p>
        </w:tc>
      </w:tr>
      <w:tr w:rsidR="006C1800" w:rsidRPr="00BE5884" w:rsidTr="00AB639D">
        <w:trPr>
          <w:trHeight w:val="170"/>
        </w:trPr>
        <w:tc>
          <w:tcPr>
            <w:tcW w:w="6116" w:type="dxa"/>
            <w:shd w:val="clear" w:color="auto" w:fill="auto"/>
            <w:vAlign w:val="bottom"/>
            <w:hideMark/>
          </w:tcPr>
          <w:p w:rsidR="006C1800" w:rsidRDefault="006C1800">
            <w:pPr>
              <w:rPr>
                <w:rFonts w:ascii="Verdana" w:hAnsi="Verdana" w:cs="Calibri"/>
                <w:color w:val="000000"/>
                <w:sz w:val="18"/>
                <w:szCs w:val="18"/>
              </w:rPr>
            </w:pPr>
            <w:r>
              <w:rPr>
                <w:rFonts w:ascii="Verdana" w:hAnsi="Verdana" w:cs="Calibri"/>
                <w:color w:val="000000"/>
                <w:sz w:val="18"/>
                <w:szCs w:val="18"/>
              </w:rPr>
              <w:t>Plata în numerar pentru achiziţionare de instrumente financiare</w:t>
            </w:r>
          </w:p>
        </w:tc>
        <w:tc>
          <w:tcPr>
            <w:tcW w:w="236" w:type="dxa"/>
            <w:shd w:val="clear" w:color="auto" w:fill="auto"/>
            <w:vAlign w:val="bottom"/>
            <w:hideMark/>
          </w:tcPr>
          <w:p w:rsidR="006C1800" w:rsidRDefault="006C1800">
            <w:pPr>
              <w:rPr>
                <w:rFonts w:ascii="Verdana" w:hAnsi="Verdana" w:cs="Calibri"/>
                <w:color w:val="000000"/>
                <w:sz w:val="18"/>
                <w:szCs w:val="18"/>
              </w:rPr>
            </w:pPr>
          </w:p>
        </w:tc>
        <w:tc>
          <w:tcPr>
            <w:tcW w:w="2018" w:type="dxa"/>
            <w:shd w:val="clear" w:color="auto" w:fill="auto"/>
            <w:vAlign w:val="bottom"/>
            <w:hideMark/>
          </w:tcPr>
          <w:p w:rsidR="006C1800" w:rsidRDefault="006C1800" w:rsidP="00AB639D">
            <w:pPr>
              <w:jc w:val="right"/>
              <w:rPr>
                <w:rFonts w:ascii="Verdana" w:hAnsi="Verdana" w:cs="Calibri"/>
                <w:color w:val="000000"/>
                <w:sz w:val="18"/>
                <w:szCs w:val="18"/>
              </w:rPr>
            </w:pPr>
            <w:r>
              <w:rPr>
                <w:rFonts w:ascii="Verdana" w:hAnsi="Verdana" w:cs="Calibri"/>
                <w:color w:val="000000"/>
                <w:sz w:val="18"/>
                <w:szCs w:val="18"/>
              </w:rPr>
              <w:t xml:space="preserve">    20.438.933 </w:t>
            </w:r>
          </w:p>
        </w:tc>
        <w:tc>
          <w:tcPr>
            <w:tcW w:w="1476" w:type="dxa"/>
            <w:shd w:val="clear" w:color="auto" w:fill="auto"/>
            <w:noWrap/>
            <w:vAlign w:val="bottom"/>
            <w:hideMark/>
          </w:tcPr>
          <w:p w:rsidR="006C1800" w:rsidRDefault="006C1800" w:rsidP="00AB639D">
            <w:pPr>
              <w:jc w:val="right"/>
              <w:rPr>
                <w:rFonts w:ascii="Verdana" w:hAnsi="Verdana" w:cs="Calibri"/>
                <w:color w:val="000000"/>
                <w:sz w:val="18"/>
                <w:szCs w:val="18"/>
              </w:rPr>
            </w:pPr>
            <w:r>
              <w:rPr>
                <w:rFonts w:ascii="Verdana" w:hAnsi="Verdana" w:cs="Calibri"/>
                <w:color w:val="000000"/>
                <w:sz w:val="18"/>
                <w:szCs w:val="18"/>
              </w:rPr>
              <w:t xml:space="preserve">499.073 </w:t>
            </w:r>
          </w:p>
        </w:tc>
      </w:tr>
      <w:tr w:rsidR="006C1800" w:rsidRPr="00BE5884" w:rsidTr="00AB639D">
        <w:trPr>
          <w:trHeight w:val="170"/>
        </w:trPr>
        <w:tc>
          <w:tcPr>
            <w:tcW w:w="6116" w:type="dxa"/>
            <w:shd w:val="clear" w:color="auto" w:fill="auto"/>
            <w:vAlign w:val="bottom"/>
            <w:hideMark/>
          </w:tcPr>
          <w:p w:rsidR="006C1800" w:rsidRDefault="006C1800">
            <w:pPr>
              <w:rPr>
                <w:rFonts w:ascii="Verdana" w:hAnsi="Verdana" w:cs="Calibri"/>
                <w:color w:val="000000"/>
                <w:sz w:val="18"/>
                <w:szCs w:val="18"/>
              </w:rPr>
            </w:pPr>
            <w:r>
              <w:rPr>
                <w:rFonts w:ascii="Verdana" w:hAnsi="Verdana" w:cs="Calibri"/>
                <w:color w:val="000000"/>
                <w:sz w:val="18"/>
                <w:szCs w:val="18"/>
              </w:rPr>
              <w:t>Încasări de numerar din vânzarea de terenuri şi clădiri,instalaţii şi echipamente, active necorporale şi alte active pe termen lung</w:t>
            </w:r>
          </w:p>
        </w:tc>
        <w:tc>
          <w:tcPr>
            <w:tcW w:w="236" w:type="dxa"/>
            <w:shd w:val="clear" w:color="auto" w:fill="auto"/>
            <w:vAlign w:val="bottom"/>
            <w:hideMark/>
          </w:tcPr>
          <w:p w:rsidR="006C1800" w:rsidRDefault="006C1800">
            <w:pPr>
              <w:rPr>
                <w:rFonts w:ascii="Verdana" w:hAnsi="Verdana" w:cs="Calibri"/>
                <w:color w:val="000000"/>
                <w:sz w:val="18"/>
                <w:szCs w:val="18"/>
              </w:rPr>
            </w:pPr>
          </w:p>
        </w:tc>
        <w:tc>
          <w:tcPr>
            <w:tcW w:w="2018" w:type="dxa"/>
            <w:shd w:val="clear" w:color="auto" w:fill="auto"/>
            <w:vAlign w:val="bottom"/>
            <w:hideMark/>
          </w:tcPr>
          <w:p w:rsidR="006C1800" w:rsidRDefault="006C1800" w:rsidP="00AB639D">
            <w:pPr>
              <w:jc w:val="right"/>
              <w:rPr>
                <w:rFonts w:ascii="Verdana" w:hAnsi="Verdana" w:cs="Calibri"/>
                <w:color w:val="000000"/>
                <w:sz w:val="18"/>
                <w:szCs w:val="18"/>
              </w:rPr>
            </w:pPr>
            <w:r>
              <w:rPr>
                <w:rFonts w:ascii="Verdana" w:hAnsi="Verdana" w:cs="Calibri"/>
                <w:color w:val="000000"/>
                <w:sz w:val="18"/>
                <w:szCs w:val="18"/>
              </w:rPr>
              <w:t xml:space="preserve">                     - </w:t>
            </w:r>
          </w:p>
        </w:tc>
        <w:tc>
          <w:tcPr>
            <w:tcW w:w="1476" w:type="dxa"/>
            <w:shd w:val="clear" w:color="auto" w:fill="auto"/>
            <w:noWrap/>
            <w:vAlign w:val="bottom"/>
            <w:hideMark/>
          </w:tcPr>
          <w:p w:rsidR="006C1800" w:rsidRDefault="00AB639D" w:rsidP="00AB639D">
            <w:pPr>
              <w:jc w:val="right"/>
              <w:rPr>
                <w:rFonts w:ascii="Verdana" w:hAnsi="Verdana" w:cs="Calibri"/>
                <w:color w:val="000000"/>
                <w:sz w:val="18"/>
                <w:szCs w:val="18"/>
              </w:rPr>
            </w:pPr>
            <w:r>
              <w:rPr>
                <w:rFonts w:ascii="Verdana" w:hAnsi="Verdana" w:cs="Calibri"/>
                <w:color w:val="000000"/>
                <w:sz w:val="18"/>
                <w:szCs w:val="18"/>
              </w:rPr>
              <w:t>-</w:t>
            </w:r>
          </w:p>
        </w:tc>
      </w:tr>
      <w:tr w:rsidR="00AB639D" w:rsidRPr="00BE5884" w:rsidTr="00AB639D">
        <w:trPr>
          <w:trHeight w:val="170"/>
        </w:trPr>
        <w:tc>
          <w:tcPr>
            <w:tcW w:w="6116" w:type="dxa"/>
            <w:shd w:val="clear" w:color="auto" w:fill="auto"/>
            <w:vAlign w:val="bottom"/>
            <w:hideMark/>
          </w:tcPr>
          <w:p w:rsidR="00AB639D" w:rsidRDefault="00AB639D">
            <w:pPr>
              <w:rPr>
                <w:rFonts w:ascii="Verdana" w:hAnsi="Verdana" w:cs="Calibri"/>
                <w:color w:val="000000"/>
                <w:sz w:val="18"/>
                <w:szCs w:val="18"/>
              </w:rPr>
            </w:pPr>
            <w:r>
              <w:rPr>
                <w:rFonts w:ascii="Verdana" w:hAnsi="Verdana" w:cs="Calibri"/>
                <w:color w:val="000000"/>
                <w:sz w:val="18"/>
                <w:szCs w:val="18"/>
              </w:rPr>
              <w:t>Dividende incasate</w:t>
            </w:r>
          </w:p>
        </w:tc>
        <w:tc>
          <w:tcPr>
            <w:tcW w:w="236" w:type="dxa"/>
            <w:shd w:val="clear" w:color="auto" w:fill="auto"/>
            <w:vAlign w:val="bottom"/>
            <w:hideMark/>
          </w:tcPr>
          <w:p w:rsidR="00AB639D" w:rsidRDefault="00AB639D">
            <w:pPr>
              <w:rPr>
                <w:rFonts w:ascii="Verdana" w:hAnsi="Verdana" w:cs="Calibri"/>
                <w:color w:val="000000"/>
                <w:sz w:val="18"/>
                <w:szCs w:val="18"/>
              </w:rPr>
            </w:pPr>
          </w:p>
        </w:tc>
        <w:tc>
          <w:tcPr>
            <w:tcW w:w="2018" w:type="dxa"/>
            <w:shd w:val="clear" w:color="auto" w:fill="auto"/>
            <w:vAlign w:val="bottom"/>
            <w:hideMark/>
          </w:tcPr>
          <w:p w:rsidR="00AB639D" w:rsidRDefault="00AB639D" w:rsidP="00AB639D">
            <w:pPr>
              <w:jc w:val="right"/>
              <w:rPr>
                <w:rFonts w:ascii="Verdana" w:hAnsi="Verdana" w:cs="Calibri"/>
                <w:color w:val="000000"/>
                <w:sz w:val="18"/>
                <w:szCs w:val="18"/>
              </w:rPr>
            </w:pPr>
            <w:r>
              <w:rPr>
                <w:rFonts w:ascii="Verdana" w:hAnsi="Verdana" w:cs="Calibri"/>
                <w:color w:val="000000"/>
                <w:sz w:val="18"/>
                <w:szCs w:val="18"/>
              </w:rPr>
              <w:t xml:space="preserve">      1.422.354 </w:t>
            </w:r>
          </w:p>
        </w:tc>
        <w:tc>
          <w:tcPr>
            <w:tcW w:w="1476" w:type="dxa"/>
            <w:shd w:val="clear" w:color="auto" w:fill="auto"/>
            <w:noWrap/>
            <w:vAlign w:val="bottom"/>
            <w:hideMark/>
          </w:tcPr>
          <w:p w:rsidR="00AB639D" w:rsidRDefault="00AB639D" w:rsidP="00AB639D">
            <w:pPr>
              <w:jc w:val="right"/>
              <w:rPr>
                <w:rFonts w:ascii="Verdana" w:hAnsi="Verdana" w:cs="Calibri"/>
                <w:color w:val="000000"/>
                <w:sz w:val="18"/>
                <w:szCs w:val="18"/>
              </w:rPr>
            </w:pPr>
            <w:r>
              <w:rPr>
                <w:rFonts w:ascii="Verdana" w:hAnsi="Verdana" w:cs="Calibri"/>
                <w:color w:val="000000"/>
                <w:sz w:val="18"/>
                <w:szCs w:val="18"/>
              </w:rPr>
              <w:t xml:space="preserve">338.370 </w:t>
            </w:r>
          </w:p>
        </w:tc>
      </w:tr>
      <w:tr w:rsidR="00AB639D" w:rsidRPr="00BE5884" w:rsidTr="00AB639D">
        <w:trPr>
          <w:trHeight w:val="170"/>
        </w:trPr>
        <w:tc>
          <w:tcPr>
            <w:tcW w:w="6116" w:type="dxa"/>
            <w:shd w:val="clear" w:color="auto" w:fill="auto"/>
            <w:vAlign w:val="bottom"/>
            <w:hideMark/>
          </w:tcPr>
          <w:p w:rsidR="00AB639D" w:rsidRDefault="00AB639D">
            <w:pPr>
              <w:rPr>
                <w:rFonts w:ascii="Verdana" w:hAnsi="Verdana" w:cs="Calibri"/>
                <w:color w:val="000000"/>
                <w:sz w:val="18"/>
                <w:szCs w:val="18"/>
              </w:rPr>
            </w:pPr>
            <w:r>
              <w:rPr>
                <w:rFonts w:ascii="Verdana" w:hAnsi="Verdana" w:cs="Calibri"/>
                <w:color w:val="000000"/>
                <w:sz w:val="18"/>
                <w:szCs w:val="18"/>
              </w:rPr>
              <w:t>(Imprumuturi acordate)/rambursate afilliati si marja clienti</w:t>
            </w:r>
          </w:p>
        </w:tc>
        <w:tc>
          <w:tcPr>
            <w:tcW w:w="236" w:type="dxa"/>
            <w:shd w:val="clear" w:color="auto" w:fill="auto"/>
            <w:vAlign w:val="bottom"/>
            <w:hideMark/>
          </w:tcPr>
          <w:p w:rsidR="00AB639D" w:rsidRDefault="00AB639D">
            <w:pPr>
              <w:rPr>
                <w:rFonts w:ascii="Verdana" w:hAnsi="Verdana" w:cs="Calibri"/>
                <w:color w:val="000000"/>
                <w:sz w:val="18"/>
                <w:szCs w:val="18"/>
              </w:rPr>
            </w:pPr>
          </w:p>
        </w:tc>
        <w:tc>
          <w:tcPr>
            <w:tcW w:w="2018" w:type="dxa"/>
            <w:shd w:val="clear" w:color="auto" w:fill="auto"/>
            <w:vAlign w:val="bottom"/>
            <w:hideMark/>
          </w:tcPr>
          <w:p w:rsidR="00AB639D" w:rsidRDefault="00AB639D" w:rsidP="00AB639D">
            <w:pPr>
              <w:jc w:val="right"/>
              <w:rPr>
                <w:rFonts w:ascii="Verdana" w:hAnsi="Verdana" w:cs="Calibri"/>
                <w:color w:val="000000"/>
                <w:sz w:val="18"/>
                <w:szCs w:val="18"/>
              </w:rPr>
            </w:pPr>
            <w:r>
              <w:rPr>
                <w:rFonts w:ascii="Verdana" w:hAnsi="Verdana" w:cs="Calibri"/>
                <w:color w:val="000000"/>
                <w:sz w:val="18"/>
                <w:szCs w:val="18"/>
              </w:rPr>
              <w:t xml:space="preserve">     (8.260.550)</w:t>
            </w:r>
          </w:p>
        </w:tc>
        <w:tc>
          <w:tcPr>
            <w:tcW w:w="1476" w:type="dxa"/>
            <w:shd w:val="clear" w:color="auto" w:fill="auto"/>
            <w:noWrap/>
            <w:vAlign w:val="bottom"/>
            <w:hideMark/>
          </w:tcPr>
          <w:p w:rsidR="00AB639D" w:rsidRDefault="00AB639D" w:rsidP="00AB639D">
            <w:pPr>
              <w:jc w:val="right"/>
              <w:rPr>
                <w:rFonts w:ascii="Verdana" w:hAnsi="Verdana" w:cs="Calibri"/>
                <w:color w:val="000000"/>
                <w:sz w:val="18"/>
                <w:szCs w:val="18"/>
              </w:rPr>
            </w:pPr>
            <w:r>
              <w:rPr>
                <w:rFonts w:ascii="Verdana" w:hAnsi="Verdana" w:cs="Calibri"/>
                <w:color w:val="000000"/>
                <w:sz w:val="18"/>
                <w:szCs w:val="18"/>
              </w:rPr>
              <w:t>(706.867)</w:t>
            </w:r>
          </w:p>
        </w:tc>
      </w:tr>
      <w:tr w:rsidR="00AB639D" w:rsidRPr="00BE5884" w:rsidTr="00AB639D">
        <w:trPr>
          <w:trHeight w:val="170"/>
        </w:trPr>
        <w:tc>
          <w:tcPr>
            <w:tcW w:w="6116" w:type="dxa"/>
            <w:shd w:val="clear" w:color="auto" w:fill="auto"/>
            <w:vAlign w:val="bottom"/>
            <w:hideMark/>
          </w:tcPr>
          <w:p w:rsidR="00AB639D" w:rsidRDefault="00AB639D">
            <w:pPr>
              <w:rPr>
                <w:rFonts w:ascii="Verdana" w:hAnsi="Verdana" w:cs="Calibri"/>
                <w:color w:val="000000"/>
                <w:sz w:val="18"/>
                <w:szCs w:val="18"/>
              </w:rPr>
            </w:pPr>
          </w:p>
        </w:tc>
        <w:tc>
          <w:tcPr>
            <w:tcW w:w="236" w:type="dxa"/>
            <w:shd w:val="clear" w:color="auto" w:fill="auto"/>
            <w:vAlign w:val="bottom"/>
            <w:hideMark/>
          </w:tcPr>
          <w:p w:rsidR="00AB639D" w:rsidRDefault="00AB639D">
            <w:pPr>
              <w:rPr>
                <w:rFonts w:ascii="Verdana" w:hAnsi="Verdana" w:cs="Calibri"/>
                <w:color w:val="000000"/>
                <w:sz w:val="18"/>
                <w:szCs w:val="18"/>
              </w:rPr>
            </w:pPr>
          </w:p>
        </w:tc>
        <w:tc>
          <w:tcPr>
            <w:tcW w:w="2018" w:type="dxa"/>
            <w:shd w:val="clear" w:color="auto" w:fill="auto"/>
            <w:vAlign w:val="bottom"/>
            <w:hideMark/>
          </w:tcPr>
          <w:p w:rsidR="00AB639D" w:rsidRDefault="00AB639D" w:rsidP="00AB639D">
            <w:pPr>
              <w:jc w:val="right"/>
              <w:rPr>
                <w:rFonts w:ascii="Verdana" w:hAnsi="Verdana" w:cs="Calibri"/>
                <w:color w:val="000000"/>
                <w:sz w:val="18"/>
                <w:szCs w:val="18"/>
              </w:rPr>
            </w:pPr>
            <w:r>
              <w:rPr>
                <w:rFonts w:ascii="Verdana" w:hAnsi="Verdana" w:cs="Calibri"/>
                <w:color w:val="000000"/>
                <w:sz w:val="18"/>
                <w:szCs w:val="18"/>
              </w:rPr>
              <w:t xml:space="preserve">                     - </w:t>
            </w:r>
          </w:p>
        </w:tc>
        <w:tc>
          <w:tcPr>
            <w:tcW w:w="1476" w:type="dxa"/>
            <w:shd w:val="clear" w:color="auto" w:fill="auto"/>
            <w:noWrap/>
            <w:vAlign w:val="bottom"/>
            <w:hideMark/>
          </w:tcPr>
          <w:p w:rsidR="00AB639D" w:rsidRDefault="00AB639D" w:rsidP="00AB639D">
            <w:pPr>
              <w:jc w:val="right"/>
              <w:rPr>
                <w:rFonts w:ascii="Verdana" w:hAnsi="Verdana" w:cs="Calibri"/>
                <w:color w:val="000000"/>
                <w:sz w:val="18"/>
                <w:szCs w:val="18"/>
              </w:rPr>
            </w:pPr>
          </w:p>
        </w:tc>
      </w:tr>
      <w:tr w:rsidR="00AB639D" w:rsidRPr="00BE5884" w:rsidTr="00AB639D">
        <w:trPr>
          <w:trHeight w:val="170"/>
        </w:trPr>
        <w:tc>
          <w:tcPr>
            <w:tcW w:w="6116" w:type="dxa"/>
            <w:shd w:val="clear" w:color="auto" w:fill="auto"/>
            <w:vAlign w:val="bottom"/>
            <w:hideMark/>
          </w:tcPr>
          <w:p w:rsidR="00AB639D" w:rsidRDefault="00AB639D">
            <w:pPr>
              <w:rPr>
                <w:rFonts w:ascii="Verdana" w:hAnsi="Verdana" w:cs="Calibri"/>
                <w:color w:val="000000"/>
                <w:sz w:val="18"/>
                <w:szCs w:val="18"/>
              </w:rPr>
            </w:pPr>
            <w:r>
              <w:rPr>
                <w:rFonts w:ascii="Verdana" w:hAnsi="Verdana" w:cs="Calibri"/>
                <w:color w:val="000000"/>
                <w:sz w:val="18"/>
                <w:szCs w:val="18"/>
              </w:rPr>
              <w:t xml:space="preserve">Pozitia neta din incasari din vanzari de certificate turbo si plati </w:t>
            </w:r>
          </w:p>
        </w:tc>
        <w:tc>
          <w:tcPr>
            <w:tcW w:w="236" w:type="dxa"/>
            <w:shd w:val="clear" w:color="auto" w:fill="auto"/>
            <w:vAlign w:val="bottom"/>
            <w:hideMark/>
          </w:tcPr>
          <w:p w:rsidR="00AB639D" w:rsidRDefault="00AB639D">
            <w:pPr>
              <w:rPr>
                <w:rFonts w:ascii="Verdana" w:hAnsi="Verdana" w:cs="Calibri"/>
                <w:color w:val="000000"/>
                <w:sz w:val="18"/>
                <w:szCs w:val="18"/>
              </w:rPr>
            </w:pPr>
          </w:p>
        </w:tc>
        <w:tc>
          <w:tcPr>
            <w:tcW w:w="2018" w:type="dxa"/>
            <w:shd w:val="clear" w:color="auto" w:fill="auto"/>
            <w:vAlign w:val="bottom"/>
            <w:hideMark/>
          </w:tcPr>
          <w:p w:rsidR="00AB639D" w:rsidRDefault="00AB639D" w:rsidP="00AB639D">
            <w:pPr>
              <w:jc w:val="right"/>
              <w:rPr>
                <w:rFonts w:ascii="Verdana" w:hAnsi="Verdana" w:cs="Calibri"/>
                <w:color w:val="000000"/>
                <w:sz w:val="18"/>
                <w:szCs w:val="18"/>
              </w:rPr>
            </w:pPr>
            <w:r>
              <w:rPr>
                <w:rFonts w:ascii="Verdana" w:hAnsi="Verdana" w:cs="Calibri"/>
                <w:color w:val="000000"/>
                <w:sz w:val="18"/>
                <w:szCs w:val="18"/>
              </w:rPr>
              <w:t xml:space="preserve">      3.559.668 </w:t>
            </w:r>
          </w:p>
        </w:tc>
        <w:tc>
          <w:tcPr>
            <w:tcW w:w="1476" w:type="dxa"/>
            <w:shd w:val="clear" w:color="auto" w:fill="auto"/>
            <w:noWrap/>
            <w:vAlign w:val="bottom"/>
            <w:hideMark/>
          </w:tcPr>
          <w:p w:rsidR="00AB639D" w:rsidRDefault="00AB639D" w:rsidP="00AB639D">
            <w:pPr>
              <w:jc w:val="right"/>
              <w:rPr>
                <w:rFonts w:ascii="Verdana" w:hAnsi="Verdana" w:cs="Calibri"/>
                <w:color w:val="000000"/>
                <w:sz w:val="18"/>
                <w:szCs w:val="18"/>
              </w:rPr>
            </w:pPr>
            <w:r>
              <w:rPr>
                <w:rFonts w:ascii="Verdana" w:hAnsi="Verdana" w:cs="Calibri"/>
                <w:color w:val="000000"/>
                <w:sz w:val="18"/>
                <w:szCs w:val="18"/>
              </w:rPr>
              <w:t xml:space="preserve">1.646.186 </w:t>
            </w:r>
          </w:p>
        </w:tc>
      </w:tr>
      <w:tr w:rsidR="00AB639D" w:rsidRPr="00BE5884" w:rsidTr="00AB639D">
        <w:trPr>
          <w:trHeight w:val="170"/>
        </w:trPr>
        <w:tc>
          <w:tcPr>
            <w:tcW w:w="6116" w:type="dxa"/>
            <w:shd w:val="clear" w:color="auto" w:fill="auto"/>
            <w:vAlign w:val="bottom"/>
            <w:hideMark/>
          </w:tcPr>
          <w:p w:rsidR="00AB639D" w:rsidRDefault="00AB639D">
            <w:pPr>
              <w:rPr>
                <w:rFonts w:ascii="Verdana" w:hAnsi="Verdana" w:cs="Calibri"/>
                <w:color w:val="000000"/>
                <w:sz w:val="18"/>
                <w:szCs w:val="18"/>
              </w:rPr>
            </w:pPr>
            <w:r>
              <w:rPr>
                <w:rFonts w:ascii="Verdana" w:hAnsi="Verdana" w:cs="Calibri"/>
                <w:color w:val="000000"/>
                <w:sz w:val="18"/>
                <w:szCs w:val="18"/>
              </w:rPr>
              <w:t>Incasari dobanzi aferente obligatiunilor subscrise</w:t>
            </w:r>
          </w:p>
        </w:tc>
        <w:tc>
          <w:tcPr>
            <w:tcW w:w="236" w:type="dxa"/>
            <w:shd w:val="clear" w:color="auto" w:fill="auto"/>
            <w:vAlign w:val="bottom"/>
            <w:hideMark/>
          </w:tcPr>
          <w:p w:rsidR="00AB639D" w:rsidRDefault="00AB639D">
            <w:pPr>
              <w:rPr>
                <w:rFonts w:ascii="Verdana" w:hAnsi="Verdana" w:cs="Calibri"/>
                <w:color w:val="000000"/>
                <w:sz w:val="18"/>
                <w:szCs w:val="18"/>
              </w:rPr>
            </w:pPr>
          </w:p>
        </w:tc>
        <w:tc>
          <w:tcPr>
            <w:tcW w:w="2018" w:type="dxa"/>
            <w:shd w:val="clear" w:color="auto" w:fill="auto"/>
            <w:vAlign w:val="bottom"/>
            <w:hideMark/>
          </w:tcPr>
          <w:p w:rsidR="00AB639D" w:rsidRDefault="00AB639D" w:rsidP="00AB639D">
            <w:pPr>
              <w:jc w:val="right"/>
              <w:rPr>
                <w:rFonts w:ascii="Verdana" w:hAnsi="Verdana" w:cs="Calibri"/>
                <w:color w:val="000000"/>
                <w:sz w:val="18"/>
                <w:szCs w:val="18"/>
              </w:rPr>
            </w:pPr>
            <w:r>
              <w:rPr>
                <w:rFonts w:ascii="Verdana" w:hAnsi="Verdana" w:cs="Calibri"/>
                <w:color w:val="000000"/>
                <w:sz w:val="18"/>
                <w:szCs w:val="18"/>
              </w:rPr>
              <w:t xml:space="preserve">         335.962 </w:t>
            </w:r>
          </w:p>
        </w:tc>
        <w:tc>
          <w:tcPr>
            <w:tcW w:w="1476" w:type="dxa"/>
            <w:shd w:val="clear" w:color="auto" w:fill="auto"/>
            <w:noWrap/>
            <w:vAlign w:val="bottom"/>
            <w:hideMark/>
          </w:tcPr>
          <w:p w:rsidR="00AB639D" w:rsidRDefault="00AB639D" w:rsidP="00AB639D">
            <w:pPr>
              <w:jc w:val="right"/>
              <w:rPr>
                <w:rFonts w:ascii="Verdana" w:hAnsi="Verdana" w:cs="Calibri"/>
                <w:color w:val="000000"/>
                <w:sz w:val="18"/>
                <w:szCs w:val="18"/>
              </w:rPr>
            </w:pPr>
            <w:r>
              <w:rPr>
                <w:rFonts w:ascii="Verdana" w:hAnsi="Verdana" w:cs="Calibri"/>
                <w:color w:val="000000"/>
                <w:sz w:val="18"/>
                <w:szCs w:val="18"/>
              </w:rPr>
              <w:t xml:space="preserve">819.088 </w:t>
            </w:r>
          </w:p>
        </w:tc>
      </w:tr>
      <w:tr w:rsidR="00AB639D" w:rsidRPr="00BE5884" w:rsidTr="00AB639D">
        <w:trPr>
          <w:trHeight w:val="170"/>
        </w:trPr>
        <w:tc>
          <w:tcPr>
            <w:tcW w:w="6116" w:type="dxa"/>
            <w:shd w:val="clear" w:color="auto" w:fill="auto"/>
            <w:vAlign w:val="bottom"/>
            <w:hideMark/>
          </w:tcPr>
          <w:p w:rsidR="00AB639D" w:rsidRDefault="00AB639D">
            <w:pPr>
              <w:rPr>
                <w:rFonts w:ascii="Verdana" w:hAnsi="Verdana" w:cs="Calibri"/>
                <w:color w:val="000000"/>
                <w:sz w:val="18"/>
                <w:szCs w:val="18"/>
              </w:rPr>
            </w:pPr>
            <w:r>
              <w:rPr>
                <w:rFonts w:ascii="Verdana" w:hAnsi="Verdana" w:cs="Calibri"/>
                <w:color w:val="000000"/>
                <w:sz w:val="18"/>
                <w:szCs w:val="18"/>
              </w:rPr>
              <w:t>Efectul variaţiilor cursului de schimb valutar asupra creditelor şi datoriilor</w:t>
            </w:r>
          </w:p>
        </w:tc>
        <w:tc>
          <w:tcPr>
            <w:tcW w:w="236" w:type="dxa"/>
            <w:shd w:val="clear" w:color="auto" w:fill="auto"/>
            <w:vAlign w:val="bottom"/>
            <w:hideMark/>
          </w:tcPr>
          <w:p w:rsidR="00AB639D" w:rsidRDefault="00AB639D">
            <w:pPr>
              <w:rPr>
                <w:rFonts w:ascii="Verdana" w:hAnsi="Verdana" w:cs="Calibri"/>
                <w:color w:val="000000"/>
                <w:sz w:val="18"/>
                <w:szCs w:val="18"/>
              </w:rPr>
            </w:pPr>
          </w:p>
        </w:tc>
        <w:tc>
          <w:tcPr>
            <w:tcW w:w="2018" w:type="dxa"/>
            <w:tcBorders>
              <w:bottom w:val="single" w:sz="8" w:space="0" w:color="auto"/>
            </w:tcBorders>
            <w:shd w:val="clear" w:color="auto" w:fill="auto"/>
            <w:vAlign w:val="bottom"/>
            <w:hideMark/>
          </w:tcPr>
          <w:p w:rsidR="00AB639D" w:rsidRDefault="00AB639D" w:rsidP="00AB639D">
            <w:pPr>
              <w:jc w:val="right"/>
              <w:rPr>
                <w:rFonts w:ascii="Verdana" w:hAnsi="Verdana" w:cs="Calibri"/>
                <w:color w:val="000000"/>
                <w:sz w:val="18"/>
                <w:szCs w:val="18"/>
              </w:rPr>
            </w:pPr>
            <w:r>
              <w:rPr>
                <w:rFonts w:ascii="Verdana" w:hAnsi="Verdana" w:cs="Calibri"/>
                <w:color w:val="000000"/>
                <w:sz w:val="18"/>
                <w:szCs w:val="18"/>
              </w:rPr>
              <w:t xml:space="preserve">                     - </w:t>
            </w:r>
          </w:p>
        </w:tc>
        <w:tc>
          <w:tcPr>
            <w:tcW w:w="1476" w:type="dxa"/>
            <w:tcBorders>
              <w:bottom w:val="single" w:sz="8" w:space="0" w:color="auto"/>
            </w:tcBorders>
            <w:shd w:val="clear" w:color="auto" w:fill="auto"/>
            <w:noWrap/>
            <w:vAlign w:val="bottom"/>
            <w:hideMark/>
          </w:tcPr>
          <w:p w:rsidR="00AB639D" w:rsidRDefault="00AB639D" w:rsidP="00AB639D">
            <w:pPr>
              <w:jc w:val="right"/>
              <w:rPr>
                <w:rFonts w:ascii="Verdana" w:hAnsi="Verdana" w:cs="Calibri"/>
                <w:color w:val="000000"/>
                <w:sz w:val="18"/>
                <w:szCs w:val="18"/>
              </w:rPr>
            </w:pPr>
            <w:r>
              <w:rPr>
                <w:rFonts w:ascii="Verdana" w:hAnsi="Verdana" w:cs="Calibri"/>
                <w:color w:val="000000"/>
                <w:sz w:val="18"/>
                <w:szCs w:val="18"/>
              </w:rPr>
              <w:t xml:space="preserve">0 </w:t>
            </w:r>
          </w:p>
        </w:tc>
      </w:tr>
      <w:tr w:rsidR="000E6F50" w:rsidRPr="00BE5884" w:rsidTr="00AB639D">
        <w:trPr>
          <w:trHeight w:val="170"/>
        </w:trPr>
        <w:tc>
          <w:tcPr>
            <w:tcW w:w="6116" w:type="dxa"/>
            <w:shd w:val="clear" w:color="auto" w:fill="auto"/>
            <w:vAlign w:val="bottom"/>
          </w:tcPr>
          <w:p w:rsidR="000E6F50" w:rsidRPr="00BE5884" w:rsidRDefault="000E6F50" w:rsidP="00846FED">
            <w:pPr>
              <w:widowControl w:val="0"/>
              <w:rPr>
                <w:rFonts w:ascii="Verdana" w:eastAsia="Times New Roman" w:hAnsi="Verdana" w:cs="Arial"/>
                <w:b/>
                <w:bCs/>
                <w:i/>
                <w:iCs/>
                <w:noProof w:val="0"/>
                <w:color w:val="000000"/>
                <w:sz w:val="18"/>
                <w:szCs w:val="18"/>
                <w:lang w:val="fr-FR" w:eastAsia="en-US"/>
              </w:rPr>
            </w:pPr>
          </w:p>
        </w:tc>
        <w:tc>
          <w:tcPr>
            <w:tcW w:w="236" w:type="dxa"/>
            <w:shd w:val="clear" w:color="auto" w:fill="auto"/>
            <w:vAlign w:val="bottom"/>
          </w:tcPr>
          <w:p w:rsidR="000E6F50" w:rsidRPr="00BE5884" w:rsidRDefault="000E6F50" w:rsidP="00846FED">
            <w:pPr>
              <w:widowControl w:val="0"/>
              <w:jc w:val="right"/>
              <w:rPr>
                <w:rFonts w:ascii="Verdana" w:eastAsia="Times New Roman" w:hAnsi="Verdana" w:cs="Arial"/>
                <w:b/>
                <w:bCs/>
                <w:i/>
                <w:iCs/>
                <w:noProof w:val="0"/>
                <w:color w:val="000000"/>
                <w:sz w:val="18"/>
                <w:szCs w:val="18"/>
                <w:lang w:val="fr-FR" w:eastAsia="en-US"/>
              </w:rPr>
            </w:pPr>
          </w:p>
        </w:tc>
        <w:tc>
          <w:tcPr>
            <w:tcW w:w="2018" w:type="dxa"/>
            <w:tcBorders>
              <w:top w:val="single" w:sz="8" w:space="0" w:color="auto"/>
            </w:tcBorders>
            <w:shd w:val="clear" w:color="auto" w:fill="auto"/>
            <w:vAlign w:val="bottom"/>
          </w:tcPr>
          <w:p w:rsidR="000E6F50" w:rsidRPr="00BE5884" w:rsidRDefault="000E6F50" w:rsidP="00846FED">
            <w:pPr>
              <w:widowControl w:val="0"/>
              <w:jc w:val="right"/>
              <w:rPr>
                <w:rFonts w:ascii="Verdana" w:eastAsia="Times New Roman" w:hAnsi="Verdana" w:cs="Arial"/>
                <w:b/>
                <w:bCs/>
                <w:noProof w:val="0"/>
                <w:color w:val="000000"/>
                <w:sz w:val="18"/>
                <w:szCs w:val="18"/>
                <w:lang w:val="en-US" w:eastAsia="en-US"/>
              </w:rPr>
            </w:pPr>
          </w:p>
        </w:tc>
        <w:tc>
          <w:tcPr>
            <w:tcW w:w="1476" w:type="dxa"/>
            <w:tcBorders>
              <w:top w:val="single" w:sz="8" w:space="0" w:color="auto"/>
            </w:tcBorders>
            <w:shd w:val="clear" w:color="auto" w:fill="auto"/>
            <w:vAlign w:val="bottom"/>
          </w:tcPr>
          <w:p w:rsidR="000E6F50" w:rsidRPr="00BE5884" w:rsidRDefault="000E6F50" w:rsidP="00846FED">
            <w:pPr>
              <w:widowControl w:val="0"/>
              <w:jc w:val="right"/>
              <w:rPr>
                <w:rFonts w:ascii="Verdana" w:eastAsia="Times New Roman" w:hAnsi="Verdana" w:cs="Arial"/>
                <w:b/>
                <w:bCs/>
                <w:noProof w:val="0"/>
                <w:color w:val="000000"/>
                <w:sz w:val="18"/>
                <w:szCs w:val="18"/>
                <w:lang w:val="en-US" w:eastAsia="en-US"/>
              </w:rPr>
            </w:pPr>
          </w:p>
        </w:tc>
      </w:tr>
      <w:tr w:rsidR="00AB639D" w:rsidRPr="00BE5884" w:rsidTr="00AB639D">
        <w:trPr>
          <w:trHeight w:val="170"/>
        </w:trPr>
        <w:tc>
          <w:tcPr>
            <w:tcW w:w="6116" w:type="dxa"/>
            <w:shd w:val="clear" w:color="auto" w:fill="auto"/>
            <w:vAlign w:val="bottom"/>
            <w:hideMark/>
          </w:tcPr>
          <w:p w:rsidR="00AB639D" w:rsidRDefault="00AB639D">
            <w:pPr>
              <w:rPr>
                <w:rFonts w:ascii="Verdana" w:hAnsi="Verdana" w:cs="Calibri"/>
                <w:b/>
                <w:bCs/>
                <w:i/>
                <w:iCs/>
                <w:color w:val="000000"/>
                <w:sz w:val="18"/>
                <w:szCs w:val="18"/>
              </w:rPr>
            </w:pPr>
            <w:r>
              <w:rPr>
                <w:rFonts w:ascii="Verdana" w:hAnsi="Verdana" w:cs="Calibri"/>
                <w:b/>
                <w:bCs/>
                <w:i/>
                <w:iCs/>
                <w:color w:val="000000"/>
                <w:sz w:val="18"/>
                <w:szCs w:val="18"/>
              </w:rPr>
              <w:t xml:space="preserve">Flux de numerar net generat de activităţi de investitii </w:t>
            </w:r>
          </w:p>
        </w:tc>
        <w:tc>
          <w:tcPr>
            <w:tcW w:w="236" w:type="dxa"/>
            <w:shd w:val="clear" w:color="auto" w:fill="auto"/>
            <w:vAlign w:val="bottom"/>
            <w:hideMark/>
          </w:tcPr>
          <w:p w:rsidR="00AB639D" w:rsidRDefault="00AB639D">
            <w:pPr>
              <w:rPr>
                <w:rFonts w:ascii="Verdana" w:hAnsi="Verdana" w:cs="Calibri"/>
                <w:b/>
                <w:bCs/>
                <w:i/>
                <w:iCs/>
                <w:color w:val="000000"/>
                <w:sz w:val="18"/>
                <w:szCs w:val="18"/>
              </w:rPr>
            </w:pPr>
          </w:p>
        </w:tc>
        <w:tc>
          <w:tcPr>
            <w:tcW w:w="2018" w:type="dxa"/>
            <w:tcBorders>
              <w:bottom w:val="single" w:sz="12" w:space="0" w:color="auto"/>
            </w:tcBorders>
            <w:shd w:val="clear" w:color="auto" w:fill="auto"/>
            <w:vAlign w:val="bottom"/>
            <w:hideMark/>
          </w:tcPr>
          <w:p w:rsidR="00AB639D" w:rsidRDefault="00AB639D" w:rsidP="003B58E9">
            <w:pPr>
              <w:jc w:val="right"/>
              <w:rPr>
                <w:rFonts w:ascii="Verdana" w:hAnsi="Verdana" w:cs="Calibri"/>
                <w:b/>
                <w:bCs/>
                <w:color w:val="000000"/>
                <w:sz w:val="18"/>
                <w:szCs w:val="18"/>
              </w:rPr>
            </w:pPr>
            <w:r>
              <w:rPr>
                <w:rFonts w:ascii="Verdana" w:hAnsi="Verdana" w:cs="Calibri"/>
                <w:b/>
                <w:bCs/>
                <w:color w:val="000000"/>
                <w:sz w:val="18"/>
                <w:szCs w:val="18"/>
              </w:rPr>
              <w:t xml:space="preserve">  17.941.429 </w:t>
            </w:r>
          </w:p>
        </w:tc>
        <w:tc>
          <w:tcPr>
            <w:tcW w:w="1476" w:type="dxa"/>
            <w:tcBorders>
              <w:bottom w:val="single" w:sz="12" w:space="0" w:color="auto"/>
            </w:tcBorders>
            <w:shd w:val="clear" w:color="auto" w:fill="auto"/>
            <w:vAlign w:val="bottom"/>
            <w:hideMark/>
          </w:tcPr>
          <w:p w:rsidR="00AB639D" w:rsidRDefault="00AB639D" w:rsidP="003B58E9">
            <w:pPr>
              <w:jc w:val="right"/>
              <w:rPr>
                <w:rFonts w:ascii="Verdana" w:hAnsi="Verdana" w:cs="Calibri"/>
                <w:b/>
                <w:bCs/>
                <w:color w:val="000000"/>
                <w:sz w:val="18"/>
                <w:szCs w:val="18"/>
              </w:rPr>
            </w:pPr>
            <w:r>
              <w:rPr>
                <w:rFonts w:ascii="Verdana" w:hAnsi="Verdana" w:cs="Calibri"/>
                <w:b/>
                <w:bCs/>
                <w:color w:val="000000"/>
                <w:sz w:val="18"/>
                <w:szCs w:val="18"/>
              </w:rPr>
              <w:t xml:space="preserve">   2.320.405 </w:t>
            </w:r>
          </w:p>
        </w:tc>
      </w:tr>
      <w:tr w:rsidR="00437264" w:rsidRPr="00BE5884" w:rsidTr="00AB639D">
        <w:trPr>
          <w:trHeight w:val="170"/>
        </w:trPr>
        <w:tc>
          <w:tcPr>
            <w:tcW w:w="6116" w:type="dxa"/>
            <w:shd w:val="clear" w:color="auto" w:fill="auto"/>
            <w:vAlign w:val="bottom"/>
            <w:hideMark/>
          </w:tcPr>
          <w:p w:rsidR="00437264" w:rsidRPr="00BE5884" w:rsidRDefault="00437264" w:rsidP="00846FED">
            <w:pPr>
              <w:widowControl w:val="0"/>
              <w:rPr>
                <w:rFonts w:ascii="Verdana" w:eastAsia="Times New Roman" w:hAnsi="Verdana" w:cs="Arial"/>
                <w:b/>
                <w:bCs/>
                <w:i/>
                <w:iCs/>
                <w:noProof w:val="0"/>
                <w:color w:val="000000"/>
                <w:sz w:val="18"/>
                <w:szCs w:val="18"/>
                <w:lang w:val="en-US" w:eastAsia="en-US"/>
              </w:rPr>
            </w:pPr>
          </w:p>
        </w:tc>
        <w:tc>
          <w:tcPr>
            <w:tcW w:w="236" w:type="dxa"/>
            <w:shd w:val="clear" w:color="auto" w:fill="auto"/>
            <w:vAlign w:val="bottom"/>
            <w:hideMark/>
          </w:tcPr>
          <w:p w:rsidR="00437264" w:rsidRPr="00BE5884" w:rsidRDefault="00437264" w:rsidP="00846FED">
            <w:pPr>
              <w:widowControl w:val="0"/>
              <w:rPr>
                <w:rFonts w:ascii="Verdana" w:eastAsia="Times New Roman" w:hAnsi="Verdana" w:cs="Arial"/>
                <w:b/>
                <w:bCs/>
                <w:i/>
                <w:iCs/>
                <w:noProof w:val="0"/>
                <w:color w:val="000000"/>
                <w:sz w:val="18"/>
                <w:szCs w:val="18"/>
                <w:lang w:val="en-US" w:eastAsia="en-US"/>
              </w:rPr>
            </w:pPr>
          </w:p>
        </w:tc>
        <w:tc>
          <w:tcPr>
            <w:tcW w:w="2018" w:type="dxa"/>
            <w:tcBorders>
              <w:top w:val="single" w:sz="12" w:space="0" w:color="auto"/>
            </w:tcBorders>
            <w:shd w:val="clear" w:color="auto" w:fill="auto"/>
            <w:vAlign w:val="bottom"/>
            <w:hideMark/>
          </w:tcPr>
          <w:p w:rsidR="00437264" w:rsidRPr="00BE5884" w:rsidRDefault="00437264" w:rsidP="00846FED">
            <w:pPr>
              <w:widowControl w:val="0"/>
              <w:rPr>
                <w:rFonts w:ascii="Verdana" w:eastAsia="Times New Roman" w:hAnsi="Verdana" w:cs="Arial"/>
                <w:b/>
                <w:bCs/>
                <w:i/>
                <w:iCs/>
                <w:noProof w:val="0"/>
                <w:color w:val="000000"/>
                <w:sz w:val="18"/>
                <w:szCs w:val="18"/>
                <w:lang w:val="en-US" w:eastAsia="en-US"/>
              </w:rPr>
            </w:pPr>
          </w:p>
        </w:tc>
        <w:tc>
          <w:tcPr>
            <w:tcW w:w="1476" w:type="dxa"/>
            <w:tcBorders>
              <w:top w:val="single" w:sz="12" w:space="0" w:color="auto"/>
            </w:tcBorders>
            <w:shd w:val="clear" w:color="auto" w:fill="auto"/>
            <w:noWrap/>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r>
    </w:tbl>
    <w:p w:rsidR="006C4F15" w:rsidRDefault="006C4F15" w:rsidP="00846FED">
      <w:pPr>
        <w:widowControl w:val="0"/>
        <w:rPr>
          <w:rFonts w:ascii="Verdana" w:eastAsia="Times New Roman" w:hAnsi="Verdana" w:cs="Arial"/>
          <w:b/>
          <w:bCs/>
          <w:noProof w:val="0"/>
          <w:color w:val="000000"/>
          <w:sz w:val="18"/>
          <w:szCs w:val="18"/>
          <w:lang w:val="fr-FR" w:eastAsia="en-US"/>
        </w:rPr>
        <w:sectPr w:rsidR="006C4F15" w:rsidSect="00AB639D">
          <w:headerReference w:type="default" r:id="rId13"/>
          <w:pgSz w:w="11907" w:h="16840" w:code="9"/>
          <w:pgMar w:top="1985" w:right="1106" w:bottom="1079" w:left="1077" w:header="562" w:footer="567" w:gutter="0"/>
          <w:cols w:space="720"/>
          <w:docGrid w:linePitch="360"/>
        </w:sectPr>
      </w:pPr>
    </w:p>
    <w:tbl>
      <w:tblPr>
        <w:tblW w:w="10120" w:type="dxa"/>
        <w:tblInd w:w="108" w:type="dxa"/>
        <w:tblLook w:val="04A0"/>
      </w:tblPr>
      <w:tblGrid>
        <w:gridCol w:w="6231"/>
        <w:gridCol w:w="445"/>
        <w:gridCol w:w="1906"/>
        <w:gridCol w:w="1538"/>
      </w:tblGrid>
      <w:tr w:rsidR="006C4F15" w:rsidRPr="00BE5884" w:rsidTr="00C2027A">
        <w:trPr>
          <w:trHeight w:val="170"/>
        </w:trPr>
        <w:tc>
          <w:tcPr>
            <w:tcW w:w="0" w:type="auto"/>
            <w:shd w:val="clear" w:color="auto" w:fill="auto"/>
            <w:vAlign w:val="bottom"/>
            <w:hideMark/>
          </w:tcPr>
          <w:p w:rsidR="006C4F15" w:rsidRPr="00BE5884" w:rsidRDefault="006C4F15" w:rsidP="001E7447">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rsidR="006C4F15" w:rsidRPr="00BE5884" w:rsidRDefault="006C4F15" w:rsidP="001E7447">
            <w:pPr>
              <w:widowControl w:val="0"/>
              <w:rPr>
                <w:rFonts w:ascii="Verdana" w:eastAsia="Times New Roman" w:hAnsi="Verdana" w:cs="Arial"/>
                <w:noProof w:val="0"/>
                <w:color w:val="000000"/>
                <w:sz w:val="18"/>
                <w:szCs w:val="18"/>
                <w:lang w:val="en-US" w:eastAsia="en-US"/>
              </w:rPr>
            </w:pPr>
          </w:p>
        </w:tc>
        <w:tc>
          <w:tcPr>
            <w:tcW w:w="0" w:type="auto"/>
            <w:tcBorders>
              <w:bottom w:val="single" w:sz="12" w:space="0" w:color="auto"/>
            </w:tcBorders>
            <w:shd w:val="clear" w:color="auto" w:fill="auto"/>
            <w:vAlign w:val="bottom"/>
            <w:hideMark/>
          </w:tcPr>
          <w:p w:rsidR="006C4F15" w:rsidRPr="00BE5884" w:rsidRDefault="00D26823" w:rsidP="00F12E14">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31.12.2019</w:t>
            </w:r>
          </w:p>
        </w:tc>
        <w:tc>
          <w:tcPr>
            <w:tcW w:w="0" w:type="auto"/>
            <w:tcBorders>
              <w:bottom w:val="single" w:sz="12" w:space="0" w:color="auto"/>
            </w:tcBorders>
            <w:shd w:val="clear" w:color="auto" w:fill="auto"/>
            <w:vAlign w:val="bottom"/>
            <w:hideMark/>
          </w:tcPr>
          <w:p w:rsidR="006C4F15" w:rsidRPr="00BE5884" w:rsidRDefault="00A0049E" w:rsidP="001E7447">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31.12.2018</w:t>
            </w:r>
          </w:p>
        </w:tc>
      </w:tr>
      <w:tr w:rsidR="006C4F15" w:rsidRPr="00BE5884" w:rsidTr="00C2027A">
        <w:trPr>
          <w:trHeight w:val="170"/>
        </w:trPr>
        <w:tc>
          <w:tcPr>
            <w:tcW w:w="0" w:type="auto"/>
            <w:shd w:val="clear" w:color="auto" w:fill="auto"/>
            <w:vAlign w:val="bottom"/>
            <w:hideMark/>
          </w:tcPr>
          <w:p w:rsidR="006C4F15" w:rsidRPr="00BE5884" w:rsidRDefault="006C4F15" w:rsidP="001E7447">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rsidR="006C4F15" w:rsidRPr="00BE5884" w:rsidRDefault="006C4F15" w:rsidP="001E7447">
            <w:pPr>
              <w:widowControl w:val="0"/>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hideMark/>
          </w:tcPr>
          <w:p w:rsidR="006C4F15" w:rsidRPr="00BE5884" w:rsidRDefault="006C4F15" w:rsidP="001E7447">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RON</w:t>
            </w:r>
          </w:p>
        </w:tc>
        <w:tc>
          <w:tcPr>
            <w:tcW w:w="0" w:type="auto"/>
            <w:tcBorders>
              <w:top w:val="single" w:sz="12" w:space="0" w:color="auto"/>
            </w:tcBorders>
            <w:shd w:val="clear" w:color="auto" w:fill="auto"/>
            <w:noWrap/>
            <w:vAlign w:val="bottom"/>
            <w:hideMark/>
          </w:tcPr>
          <w:p w:rsidR="006C4F15" w:rsidRPr="00BE5884" w:rsidRDefault="006C4F15" w:rsidP="001E7447">
            <w:pPr>
              <w:widowControl w:val="0"/>
              <w:jc w:val="right"/>
              <w:rPr>
                <w:rFonts w:ascii="Verdana" w:eastAsia="Times New Roman" w:hAnsi="Verdana" w:cs="Arial"/>
                <w:b/>
                <w:bCs/>
                <w:noProof w:val="0"/>
                <w:color w:val="000000"/>
                <w:sz w:val="18"/>
                <w:szCs w:val="18"/>
                <w:lang w:val="en-US" w:eastAsia="en-US"/>
              </w:rPr>
            </w:pPr>
          </w:p>
        </w:tc>
      </w:tr>
      <w:tr w:rsidR="00437264" w:rsidRPr="00BE5884" w:rsidTr="006C4F15">
        <w:trPr>
          <w:trHeight w:val="170"/>
        </w:trPr>
        <w:tc>
          <w:tcPr>
            <w:tcW w:w="0" w:type="auto"/>
            <w:shd w:val="clear" w:color="auto" w:fill="auto"/>
            <w:vAlign w:val="bottom"/>
            <w:hideMark/>
          </w:tcPr>
          <w:p w:rsidR="00437264" w:rsidRPr="00BE5884" w:rsidRDefault="00437264"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Fluxuri de numerar din activităţi de finantare:</w:t>
            </w:r>
          </w:p>
        </w:tc>
        <w:tc>
          <w:tcPr>
            <w:tcW w:w="0" w:type="auto"/>
            <w:shd w:val="clear" w:color="auto" w:fill="auto"/>
            <w:vAlign w:val="bottom"/>
            <w:hideMark/>
          </w:tcPr>
          <w:p w:rsidR="00437264" w:rsidRPr="00BE5884" w:rsidRDefault="00437264" w:rsidP="00846FED">
            <w:pPr>
              <w:widowControl w:val="0"/>
              <w:rPr>
                <w:rFonts w:ascii="Verdana" w:eastAsia="Times New Roman" w:hAnsi="Verdana" w:cs="Arial"/>
                <w:b/>
                <w:bCs/>
                <w:noProof w:val="0"/>
                <w:color w:val="000000"/>
                <w:sz w:val="18"/>
                <w:szCs w:val="18"/>
                <w:lang w:val="fr-FR" w:eastAsia="en-US"/>
              </w:rPr>
            </w:pPr>
          </w:p>
        </w:tc>
        <w:tc>
          <w:tcPr>
            <w:tcW w:w="0" w:type="auto"/>
            <w:shd w:val="clear" w:color="auto" w:fill="auto"/>
            <w:vAlign w:val="bottom"/>
            <w:hideMark/>
          </w:tcPr>
          <w:p w:rsidR="00437264" w:rsidRPr="00BE5884" w:rsidRDefault="00437264" w:rsidP="00846FED">
            <w:pPr>
              <w:widowControl w:val="0"/>
              <w:rPr>
                <w:rFonts w:ascii="Verdana" w:eastAsia="Times New Roman" w:hAnsi="Verdana" w:cs="Arial"/>
                <w:b/>
                <w:bCs/>
                <w:noProof w:val="0"/>
                <w:color w:val="000000"/>
                <w:sz w:val="18"/>
                <w:szCs w:val="18"/>
                <w:lang w:val="fr-FR" w:eastAsia="en-US"/>
              </w:rPr>
            </w:pPr>
          </w:p>
        </w:tc>
        <w:tc>
          <w:tcPr>
            <w:tcW w:w="0" w:type="auto"/>
            <w:shd w:val="clear" w:color="auto" w:fill="auto"/>
            <w:noWrap/>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fr-FR" w:eastAsia="en-US"/>
              </w:rPr>
            </w:pPr>
          </w:p>
        </w:tc>
      </w:tr>
      <w:tr w:rsidR="00F12E14" w:rsidRPr="00BE5884" w:rsidTr="006C4F15">
        <w:trPr>
          <w:trHeight w:val="170"/>
        </w:trPr>
        <w:tc>
          <w:tcPr>
            <w:tcW w:w="0" w:type="auto"/>
            <w:shd w:val="clear" w:color="auto" w:fill="auto"/>
            <w:vAlign w:val="bottom"/>
            <w:hideMark/>
          </w:tcPr>
          <w:p w:rsidR="00F12E14" w:rsidRPr="00BE5884" w:rsidRDefault="00F12E14"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Plata pentru achizitionarea prin leasinguri</w:t>
            </w:r>
          </w:p>
        </w:tc>
        <w:tc>
          <w:tcPr>
            <w:tcW w:w="0" w:type="auto"/>
            <w:shd w:val="clear" w:color="auto" w:fill="auto"/>
            <w:vAlign w:val="bottom"/>
            <w:hideMark/>
          </w:tcPr>
          <w:p w:rsidR="00F12E14" w:rsidRPr="00BE5884" w:rsidRDefault="00F12E1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rsidR="00F12E14" w:rsidRPr="00F12E14" w:rsidRDefault="00F12E14" w:rsidP="00F12E14">
            <w:pPr>
              <w:jc w:val="right"/>
              <w:rPr>
                <w:rFonts w:ascii="Verdana" w:hAnsi="Verdana" w:cs="Arial"/>
                <w:color w:val="000000"/>
                <w:sz w:val="18"/>
                <w:szCs w:val="18"/>
              </w:rPr>
            </w:pPr>
            <w:r w:rsidRPr="00F12E14">
              <w:rPr>
                <w:rFonts w:ascii="Verdana" w:hAnsi="Verdana" w:cs="Arial"/>
                <w:color w:val="000000"/>
                <w:sz w:val="18"/>
                <w:szCs w:val="18"/>
              </w:rPr>
              <w:t xml:space="preserve">              (11.837)</w:t>
            </w:r>
          </w:p>
        </w:tc>
        <w:tc>
          <w:tcPr>
            <w:tcW w:w="0" w:type="auto"/>
            <w:shd w:val="clear" w:color="auto" w:fill="auto"/>
            <w:noWrap/>
            <w:vAlign w:val="bottom"/>
            <w:hideMark/>
          </w:tcPr>
          <w:p w:rsidR="00F12E14" w:rsidRPr="00F12E14" w:rsidRDefault="00F12E14" w:rsidP="00F12E14">
            <w:pPr>
              <w:jc w:val="right"/>
              <w:rPr>
                <w:rFonts w:ascii="Verdana" w:hAnsi="Verdana" w:cs="Arial"/>
                <w:color w:val="000000"/>
                <w:sz w:val="18"/>
                <w:szCs w:val="18"/>
              </w:rPr>
            </w:pPr>
            <w:r w:rsidRPr="00F12E14">
              <w:rPr>
                <w:rFonts w:ascii="Verdana" w:hAnsi="Verdana" w:cs="Arial"/>
                <w:color w:val="000000"/>
                <w:sz w:val="18"/>
                <w:szCs w:val="18"/>
              </w:rPr>
              <w:t>(13.664)</w:t>
            </w:r>
          </w:p>
        </w:tc>
      </w:tr>
      <w:tr w:rsidR="00F12E14" w:rsidRPr="00BE5884" w:rsidTr="006C4F15">
        <w:trPr>
          <w:trHeight w:val="170"/>
        </w:trPr>
        <w:tc>
          <w:tcPr>
            <w:tcW w:w="0" w:type="auto"/>
            <w:shd w:val="clear" w:color="auto" w:fill="auto"/>
            <w:vAlign w:val="bottom"/>
            <w:hideMark/>
          </w:tcPr>
          <w:p w:rsidR="00F12E14" w:rsidRPr="00BE5884" w:rsidRDefault="00F12E14"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Incasari / plati credite bancare pe termen scurt</w:t>
            </w:r>
          </w:p>
        </w:tc>
        <w:tc>
          <w:tcPr>
            <w:tcW w:w="0" w:type="auto"/>
            <w:shd w:val="clear" w:color="auto" w:fill="auto"/>
            <w:vAlign w:val="bottom"/>
            <w:hideMark/>
          </w:tcPr>
          <w:p w:rsidR="00F12E14" w:rsidRPr="00BE5884" w:rsidRDefault="00F12E1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rsidR="00F12E14" w:rsidRPr="00F12E14" w:rsidRDefault="00F12E14" w:rsidP="00F12E14">
            <w:pPr>
              <w:jc w:val="right"/>
              <w:rPr>
                <w:rFonts w:ascii="Verdana" w:hAnsi="Verdana" w:cs="Arial"/>
                <w:color w:val="000000"/>
                <w:sz w:val="18"/>
                <w:szCs w:val="18"/>
              </w:rPr>
            </w:pPr>
            <w:r w:rsidRPr="00F12E14">
              <w:rPr>
                <w:rFonts w:ascii="Verdana" w:hAnsi="Verdana" w:cs="Arial"/>
                <w:color w:val="000000"/>
                <w:sz w:val="18"/>
                <w:szCs w:val="18"/>
              </w:rPr>
              <w:t xml:space="preserve">         (4.991.870)</w:t>
            </w:r>
          </w:p>
        </w:tc>
        <w:tc>
          <w:tcPr>
            <w:tcW w:w="0" w:type="auto"/>
            <w:shd w:val="clear" w:color="auto" w:fill="auto"/>
            <w:noWrap/>
            <w:vAlign w:val="bottom"/>
            <w:hideMark/>
          </w:tcPr>
          <w:p w:rsidR="00F12E14" w:rsidRPr="00F12E14" w:rsidRDefault="00F12E14" w:rsidP="00F12E14">
            <w:pPr>
              <w:jc w:val="right"/>
              <w:rPr>
                <w:rFonts w:ascii="Verdana" w:hAnsi="Verdana" w:cs="Arial"/>
                <w:color w:val="000000"/>
                <w:sz w:val="18"/>
                <w:szCs w:val="18"/>
              </w:rPr>
            </w:pPr>
            <w:r w:rsidRPr="00F12E14">
              <w:rPr>
                <w:rFonts w:ascii="Verdana" w:hAnsi="Verdana" w:cs="Arial"/>
                <w:color w:val="000000"/>
                <w:sz w:val="18"/>
                <w:szCs w:val="18"/>
              </w:rPr>
              <w:t>(1.666.158)</w:t>
            </w:r>
          </w:p>
        </w:tc>
      </w:tr>
      <w:tr w:rsidR="000E6F50" w:rsidRPr="00BE5884" w:rsidTr="00C2027A">
        <w:trPr>
          <w:trHeight w:val="170"/>
        </w:trPr>
        <w:tc>
          <w:tcPr>
            <w:tcW w:w="0" w:type="auto"/>
            <w:shd w:val="clear" w:color="auto" w:fill="auto"/>
            <w:vAlign w:val="bottom"/>
          </w:tcPr>
          <w:p w:rsidR="000E6F50" w:rsidRPr="00BE5884" w:rsidRDefault="000E6F50" w:rsidP="00846FED">
            <w:pPr>
              <w:widowControl w:val="0"/>
              <w:rPr>
                <w:rFonts w:ascii="Verdana" w:eastAsia="Times New Roman" w:hAnsi="Verdana" w:cs="Arial"/>
                <w:b/>
                <w:bCs/>
                <w:i/>
                <w:iCs/>
                <w:noProof w:val="0"/>
                <w:color w:val="000000"/>
                <w:sz w:val="18"/>
                <w:szCs w:val="18"/>
                <w:lang w:val="fr-FR" w:eastAsia="en-US"/>
              </w:rPr>
            </w:pPr>
          </w:p>
        </w:tc>
        <w:tc>
          <w:tcPr>
            <w:tcW w:w="0" w:type="auto"/>
            <w:shd w:val="clear" w:color="auto" w:fill="auto"/>
            <w:vAlign w:val="bottom"/>
          </w:tcPr>
          <w:p w:rsidR="000E6F50" w:rsidRPr="00BE5884" w:rsidRDefault="000E6F50" w:rsidP="00846FED">
            <w:pPr>
              <w:widowControl w:val="0"/>
              <w:rPr>
                <w:rFonts w:ascii="Verdana" w:eastAsia="Times New Roman" w:hAnsi="Verdana" w:cs="Arial"/>
                <w:b/>
                <w:bCs/>
                <w:i/>
                <w:iCs/>
                <w:noProof w:val="0"/>
                <w:color w:val="000000"/>
                <w:sz w:val="18"/>
                <w:szCs w:val="18"/>
                <w:lang w:val="fr-FR" w:eastAsia="en-US"/>
              </w:rPr>
            </w:pPr>
          </w:p>
        </w:tc>
        <w:tc>
          <w:tcPr>
            <w:tcW w:w="0" w:type="auto"/>
            <w:shd w:val="clear" w:color="auto" w:fill="auto"/>
            <w:vAlign w:val="bottom"/>
          </w:tcPr>
          <w:p w:rsidR="000E6F50" w:rsidRPr="00BE5884" w:rsidRDefault="000E6F50" w:rsidP="00846FED">
            <w:pPr>
              <w:widowControl w:val="0"/>
              <w:jc w:val="right"/>
              <w:rPr>
                <w:rFonts w:ascii="Verdana" w:eastAsia="Times New Roman" w:hAnsi="Verdana" w:cs="Arial"/>
                <w:b/>
                <w:bCs/>
                <w:noProof w:val="0"/>
                <w:color w:val="000000"/>
                <w:sz w:val="18"/>
                <w:szCs w:val="18"/>
                <w:lang w:val="en-US" w:eastAsia="en-US"/>
              </w:rPr>
            </w:pPr>
          </w:p>
        </w:tc>
        <w:tc>
          <w:tcPr>
            <w:tcW w:w="0" w:type="auto"/>
            <w:shd w:val="clear" w:color="auto" w:fill="auto"/>
            <w:vAlign w:val="bottom"/>
          </w:tcPr>
          <w:p w:rsidR="000E6F50" w:rsidRPr="00BE5884" w:rsidRDefault="000E6F50" w:rsidP="00846FED">
            <w:pPr>
              <w:widowControl w:val="0"/>
              <w:jc w:val="right"/>
              <w:rPr>
                <w:rFonts w:ascii="Verdana" w:eastAsia="Times New Roman" w:hAnsi="Verdana" w:cs="Arial"/>
                <w:b/>
                <w:bCs/>
                <w:noProof w:val="0"/>
                <w:color w:val="000000"/>
                <w:sz w:val="18"/>
                <w:szCs w:val="18"/>
                <w:lang w:val="en-US" w:eastAsia="en-US"/>
              </w:rPr>
            </w:pPr>
          </w:p>
        </w:tc>
      </w:tr>
      <w:tr w:rsidR="00F12E14" w:rsidRPr="00BE5884" w:rsidTr="00C2027A">
        <w:trPr>
          <w:trHeight w:val="170"/>
        </w:trPr>
        <w:tc>
          <w:tcPr>
            <w:tcW w:w="0" w:type="auto"/>
            <w:shd w:val="clear" w:color="auto" w:fill="auto"/>
            <w:vAlign w:val="bottom"/>
            <w:hideMark/>
          </w:tcPr>
          <w:p w:rsidR="00F12E14" w:rsidRPr="00BE5884" w:rsidRDefault="00F12E14" w:rsidP="00846FED">
            <w:pPr>
              <w:widowControl w:val="0"/>
              <w:rPr>
                <w:rFonts w:ascii="Verdana" w:eastAsia="Times New Roman" w:hAnsi="Verdana" w:cs="Arial"/>
                <w:b/>
                <w:bCs/>
                <w:i/>
                <w:iCs/>
                <w:noProof w:val="0"/>
                <w:color w:val="000000"/>
                <w:sz w:val="18"/>
                <w:szCs w:val="18"/>
                <w:lang w:val="fr-FR" w:eastAsia="en-US"/>
              </w:rPr>
            </w:pPr>
            <w:r w:rsidRPr="00BE5884">
              <w:rPr>
                <w:rFonts w:ascii="Verdana" w:eastAsia="Times New Roman" w:hAnsi="Verdana" w:cs="Arial"/>
                <w:b/>
                <w:bCs/>
                <w:i/>
                <w:iCs/>
                <w:noProof w:val="0"/>
                <w:color w:val="000000"/>
                <w:sz w:val="18"/>
                <w:szCs w:val="18"/>
                <w:lang w:val="fr-FR" w:eastAsia="en-US"/>
              </w:rPr>
              <w:t xml:space="preserve">Flux de numerar net generat de activităţi de finanţare </w:t>
            </w:r>
          </w:p>
        </w:tc>
        <w:tc>
          <w:tcPr>
            <w:tcW w:w="0" w:type="auto"/>
            <w:shd w:val="clear" w:color="auto" w:fill="auto"/>
            <w:vAlign w:val="bottom"/>
            <w:hideMark/>
          </w:tcPr>
          <w:p w:rsidR="00F12E14" w:rsidRPr="00BE5884" w:rsidRDefault="00F12E14" w:rsidP="00846FED">
            <w:pPr>
              <w:widowControl w:val="0"/>
              <w:rPr>
                <w:rFonts w:ascii="Verdana" w:eastAsia="Times New Roman" w:hAnsi="Verdana" w:cs="Arial"/>
                <w:b/>
                <w:bCs/>
                <w:i/>
                <w:iCs/>
                <w:noProof w:val="0"/>
                <w:color w:val="000000"/>
                <w:sz w:val="18"/>
                <w:szCs w:val="18"/>
                <w:lang w:val="fr-FR" w:eastAsia="en-US"/>
              </w:rPr>
            </w:pPr>
          </w:p>
        </w:tc>
        <w:tc>
          <w:tcPr>
            <w:tcW w:w="0" w:type="auto"/>
            <w:tcBorders>
              <w:bottom w:val="single" w:sz="12" w:space="0" w:color="auto"/>
            </w:tcBorders>
            <w:shd w:val="clear" w:color="auto" w:fill="auto"/>
            <w:vAlign w:val="bottom"/>
            <w:hideMark/>
          </w:tcPr>
          <w:p w:rsidR="00F12E14" w:rsidRPr="00F12E14" w:rsidRDefault="00F12E14" w:rsidP="00F12E14">
            <w:pPr>
              <w:jc w:val="right"/>
              <w:rPr>
                <w:rFonts w:ascii="Verdana" w:hAnsi="Verdana" w:cs="Arial"/>
                <w:b/>
                <w:bCs/>
                <w:color w:val="000000"/>
                <w:sz w:val="18"/>
                <w:szCs w:val="18"/>
              </w:rPr>
            </w:pPr>
            <w:r w:rsidRPr="00F12E14">
              <w:rPr>
                <w:rFonts w:ascii="Verdana" w:hAnsi="Verdana" w:cs="Arial"/>
                <w:b/>
                <w:bCs/>
                <w:color w:val="000000"/>
                <w:sz w:val="18"/>
                <w:szCs w:val="18"/>
              </w:rPr>
              <w:t xml:space="preserve">         (5.003.706)</w:t>
            </w:r>
          </w:p>
        </w:tc>
        <w:tc>
          <w:tcPr>
            <w:tcW w:w="0" w:type="auto"/>
            <w:tcBorders>
              <w:bottom w:val="single" w:sz="12" w:space="0" w:color="auto"/>
            </w:tcBorders>
            <w:shd w:val="clear" w:color="auto" w:fill="auto"/>
            <w:vAlign w:val="bottom"/>
            <w:hideMark/>
          </w:tcPr>
          <w:p w:rsidR="00F12E14" w:rsidRPr="00F12E14" w:rsidRDefault="00F12E14" w:rsidP="00F12E14">
            <w:pPr>
              <w:jc w:val="right"/>
              <w:rPr>
                <w:rFonts w:ascii="Verdana" w:hAnsi="Verdana" w:cs="Arial"/>
                <w:b/>
                <w:bCs/>
                <w:color w:val="000000"/>
                <w:sz w:val="18"/>
                <w:szCs w:val="18"/>
              </w:rPr>
            </w:pPr>
            <w:r w:rsidRPr="00F12E14">
              <w:rPr>
                <w:rFonts w:ascii="Verdana" w:hAnsi="Verdana" w:cs="Arial"/>
                <w:b/>
                <w:bCs/>
                <w:color w:val="000000"/>
                <w:sz w:val="18"/>
                <w:szCs w:val="18"/>
              </w:rPr>
              <w:t xml:space="preserve">    (1.679.822)</w:t>
            </w:r>
          </w:p>
        </w:tc>
      </w:tr>
      <w:tr w:rsidR="00437264" w:rsidRPr="00BE5884" w:rsidTr="00C2027A">
        <w:trPr>
          <w:trHeight w:val="170"/>
        </w:trPr>
        <w:tc>
          <w:tcPr>
            <w:tcW w:w="0" w:type="auto"/>
            <w:shd w:val="clear" w:color="auto" w:fill="auto"/>
            <w:noWrap/>
            <w:vAlign w:val="bottom"/>
            <w:hideMark/>
          </w:tcPr>
          <w:p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hideMark/>
          </w:tcPr>
          <w:p w:rsidR="00437264" w:rsidRPr="00BE5884" w:rsidRDefault="00437264" w:rsidP="00F12E14">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hideMark/>
          </w:tcPr>
          <w:p w:rsidR="00437264" w:rsidRPr="00BE5884" w:rsidRDefault="00437264" w:rsidP="00F12E14">
            <w:pPr>
              <w:widowControl w:val="0"/>
              <w:jc w:val="right"/>
              <w:rPr>
                <w:rFonts w:ascii="Verdana" w:eastAsia="Times New Roman" w:hAnsi="Verdana" w:cs="Arial"/>
                <w:noProof w:val="0"/>
                <w:color w:val="000000"/>
                <w:sz w:val="18"/>
                <w:szCs w:val="18"/>
                <w:lang w:val="en-US" w:eastAsia="en-US"/>
              </w:rPr>
            </w:pPr>
          </w:p>
        </w:tc>
      </w:tr>
      <w:tr w:rsidR="00F12E14" w:rsidRPr="00BE5884" w:rsidTr="00C2027A">
        <w:trPr>
          <w:trHeight w:val="170"/>
        </w:trPr>
        <w:tc>
          <w:tcPr>
            <w:tcW w:w="0" w:type="auto"/>
            <w:shd w:val="clear" w:color="auto" w:fill="auto"/>
            <w:vAlign w:val="bottom"/>
            <w:hideMark/>
          </w:tcPr>
          <w:p w:rsidR="00F12E14" w:rsidRPr="00BE5884" w:rsidRDefault="00F12E14"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Fluxuri de numerar – total </w:t>
            </w:r>
          </w:p>
        </w:tc>
        <w:tc>
          <w:tcPr>
            <w:tcW w:w="0" w:type="auto"/>
            <w:shd w:val="clear" w:color="auto" w:fill="auto"/>
            <w:vAlign w:val="bottom"/>
            <w:hideMark/>
          </w:tcPr>
          <w:p w:rsidR="00F12E14" w:rsidRPr="00BE5884" w:rsidRDefault="00F12E14" w:rsidP="00846FED">
            <w:pPr>
              <w:widowControl w:val="0"/>
              <w:rPr>
                <w:rFonts w:ascii="Verdana" w:eastAsia="Times New Roman" w:hAnsi="Verdana" w:cs="Arial"/>
                <w:b/>
                <w:bCs/>
                <w:noProof w:val="0"/>
                <w:color w:val="000000"/>
                <w:sz w:val="18"/>
                <w:szCs w:val="18"/>
                <w:lang w:val="en-US" w:eastAsia="en-US"/>
              </w:rPr>
            </w:pPr>
          </w:p>
        </w:tc>
        <w:tc>
          <w:tcPr>
            <w:tcW w:w="0" w:type="auto"/>
            <w:tcBorders>
              <w:bottom w:val="single" w:sz="12" w:space="0" w:color="auto"/>
            </w:tcBorders>
            <w:shd w:val="clear" w:color="auto" w:fill="auto"/>
            <w:vAlign w:val="bottom"/>
            <w:hideMark/>
          </w:tcPr>
          <w:p w:rsidR="00F12E14" w:rsidRPr="00F12E14" w:rsidRDefault="00F12E14" w:rsidP="00F12E14">
            <w:pPr>
              <w:jc w:val="right"/>
              <w:rPr>
                <w:rFonts w:ascii="Verdana" w:hAnsi="Verdana" w:cs="Arial"/>
                <w:b/>
                <w:bCs/>
                <w:color w:val="000000"/>
                <w:sz w:val="18"/>
                <w:szCs w:val="18"/>
              </w:rPr>
            </w:pPr>
            <w:r w:rsidRPr="00F12E14">
              <w:rPr>
                <w:rFonts w:ascii="Verdana" w:hAnsi="Verdana" w:cs="Arial"/>
                <w:b/>
                <w:bCs/>
                <w:color w:val="000000"/>
                <w:sz w:val="18"/>
                <w:szCs w:val="18"/>
              </w:rPr>
              <w:t xml:space="preserve">        21.701.203 </w:t>
            </w:r>
          </w:p>
        </w:tc>
        <w:tc>
          <w:tcPr>
            <w:tcW w:w="0" w:type="auto"/>
            <w:tcBorders>
              <w:bottom w:val="single" w:sz="12" w:space="0" w:color="auto"/>
            </w:tcBorders>
            <w:shd w:val="clear" w:color="auto" w:fill="auto"/>
            <w:vAlign w:val="bottom"/>
            <w:hideMark/>
          </w:tcPr>
          <w:p w:rsidR="00F12E14" w:rsidRPr="00F12E14" w:rsidRDefault="00F12E14" w:rsidP="00F12E14">
            <w:pPr>
              <w:jc w:val="right"/>
              <w:rPr>
                <w:rFonts w:ascii="Verdana" w:hAnsi="Verdana" w:cs="Arial"/>
                <w:b/>
                <w:bCs/>
                <w:color w:val="000000"/>
                <w:sz w:val="18"/>
                <w:szCs w:val="18"/>
              </w:rPr>
            </w:pPr>
            <w:r w:rsidRPr="00F12E14">
              <w:rPr>
                <w:rFonts w:ascii="Verdana" w:hAnsi="Verdana" w:cs="Arial"/>
                <w:b/>
                <w:bCs/>
                <w:color w:val="000000"/>
                <w:sz w:val="18"/>
                <w:szCs w:val="18"/>
              </w:rPr>
              <w:t xml:space="preserve">   15.138.175 </w:t>
            </w:r>
          </w:p>
        </w:tc>
      </w:tr>
      <w:tr w:rsidR="00437264" w:rsidRPr="00BE5884" w:rsidTr="00C2027A">
        <w:trPr>
          <w:trHeight w:val="170"/>
        </w:trPr>
        <w:tc>
          <w:tcPr>
            <w:tcW w:w="0" w:type="auto"/>
            <w:shd w:val="clear" w:color="auto" w:fill="auto"/>
            <w:vAlign w:val="bottom"/>
            <w:hideMark/>
          </w:tcPr>
          <w:p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rsidR="00437264" w:rsidRPr="00BE5884" w:rsidRDefault="00437264" w:rsidP="00846FED">
            <w:pPr>
              <w:widowControl w:val="0"/>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en-US" w:eastAsia="en-US"/>
              </w:rPr>
            </w:pPr>
          </w:p>
        </w:tc>
      </w:tr>
      <w:tr w:rsidR="00437264" w:rsidRPr="00BE5884" w:rsidTr="006C4F15">
        <w:trPr>
          <w:trHeight w:val="170"/>
        </w:trPr>
        <w:tc>
          <w:tcPr>
            <w:tcW w:w="0" w:type="auto"/>
            <w:shd w:val="clear" w:color="auto" w:fill="auto"/>
            <w:vAlign w:val="bottom"/>
            <w:hideMark/>
          </w:tcPr>
          <w:p w:rsidR="00437264" w:rsidRPr="00BE5884" w:rsidRDefault="00437264"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Modificările numerarului şi echivalentelor de numerar</w:t>
            </w:r>
          </w:p>
        </w:tc>
        <w:tc>
          <w:tcPr>
            <w:tcW w:w="0" w:type="auto"/>
            <w:shd w:val="clear" w:color="auto" w:fill="auto"/>
            <w:vAlign w:val="bottom"/>
            <w:hideMark/>
          </w:tcPr>
          <w:p w:rsidR="00437264" w:rsidRPr="00BE5884" w:rsidRDefault="00437264" w:rsidP="00846FED">
            <w:pPr>
              <w:widowControl w:val="0"/>
              <w:rPr>
                <w:rFonts w:ascii="Verdana" w:eastAsia="Times New Roman" w:hAnsi="Verdana" w:cs="Arial"/>
                <w:b/>
                <w:bCs/>
                <w:noProof w:val="0"/>
                <w:color w:val="000000"/>
                <w:sz w:val="18"/>
                <w:szCs w:val="18"/>
                <w:lang w:val="fr-FR" w:eastAsia="en-US"/>
              </w:rPr>
            </w:pPr>
          </w:p>
        </w:tc>
        <w:tc>
          <w:tcPr>
            <w:tcW w:w="0" w:type="auto"/>
            <w:shd w:val="clear" w:color="auto" w:fill="auto"/>
            <w:vAlign w:val="bottom"/>
            <w:hideMark/>
          </w:tcPr>
          <w:p w:rsidR="00437264" w:rsidRPr="00BE5884" w:rsidRDefault="00437264" w:rsidP="00846FED">
            <w:pPr>
              <w:widowControl w:val="0"/>
              <w:jc w:val="right"/>
              <w:rPr>
                <w:rFonts w:ascii="Verdana" w:eastAsia="Times New Roman" w:hAnsi="Verdana" w:cs="Arial"/>
                <w:b/>
                <w:bCs/>
                <w:noProof w:val="0"/>
                <w:color w:val="000000"/>
                <w:sz w:val="18"/>
                <w:szCs w:val="18"/>
                <w:lang w:val="fr-FR" w:eastAsia="en-US"/>
              </w:rPr>
            </w:pPr>
          </w:p>
        </w:tc>
        <w:tc>
          <w:tcPr>
            <w:tcW w:w="0" w:type="auto"/>
            <w:shd w:val="clear" w:color="auto" w:fill="auto"/>
            <w:noWrap/>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fr-FR" w:eastAsia="en-US"/>
              </w:rPr>
            </w:pPr>
          </w:p>
        </w:tc>
      </w:tr>
      <w:tr w:rsidR="00F12E14" w:rsidRPr="00BE5884" w:rsidTr="006C4F15">
        <w:trPr>
          <w:trHeight w:val="170"/>
        </w:trPr>
        <w:tc>
          <w:tcPr>
            <w:tcW w:w="0" w:type="auto"/>
            <w:shd w:val="clear" w:color="auto" w:fill="auto"/>
            <w:vAlign w:val="bottom"/>
            <w:hideMark/>
          </w:tcPr>
          <w:p w:rsidR="00F12E14" w:rsidRPr="00BE5884" w:rsidRDefault="00F12E14"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Numerar şi echivalente de numerar la începutul perioadei</w:t>
            </w:r>
          </w:p>
        </w:tc>
        <w:tc>
          <w:tcPr>
            <w:tcW w:w="0" w:type="auto"/>
            <w:shd w:val="clear" w:color="auto" w:fill="auto"/>
            <w:vAlign w:val="bottom"/>
            <w:hideMark/>
          </w:tcPr>
          <w:p w:rsidR="00F12E14" w:rsidRPr="00BE5884" w:rsidRDefault="00F12E14" w:rsidP="00846FED">
            <w:pPr>
              <w:widowControl w:val="0"/>
              <w:rPr>
                <w:rFonts w:ascii="Verdana" w:eastAsia="Times New Roman" w:hAnsi="Verdana" w:cs="Arial"/>
                <w:noProof w:val="0"/>
                <w:color w:val="000000"/>
                <w:sz w:val="18"/>
                <w:szCs w:val="18"/>
                <w:lang w:val="fr-FR" w:eastAsia="en-US"/>
              </w:rPr>
            </w:pPr>
          </w:p>
        </w:tc>
        <w:tc>
          <w:tcPr>
            <w:tcW w:w="0" w:type="auto"/>
            <w:shd w:val="clear" w:color="auto" w:fill="auto"/>
            <w:vAlign w:val="bottom"/>
            <w:hideMark/>
          </w:tcPr>
          <w:p w:rsidR="00F12E14" w:rsidRPr="00F12E14" w:rsidRDefault="00F12E14" w:rsidP="00F12E14">
            <w:pPr>
              <w:jc w:val="right"/>
              <w:rPr>
                <w:rFonts w:ascii="Verdana" w:hAnsi="Verdana" w:cs="Arial"/>
                <w:color w:val="000000"/>
                <w:sz w:val="18"/>
                <w:szCs w:val="18"/>
              </w:rPr>
            </w:pPr>
            <w:r w:rsidRPr="00F12E14">
              <w:rPr>
                <w:rFonts w:ascii="Verdana" w:hAnsi="Verdana" w:cs="Arial"/>
                <w:color w:val="000000"/>
                <w:sz w:val="18"/>
                <w:szCs w:val="18"/>
              </w:rPr>
              <w:t xml:space="preserve">        33.942.369 </w:t>
            </w:r>
          </w:p>
        </w:tc>
        <w:tc>
          <w:tcPr>
            <w:tcW w:w="0" w:type="auto"/>
            <w:shd w:val="clear" w:color="auto" w:fill="auto"/>
            <w:noWrap/>
            <w:vAlign w:val="bottom"/>
            <w:hideMark/>
          </w:tcPr>
          <w:p w:rsidR="00F12E14" w:rsidRPr="00F12E14" w:rsidRDefault="00F12E14" w:rsidP="00F12E14">
            <w:pPr>
              <w:jc w:val="right"/>
              <w:rPr>
                <w:rFonts w:ascii="Verdana" w:hAnsi="Verdana" w:cs="Arial"/>
                <w:color w:val="000000"/>
                <w:sz w:val="18"/>
                <w:szCs w:val="18"/>
              </w:rPr>
            </w:pPr>
            <w:r w:rsidRPr="00F12E14">
              <w:rPr>
                <w:rFonts w:ascii="Verdana" w:hAnsi="Verdana" w:cs="Arial"/>
                <w:color w:val="000000"/>
                <w:sz w:val="18"/>
                <w:szCs w:val="18"/>
              </w:rPr>
              <w:t xml:space="preserve">27.867.012 </w:t>
            </w:r>
          </w:p>
        </w:tc>
      </w:tr>
      <w:tr w:rsidR="00F12E14" w:rsidRPr="00BE5884" w:rsidTr="006C4F15">
        <w:trPr>
          <w:trHeight w:val="170"/>
        </w:trPr>
        <w:tc>
          <w:tcPr>
            <w:tcW w:w="0" w:type="auto"/>
            <w:shd w:val="clear" w:color="auto" w:fill="auto"/>
            <w:vAlign w:val="bottom"/>
            <w:hideMark/>
          </w:tcPr>
          <w:p w:rsidR="00F12E14" w:rsidRPr="00BE5884" w:rsidRDefault="00F12E14"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Creşterea/(diminuarea) numerarului şi echivalentelor de numerar</w:t>
            </w:r>
          </w:p>
        </w:tc>
        <w:tc>
          <w:tcPr>
            <w:tcW w:w="0" w:type="auto"/>
            <w:shd w:val="clear" w:color="auto" w:fill="auto"/>
            <w:vAlign w:val="bottom"/>
            <w:hideMark/>
          </w:tcPr>
          <w:p w:rsidR="00F12E14" w:rsidRPr="00BE5884" w:rsidRDefault="00F12E1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vAlign w:val="bottom"/>
            <w:hideMark/>
          </w:tcPr>
          <w:p w:rsidR="00F12E14" w:rsidRPr="00F12E14" w:rsidRDefault="00F12E14" w:rsidP="00F12E14">
            <w:pPr>
              <w:jc w:val="right"/>
              <w:rPr>
                <w:rFonts w:ascii="Verdana" w:hAnsi="Verdana" w:cs="Arial"/>
                <w:color w:val="000000"/>
                <w:sz w:val="18"/>
                <w:szCs w:val="18"/>
              </w:rPr>
            </w:pPr>
            <w:r w:rsidRPr="00F12E14">
              <w:rPr>
                <w:rFonts w:ascii="Verdana" w:hAnsi="Verdana" w:cs="Arial"/>
                <w:color w:val="000000"/>
                <w:sz w:val="18"/>
                <w:szCs w:val="18"/>
              </w:rPr>
              <w:t xml:space="preserve">        21.701.203 </w:t>
            </w:r>
          </w:p>
        </w:tc>
        <w:tc>
          <w:tcPr>
            <w:tcW w:w="0" w:type="auto"/>
            <w:shd w:val="clear" w:color="auto" w:fill="auto"/>
            <w:noWrap/>
            <w:vAlign w:val="bottom"/>
            <w:hideMark/>
          </w:tcPr>
          <w:p w:rsidR="00F12E14" w:rsidRPr="00F12E14" w:rsidRDefault="00F12E14" w:rsidP="00F12E14">
            <w:pPr>
              <w:jc w:val="right"/>
              <w:rPr>
                <w:rFonts w:ascii="Verdana" w:hAnsi="Verdana" w:cs="Arial"/>
                <w:color w:val="000000"/>
                <w:sz w:val="18"/>
                <w:szCs w:val="18"/>
              </w:rPr>
            </w:pPr>
            <w:r w:rsidRPr="00F12E14">
              <w:rPr>
                <w:rFonts w:ascii="Verdana" w:hAnsi="Verdana" w:cs="Arial"/>
                <w:color w:val="000000"/>
                <w:sz w:val="18"/>
                <w:szCs w:val="18"/>
              </w:rPr>
              <w:t xml:space="preserve">15.138.175 </w:t>
            </w:r>
          </w:p>
        </w:tc>
      </w:tr>
      <w:tr w:rsidR="00437264" w:rsidRPr="00BE5884" w:rsidTr="006C4F15">
        <w:trPr>
          <w:trHeight w:val="170"/>
        </w:trPr>
        <w:tc>
          <w:tcPr>
            <w:tcW w:w="0" w:type="auto"/>
            <w:shd w:val="clear" w:color="auto" w:fill="auto"/>
            <w:vAlign w:val="bottom"/>
            <w:hideMark/>
          </w:tcPr>
          <w:p w:rsidR="00437264" w:rsidRPr="00BE5884" w:rsidRDefault="00437264"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Efectul variaţiei cursului de schimb valutar asupra soldului de deschidere a numerarului şi echivalentelor de numerar</w:t>
            </w:r>
          </w:p>
        </w:tc>
        <w:tc>
          <w:tcPr>
            <w:tcW w:w="0" w:type="auto"/>
            <w:shd w:val="clear" w:color="auto" w:fill="auto"/>
            <w:vAlign w:val="bottom"/>
            <w:hideMark/>
          </w:tcPr>
          <w:p w:rsidR="00437264" w:rsidRPr="00BE5884" w:rsidRDefault="00437264" w:rsidP="00846FED">
            <w:pPr>
              <w:widowControl w:val="0"/>
              <w:rPr>
                <w:rFonts w:ascii="Verdana" w:eastAsia="Times New Roman" w:hAnsi="Verdana" w:cs="Arial"/>
                <w:noProof w:val="0"/>
                <w:color w:val="000000"/>
                <w:sz w:val="18"/>
                <w:szCs w:val="18"/>
                <w:lang w:val="fr-FR" w:eastAsia="en-US"/>
              </w:rPr>
            </w:pPr>
          </w:p>
        </w:tc>
        <w:tc>
          <w:tcPr>
            <w:tcW w:w="0" w:type="auto"/>
            <w:shd w:val="clear" w:color="auto" w:fill="auto"/>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fr-FR" w:eastAsia="en-US"/>
              </w:rPr>
            </w:pPr>
          </w:p>
        </w:tc>
        <w:tc>
          <w:tcPr>
            <w:tcW w:w="0" w:type="auto"/>
            <w:shd w:val="clear" w:color="auto" w:fill="auto"/>
            <w:noWrap/>
            <w:vAlign w:val="bottom"/>
            <w:hideMark/>
          </w:tcPr>
          <w:p w:rsidR="00437264" w:rsidRPr="00BE5884" w:rsidRDefault="00437264" w:rsidP="00846FED">
            <w:pPr>
              <w:widowControl w:val="0"/>
              <w:jc w:val="right"/>
              <w:rPr>
                <w:rFonts w:ascii="Verdana" w:eastAsia="Times New Roman" w:hAnsi="Verdana" w:cs="Arial"/>
                <w:noProof w:val="0"/>
                <w:color w:val="000000"/>
                <w:sz w:val="18"/>
                <w:szCs w:val="18"/>
                <w:lang w:val="fr-FR" w:eastAsia="en-US"/>
              </w:rPr>
            </w:pPr>
          </w:p>
        </w:tc>
      </w:tr>
      <w:tr w:rsidR="000E6F50" w:rsidRPr="00BE5884" w:rsidTr="00C2027A">
        <w:trPr>
          <w:trHeight w:val="170"/>
        </w:trPr>
        <w:tc>
          <w:tcPr>
            <w:tcW w:w="0" w:type="auto"/>
            <w:shd w:val="clear" w:color="auto" w:fill="auto"/>
            <w:vAlign w:val="bottom"/>
          </w:tcPr>
          <w:p w:rsidR="000E6F50" w:rsidRPr="00BE5884" w:rsidRDefault="000E6F50" w:rsidP="00846FED">
            <w:pPr>
              <w:widowControl w:val="0"/>
              <w:rPr>
                <w:rFonts w:ascii="Verdana" w:eastAsia="Times New Roman" w:hAnsi="Verdana" w:cs="Arial"/>
                <w:b/>
                <w:bCs/>
                <w:noProof w:val="0"/>
                <w:color w:val="000000"/>
                <w:sz w:val="18"/>
                <w:szCs w:val="18"/>
                <w:lang w:val="fr-FR" w:eastAsia="en-US"/>
              </w:rPr>
            </w:pPr>
          </w:p>
        </w:tc>
        <w:tc>
          <w:tcPr>
            <w:tcW w:w="0" w:type="auto"/>
            <w:shd w:val="clear" w:color="auto" w:fill="auto"/>
            <w:vAlign w:val="bottom"/>
          </w:tcPr>
          <w:p w:rsidR="000E6F50" w:rsidRPr="00BE5884" w:rsidRDefault="000E6F50" w:rsidP="00846FED">
            <w:pPr>
              <w:widowControl w:val="0"/>
              <w:rPr>
                <w:rFonts w:ascii="Verdana" w:eastAsia="Times New Roman" w:hAnsi="Verdana" w:cs="Arial"/>
                <w:b/>
                <w:bCs/>
                <w:noProof w:val="0"/>
                <w:color w:val="000000"/>
                <w:sz w:val="18"/>
                <w:szCs w:val="18"/>
                <w:lang w:val="fr-FR" w:eastAsia="en-US"/>
              </w:rPr>
            </w:pPr>
          </w:p>
        </w:tc>
        <w:tc>
          <w:tcPr>
            <w:tcW w:w="0" w:type="auto"/>
            <w:shd w:val="clear" w:color="auto" w:fill="auto"/>
            <w:vAlign w:val="bottom"/>
          </w:tcPr>
          <w:p w:rsidR="000E6F50" w:rsidRPr="004A1887" w:rsidRDefault="000E6F50" w:rsidP="00846FED">
            <w:pPr>
              <w:widowControl w:val="0"/>
              <w:jc w:val="right"/>
              <w:rPr>
                <w:rFonts w:ascii="Verdana" w:eastAsia="Times New Roman" w:hAnsi="Verdana" w:cs="Arial"/>
                <w:b/>
                <w:bCs/>
                <w:noProof w:val="0"/>
                <w:color w:val="000000"/>
                <w:sz w:val="18"/>
                <w:szCs w:val="18"/>
                <w:lang w:val="fr-FR" w:eastAsia="en-US"/>
              </w:rPr>
            </w:pPr>
          </w:p>
        </w:tc>
        <w:tc>
          <w:tcPr>
            <w:tcW w:w="0" w:type="auto"/>
            <w:shd w:val="clear" w:color="auto" w:fill="auto"/>
            <w:noWrap/>
            <w:vAlign w:val="bottom"/>
          </w:tcPr>
          <w:p w:rsidR="000E6F50" w:rsidRPr="004A1887" w:rsidRDefault="000E6F50" w:rsidP="00846FED">
            <w:pPr>
              <w:widowControl w:val="0"/>
              <w:jc w:val="right"/>
              <w:rPr>
                <w:rFonts w:ascii="Verdana" w:eastAsia="Times New Roman" w:hAnsi="Verdana" w:cs="Arial"/>
                <w:b/>
                <w:bCs/>
                <w:noProof w:val="0"/>
                <w:color w:val="000000"/>
                <w:sz w:val="18"/>
                <w:szCs w:val="18"/>
                <w:lang w:val="fr-FR" w:eastAsia="en-US"/>
              </w:rPr>
            </w:pPr>
          </w:p>
        </w:tc>
      </w:tr>
      <w:tr w:rsidR="00F12E14" w:rsidRPr="00BE5884" w:rsidTr="00C2027A">
        <w:trPr>
          <w:trHeight w:val="170"/>
        </w:trPr>
        <w:tc>
          <w:tcPr>
            <w:tcW w:w="0" w:type="auto"/>
            <w:shd w:val="clear" w:color="auto" w:fill="auto"/>
            <w:vAlign w:val="bottom"/>
            <w:hideMark/>
          </w:tcPr>
          <w:p w:rsidR="00F12E14" w:rsidRPr="00BE5884" w:rsidRDefault="00F12E14"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 xml:space="preserve">Numerar şi echivalente de numerar la sfârşitul perioadei </w:t>
            </w:r>
          </w:p>
        </w:tc>
        <w:tc>
          <w:tcPr>
            <w:tcW w:w="0" w:type="auto"/>
            <w:shd w:val="clear" w:color="auto" w:fill="auto"/>
            <w:vAlign w:val="bottom"/>
            <w:hideMark/>
          </w:tcPr>
          <w:p w:rsidR="00F12E14" w:rsidRPr="00BE5884" w:rsidRDefault="00F12E14" w:rsidP="00846FED">
            <w:pPr>
              <w:widowControl w:val="0"/>
              <w:rPr>
                <w:rFonts w:ascii="Verdana" w:eastAsia="Times New Roman" w:hAnsi="Verdana" w:cs="Arial"/>
                <w:b/>
                <w:bCs/>
                <w:noProof w:val="0"/>
                <w:color w:val="000000"/>
                <w:sz w:val="18"/>
                <w:szCs w:val="18"/>
                <w:lang w:val="fr-FR" w:eastAsia="en-US"/>
              </w:rPr>
            </w:pPr>
          </w:p>
        </w:tc>
        <w:tc>
          <w:tcPr>
            <w:tcW w:w="0" w:type="auto"/>
            <w:tcBorders>
              <w:bottom w:val="single" w:sz="12" w:space="0" w:color="auto"/>
            </w:tcBorders>
            <w:shd w:val="clear" w:color="auto" w:fill="auto"/>
            <w:vAlign w:val="bottom"/>
            <w:hideMark/>
          </w:tcPr>
          <w:p w:rsidR="00F12E14" w:rsidRPr="00F12E14" w:rsidRDefault="00F12E14" w:rsidP="00F12E14">
            <w:pPr>
              <w:jc w:val="right"/>
              <w:rPr>
                <w:rFonts w:ascii="Verdana" w:hAnsi="Verdana" w:cs="Arial"/>
                <w:b/>
                <w:color w:val="000000"/>
                <w:sz w:val="18"/>
                <w:szCs w:val="18"/>
              </w:rPr>
            </w:pPr>
            <w:r w:rsidRPr="00F12E14">
              <w:rPr>
                <w:rFonts w:ascii="Verdana" w:hAnsi="Verdana" w:cs="Arial"/>
                <w:b/>
                <w:color w:val="000000"/>
                <w:sz w:val="18"/>
                <w:szCs w:val="18"/>
              </w:rPr>
              <w:t xml:space="preserve">        55.643.571 </w:t>
            </w:r>
          </w:p>
        </w:tc>
        <w:tc>
          <w:tcPr>
            <w:tcW w:w="0" w:type="auto"/>
            <w:tcBorders>
              <w:bottom w:val="single" w:sz="12" w:space="0" w:color="auto"/>
            </w:tcBorders>
            <w:shd w:val="clear" w:color="auto" w:fill="auto"/>
            <w:noWrap/>
            <w:vAlign w:val="bottom"/>
            <w:hideMark/>
          </w:tcPr>
          <w:p w:rsidR="00F12E14" w:rsidRPr="00F12E14" w:rsidRDefault="00F12E14" w:rsidP="00F12E14">
            <w:pPr>
              <w:jc w:val="right"/>
              <w:rPr>
                <w:rFonts w:ascii="Verdana" w:hAnsi="Verdana" w:cs="Arial"/>
                <w:b/>
                <w:bCs/>
                <w:color w:val="000000"/>
                <w:sz w:val="18"/>
                <w:szCs w:val="18"/>
              </w:rPr>
            </w:pPr>
            <w:r w:rsidRPr="00F12E14">
              <w:rPr>
                <w:rFonts w:ascii="Verdana" w:hAnsi="Verdana" w:cs="Arial"/>
                <w:b/>
                <w:bCs/>
                <w:color w:val="000000"/>
                <w:sz w:val="18"/>
                <w:szCs w:val="18"/>
              </w:rPr>
              <w:t xml:space="preserve">43.013.136 </w:t>
            </w:r>
          </w:p>
        </w:tc>
      </w:tr>
      <w:tr w:rsidR="00F12E14" w:rsidRPr="00BE5884" w:rsidTr="00C2027A">
        <w:trPr>
          <w:trHeight w:val="170"/>
        </w:trPr>
        <w:tc>
          <w:tcPr>
            <w:tcW w:w="0" w:type="auto"/>
            <w:shd w:val="clear" w:color="auto" w:fill="auto"/>
            <w:vAlign w:val="bottom"/>
            <w:hideMark/>
          </w:tcPr>
          <w:p w:rsidR="00F12E14" w:rsidRPr="00BE5884" w:rsidRDefault="00F12E14" w:rsidP="00846FED">
            <w:pPr>
              <w:widowControl w:val="0"/>
              <w:rPr>
                <w:rFonts w:ascii="Verdana" w:eastAsia="Times New Roman" w:hAnsi="Verdana" w:cs="Arial"/>
                <w:noProof w:val="0"/>
                <w:color w:val="7F7F7F"/>
                <w:sz w:val="18"/>
                <w:szCs w:val="18"/>
                <w:lang w:val="en-US" w:eastAsia="en-US"/>
              </w:rPr>
            </w:pPr>
            <w:r w:rsidRPr="00BE5884">
              <w:rPr>
                <w:rFonts w:ascii="Verdana" w:eastAsia="Times New Roman" w:hAnsi="Verdana" w:cs="Arial"/>
                <w:noProof w:val="0"/>
                <w:color w:val="7F7F7F"/>
                <w:sz w:val="18"/>
                <w:szCs w:val="18"/>
                <w:lang w:val="en-US" w:eastAsia="en-US"/>
              </w:rPr>
              <w:t>Din care indisponibili (sub sechestru)</w:t>
            </w:r>
          </w:p>
        </w:tc>
        <w:tc>
          <w:tcPr>
            <w:tcW w:w="0" w:type="auto"/>
            <w:shd w:val="clear" w:color="auto" w:fill="auto"/>
            <w:vAlign w:val="bottom"/>
            <w:hideMark/>
          </w:tcPr>
          <w:p w:rsidR="00F12E14" w:rsidRPr="00BE5884" w:rsidRDefault="00F12E14" w:rsidP="00846FED">
            <w:pPr>
              <w:widowControl w:val="0"/>
              <w:jc w:val="right"/>
              <w:rPr>
                <w:rFonts w:ascii="Verdana" w:eastAsia="Times New Roman" w:hAnsi="Verdana" w:cs="Arial"/>
                <w:noProof w:val="0"/>
                <w:color w:val="7F7F7F"/>
                <w:sz w:val="18"/>
                <w:szCs w:val="18"/>
                <w:lang w:val="en-US" w:eastAsia="en-US"/>
              </w:rPr>
            </w:pPr>
            <w:r w:rsidRPr="00BE5884">
              <w:rPr>
                <w:rFonts w:ascii="Verdana" w:eastAsia="Times New Roman" w:hAnsi="Verdana" w:cs="Arial"/>
                <w:noProof w:val="0"/>
                <w:color w:val="7F7F7F"/>
                <w:sz w:val="18"/>
                <w:szCs w:val="18"/>
                <w:lang w:val="en-US" w:eastAsia="en-US"/>
              </w:rPr>
              <w:t>24</w:t>
            </w:r>
          </w:p>
        </w:tc>
        <w:tc>
          <w:tcPr>
            <w:tcW w:w="0" w:type="auto"/>
            <w:tcBorders>
              <w:top w:val="single" w:sz="12" w:space="0" w:color="auto"/>
            </w:tcBorders>
            <w:shd w:val="clear" w:color="auto" w:fill="auto"/>
            <w:vAlign w:val="bottom"/>
            <w:hideMark/>
          </w:tcPr>
          <w:p w:rsidR="00F12E14" w:rsidRPr="00F12E14" w:rsidRDefault="00F12E14" w:rsidP="00F12E14">
            <w:pPr>
              <w:jc w:val="right"/>
              <w:rPr>
                <w:rFonts w:ascii="Verdana" w:hAnsi="Verdana" w:cs="Arial"/>
                <w:color w:val="7F7F7F"/>
                <w:sz w:val="18"/>
                <w:szCs w:val="18"/>
              </w:rPr>
            </w:pPr>
            <w:r w:rsidRPr="00F12E14">
              <w:rPr>
                <w:rFonts w:ascii="Verdana" w:hAnsi="Verdana" w:cs="Arial"/>
                <w:color w:val="7F7F7F"/>
                <w:sz w:val="18"/>
                <w:szCs w:val="18"/>
              </w:rPr>
              <w:t xml:space="preserve">          4.980.780 </w:t>
            </w:r>
          </w:p>
        </w:tc>
        <w:tc>
          <w:tcPr>
            <w:tcW w:w="0" w:type="auto"/>
            <w:tcBorders>
              <w:top w:val="single" w:sz="12" w:space="0" w:color="auto"/>
            </w:tcBorders>
            <w:shd w:val="clear" w:color="auto" w:fill="auto"/>
            <w:vAlign w:val="bottom"/>
            <w:hideMark/>
          </w:tcPr>
          <w:p w:rsidR="00F12E14" w:rsidRPr="00F12E14" w:rsidRDefault="00F12E14" w:rsidP="00F12E14">
            <w:pPr>
              <w:jc w:val="right"/>
              <w:rPr>
                <w:rFonts w:ascii="Verdana" w:hAnsi="Verdana" w:cs="Arial"/>
                <w:color w:val="7F7F7F"/>
                <w:sz w:val="18"/>
                <w:szCs w:val="18"/>
              </w:rPr>
            </w:pPr>
            <w:r w:rsidRPr="00F12E14">
              <w:rPr>
                <w:rFonts w:ascii="Verdana" w:hAnsi="Verdana" w:cs="Arial"/>
                <w:color w:val="7F7F7F"/>
                <w:sz w:val="18"/>
                <w:szCs w:val="18"/>
              </w:rPr>
              <w:t xml:space="preserve">     4.980.780 </w:t>
            </w:r>
          </w:p>
        </w:tc>
      </w:tr>
      <w:tr w:rsidR="00F12E14" w:rsidRPr="00BE5884" w:rsidTr="006C4F15">
        <w:trPr>
          <w:trHeight w:val="170"/>
        </w:trPr>
        <w:tc>
          <w:tcPr>
            <w:tcW w:w="0" w:type="auto"/>
            <w:shd w:val="clear" w:color="auto" w:fill="auto"/>
            <w:noWrap/>
            <w:vAlign w:val="bottom"/>
            <w:hideMark/>
          </w:tcPr>
          <w:p w:rsidR="00F12E14" w:rsidRPr="00BE5884" w:rsidRDefault="00F12E1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rsidR="00F12E14" w:rsidRPr="00BE5884" w:rsidRDefault="00F12E1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rsidR="00F12E14" w:rsidRPr="00F12E14" w:rsidRDefault="00F12E14" w:rsidP="00F12E14">
            <w:pPr>
              <w:jc w:val="right"/>
              <w:rPr>
                <w:rFonts w:ascii="Verdana" w:hAnsi="Verdana" w:cs="Calibri"/>
                <w:color w:val="000000"/>
                <w:sz w:val="18"/>
                <w:szCs w:val="18"/>
              </w:rPr>
            </w:pPr>
          </w:p>
        </w:tc>
        <w:tc>
          <w:tcPr>
            <w:tcW w:w="0" w:type="auto"/>
            <w:shd w:val="clear" w:color="auto" w:fill="auto"/>
            <w:noWrap/>
            <w:vAlign w:val="bottom"/>
            <w:hideMark/>
          </w:tcPr>
          <w:p w:rsidR="00F12E14" w:rsidRPr="00F12E14" w:rsidRDefault="00F12E14" w:rsidP="00F12E14">
            <w:pPr>
              <w:jc w:val="right"/>
              <w:rPr>
                <w:rFonts w:ascii="Verdana" w:hAnsi="Verdana" w:cs="Arial"/>
                <w:color w:val="000000"/>
                <w:sz w:val="18"/>
                <w:szCs w:val="18"/>
              </w:rPr>
            </w:pPr>
          </w:p>
        </w:tc>
      </w:tr>
      <w:tr w:rsidR="00F12E14" w:rsidRPr="00BE5884" w:rsidTr="006C4F15">
        <w:trPr>
          <w:trHeight w:val="170"/>
        </w:trPr>
        <w:tc>
          <w:tcPr>
            <w:tcW w:w="0" w:type="auto"/>
            <w:shd w:val="clear" w:color="auto" w:fill="auto"/>
            <w:noWrap/>
            <w:vAlign w:val="bottom"/>
            <w:hideMark/>
          </w:tcPr>
          <w:p w:rsidR="00F12E14" w:rsidRPr="00BE5884" w:rsidRDefault="00F12E14"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Din care :</w:t>
            </w:r>
          </w:p>
        </w:tc>
        <w:tc>
          <w:tcPr>
            <w:tcW w:w="0" w:type="auto"/>
            <w:shd w:val="clear" w:color="auto" w:fill="auto"/>
            <w:noWrap/>
            <w:vAlign w:val="bottom"/>
            <w:hideMark/>
          </w:tcPr>
          <w:p w:rsidR="00F12E14" w:rsidRPr="00BE5884" w:rsidRDefault="00F12E1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rsidR="00F12E14" w:rsidRPr="00F12E14" w:rsidRDefault="00F12E14" w:rsidP="00F12E14">
            <w:pPr>
              <w:jc w:val="right"/>
              <w:rPr>
                <w:rFonts w:ascii="Verdana" w:hAnsi="Verdana" w:cs="Arial"/>
                <w:color w:val="000000"/>
                <w:sz w:val="18"/>
                <w:szCs w:val="18"/>
              </w:rPr>
            </w:pPr>
          </w:p>
        </w:tc>
        <w:tc>
          <w:tcPr>
            <w:tcW w:w="0" w:type="auto"/>
            <w:shd w:val="clear" w:color="auto" w:fill="auto"/>
            <w:noWrap/>
            <w:vAlign w:val="bottom"/>
            <w:hideMark/>
          </w:tcPr>
          <w:p w:rsidR="00F12E14" w:rsidRPr="00F12E14" w:rsidRDefault="00F12E14" w:rsidP="00F12E14">
            <w:pPr>
              <w:jc w:val="right"/>
              <w:rPr>
                <w:rFonts w:ascii="Verdana" w:hAnsi="Verdana" w:cs="Arial"/>
                <w:color w:val="000000"/>
                <w:sz w:val="18"/>
                <w:szCs w:val="18"/>
              </w:rPr>
            </w:pPr>
          </w:p>
        </w:tc>
      </w:tr>
      <w:tr w:rsidR="00F12E14" w:rsidRPr="00BE5884" w:rsidTr="00C2027A">
        <w:trPr>
          <w:trHeight w:val="170"/>
        </w:trPr>
        <w:tc>
          <w:tcPr>
            <w:tcW w:w="0" w:type="auto"/>
            <w:shd w:val="clear" w:color="auto" w:fill="auto"/>
            <w:noWrap/>
            <w:vAlign w:val="bottom"/>
          </w:tcPr>
          <w:p w:rsidR="00F12E14" w:rsidRPr="00BE5884" w:rsidRDefault="00F12E1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noWrap/>
            <w:vAlign w:val="bottom"/>
          </w:tcPr>
          <w:p w:rsidR="00F12E14" w:rsidRPr="00BE5884" w:rsidRDefault="00F12E14" w:rsidP="00846FED">
            <w:pPr>
              <w:widowControl w:val="0"/>
              <w:rPr>
                <w:rFonts w:ascii="Verdana" w:eastAsia="Times New Roman" w:hAnsi="Verdana" w:cs="Arial"/>
                <w:noProof w:val="0"/>
                <w:color w:val="000000"/>
                <w:sz w:val="18"/>
                <w:szCs w:val="18"/>
                <w:lang w:val="en-US" w:eastAsia="en-US"/>
              </w:rPr>
            </w:pPr>
          </w:p>
        </w:tc>
        <w:tc>
          <w:tcPr>
            <w:tcW w:w="0" w:type="auto"/>
            <w:shd w:val="clear" w:color="auto" w:fill="auto"/>
            <w:noWrap/>
            <w:vAlign w:val="bottom"/>
          </w:tcPr>
          <w:p w:rsidR="00F12E14" w:rsidRPr="00F12E14" w:rsidRDefault="00F12E14" w:rsidP="00F12E14">
            <w:pPr>
              <w:jc w:val="right"/>
              <w:rPr>
                <w:rFonts w:ascii="Verdana" w:hAnsi="Verdana" w:cs="Arial"/>
                <w:color w:val="000000"/>
                <w:sz w:val="18"/>
                <w:szCs w:val="18"/>
              </w:rPr>
            </w:pPr>
            <w:r w:rsidRPr="00F12E14">
              <w:rPr>
                <w:rFonts w:ascii="Verdana" w:hAnsi="Verdana" w:cs="Arial"/>
                <w:color w:val="000000"/>
                <w:sz w:val="18"/>
                <w:szCs w:val="18"/>
              </w:rPr>
              <w:t xml:space="preserve">        44.593.014 </w:t>
            </w:r>
          </w:p>
        </w:tc>
        <w:tc>
          <w:tcPr>
            <w:tcW w:w="0" w:type="auto"/>
            <w:shd w:val="clear" w:color="auto" w:fill="auto"/>
            <w:noWrap/>
            <w:vAlign w:val="bottom"/>
          </w:tcPr>
          <w:p w:rsidR="00F12E14" w:rsidRPr="00F12E14" w:rsidRDefault="00F12E14" w:rsidP="00F12E14">
            <w:pPr>
              <w:jc w:val="right"/>
              <w:rPr>
                <w:rFonts w:ascii="Verdana" w:hAnsi="Verdana" w:cs="Arial"/>
                <w:color w:val="000000"/>
                <w:sz w:val="18"/>
                <w:szCs w:val="18"/>
              </w:rPr>
            </w:pPr>
            <w:r w:rsidRPr="00F12E14">
              <w:rPr>
                <w:rFonts w:ascii="Verdana" w:hAnsi="Verdana" w:cs="Arial"/>
                <w:color w:val="000000"/>
                <w:sz w:val="18"/>
                <w:szCs w:val="18"/>
              </w:rPr>
              <w:t xml:space="preserve">41.119.860 </w:t>
            </w:r>
          </w:p>
        </w:tc>
      </w:tr>
      <w:tr w:rsidR="00F12E14" w:rsidRPr="000E6F50" w:rsidTr="00C2027A">
        <w:trPr>
          <w:trHeight w:val="170"/>
        </w:trPr>
        <w:tc>
          <w:tcPr>
            <w:tcW w:w="0" w:type="auto"/>
            <w:shd w:val="clear" w:color="auto" w:fill="auto"/>
            <w:noWrap/>
            <w:vAlign w:val="bottom"/>
            <w:hideMark/>
          </w:tcPr>
          <w:p w:rsidR="00F12E14" w:rsidRPr="000E6F50" w:rsidRDefault="00F12E14" w:rsidP="00846FED">
            <w:pPr>
              <w:widowControl w:val="0"/>
              <w:rPr>
                <w:rFonts w:ascii="Verdana" w:eastAsia="Times New Roman" w:hAnsi="Verdana" w:cs="Arial"/>
                <w:b/>
                <w:noProof w:val="0"/>
                <w:color w:val="000000"/>
                <w:sz w:val="18"/>
                <w:szCs w:val="18"/>
                <w:lang w:val="en-US" w:eastAsia="en-US"/>
              </w:rPr>
            </w:pPr>
            <w:r w:rsidRPr="000E6F50">
              <w:rPr>
                <w:rFonts w:ascii="Verdana" w:eastAsia="Times New Roman" w:hAnsi="Verdana" w:cs="Arial"/>
                <w:b/>
                <w:noProof w:val="0"/>
                <w:color w:val="000000"/>
                <w:sz w:val="18"/>
                <w:szCs w:val="18"/>
                <w:lang w:val="en-US" w:eastAsia="en-US"/>
              </w:rPr>
              <w:t>Numerar detinut in numele clientilor</w:t>
            </w:r>
          </w:p>
        </w:tc>
        <w:tc>
          <w:tcPr>
            <w:tcW w:w="0" w:type="auto"/>
            <w:shd w:val="clear" w:color="auto" w:fill="auto"/>
            <w:noWrap/>
            <w:vAlign w:val="bottom"/>
            <w:hideMark/>
          </w:tcPr>
          <w:p w:rsidR="00F12E14" w:rsidRPr="000E6F50" w:rsidRDefault="00F12E14" w:rsidP="00846FED">
            <w:pPr>
              <w:widowControl w:val="0"/>
              <w:rPr>
                <w:rFonts w:ascii="Verdana" w:eastAsia="Times New Roman" w:hAnsi="Verdana" w:cs="Arial"/>
                <w:b/>
                <w:noProof w:val="0"/>
                <w:color w:val="000000"/>
                <w:sz w:val="18"/>
                <w:szCs w:val="18"/>
                <w:lang w:val="en-US" w:eastAsia="en-US"/>
              </w:rPr>
            </w:pPr>
          </w:p>
        </w:tc>
        <w:tc>
          <w:tcPr>
            <w:tcW w:w="0" w:type="auto"/>
            <w:tcBorders>
              <w:bottom w:val="single" w:sz="12" w:space="0" w:color="auto"/>
            </w:tcBorders>
            <w:shd w:val="clear" w:color="auto" w:fill="auto"/>
            <w:noWrap/>
            <w:vAlign w:val="bottom"/>
            <w:hideMark/>
          </w:tcPr>
          <w:p w:rsidR="00F12E14" w:rsidRPr="00F12E14" w:rsidRDefault="00F12E14" w:rsidP="00F12E14">
            <w:pPr>
              <w:jc w:val="right"/>
              <w:rPr>
                <w:rFonts w:ascii="Verdana" w:hAnsi="Verdana" w:cs="Arial"/>
                <w:color w:val="000000"/>
                <w:sz w:val="18"/>
                <w:szCs w:val="18"/>
              </w:rPr>
            </w:pPr>
            <w:r w:rsidRPr="00F12E14">
              <w:rPr>
                <w:rFonts w:ascii="Verdana" w:hAnsi="Verdana" w:cs="Arial"/>
                <w:color w:val="000000"/>
                <w:sz w:val="18"/>
                <w:szCs w:val="18"/>
              </w:rPr>
              <w:t xml:space="preserve">        11.050.557 </w:t>
            </w:r>
          </w:p>
        </w:tc>
        <w:tc>
          <w:tcPr>
            <w:tcW w:w="0" w:type="auto"/>
            <w:tcBorders>
              <w:bottom w:val="single" w:sz="12" w:space="0" w:color="auto"/>
            </w:tcBorders>
            <w:shd w:val="clear" w:color="auto" w:fill="auto"/>
            <w:noWrap/>
            <w:vAlign w:val="bottom"/>
            <w:hideMark/>
          </w:tcPr>
          <w:p w:rsidR="00F12E14" w:rsidRPr="00F12E14" w:rsidRDefault="00F12E14" w:rsidP="00F12E14">
            <w:pPr>
              <w:jc w:val="right"/>
              <w:rPr>
                <w:rFonts w:ascii="Verdana" w:hAnsi="Verdana" w:cs="Arial"/>
                <w:color w:val="000000"/>
                <w:sz w:val="18"/>
                <w:szCs w:val="18"/>
              </w:rPr>
            </w:pPr>
            <w:r w:rsidRPr="00F12E14">
              <w:rPr>
                <w:rFonts w:ascii="Verdana" w:hAnsi="Verdana" w:cs="Arial"/>
                <w:color w:val="000000"/>
                <w:sz w:val="18"/>
                <w:szCs w:val="18"/>
              </w:rPr>
              <w:t xml:space="preserve">1.893.276 </w:t>
            </w:r>
          </w:p>
        </w:tc>
      </w:tr>
      <w:tr w:rsidR="00F12E14" w:rsidRPr="000E6F50" w:rsidTr="00C2027A">
        <w:trPr>
          <w:trHeight w:val="170"/>
        </w:trPr>
        <w:tc>
          <w:tcPr>
            <w:tcW w:w="0" w:type="auto"/>
            <w:shd w:val="clear" w:color="auto" w:fill="auto"/>
            <w:noWrap/>
            <w:vAlign w:val="bottom"/>
          </w:tcPr>
          <w:p w:rsidR="00F12E14" w:rsidRPr="000E6F50" w:rsidRDefault="00F12E14" w:rsidP="00846FED">
            <w:pPr>
              <w:widowControl w:val="0"/>
              <w:rPr>
                <w:rFonts w:ascii="Verdana" w:eastAsia="Times New Roman" w:hAnsi="Verdana" w:cs="Arial"/>
                <w:b/>
                <w:noProof w:val="0"/>
                <w:color w:val="000000"/>
                <w:sz w:val="18"/>
                <w:szCs w:val="18"/>
                <w:lang w:val="en-US" w:eastAsia="en-US"/>
              </w:rPr>
            </w:pPr>
          </w:p>
        </w:tc>
        <w:tc>
          <w:tcPr>
            <w:tcW w:w="0" w:type="auto"/>
            <w:shd w:val="clear" w:color="auto" w:fill="auto"/>
            <w:noWrap/>
            <w:vAlign w:val="bottom"/>
          </w:tcPr>
          <w:p w:rsidR="00F12E14" w:rsidRPr="000E6F50" w:rsidRDefault="00F12E14" w:rsidP="00846FED">
            <w:pPr>
              <w:widowControl w:val="0"/>
              <w:rPr>
                <w:rFonts w:ascii="Verdana" w:eastAsia="Times New Roman" w:hAnsi="Verdana" w:cs="Arial"/>
                <w:b/>
                <w:noProof w:val="0"/>
                <w:color w:val="000000"/>
                <w:sz w:val="18"/>
                <w:szCs w:val="18"/>
                <w:lang w:val="en-US" w:eastAsia="en-US"/>
              </w:rPr>
            </w:pPr>
          </w:p>
        </w:tc>
        <w:tc>
          <w:tcPr>
            <w:tcW w:w="0" w:type="auto"/>
            <w:tcBorders>
              <w:top w:val="single" w:sz="12" w:space="0" w:color="auto"/>
            </w:tcBorders>
            <w:shd w:val="clear" w:color="auto" w:fill="auto"/>
            <w:noWrap/>
            <w:vAlign w:val="bottom"/>
          </w:tcPr>
          <w:p w:rsidR="00F12E14" w:rsidRPr="00F12E14" w:rsidRDefault="00F12E14" w:rsidP="00F12E14">
            <w:pPr>
              <w:jc w:val="right"/>
              <w:rPr>
                <w:rFonts w:ascii="Verdana" w:hAnsi="Verdana" w:cs="Arial"/>
                <w:b/>
                <w:color w:val="000000"/>
                <w:sz w:val="18"/>
                <w:szCs w:val="18"/>
              </w:rPr>
            </w:pPr>
            <w:r w:rsidRPr="00F12E14">
              <w:rPr>
                <w:rFonts w:ascii="Verdana" w:hAnsi="Verdana" w:cs="Arial"/>
                <w:b/>
                <w:color w:val="000000"/>
                <w:sz w:val="18"/>
                <w:szCs w:val="18"/>
              </w:rPr>
              <w:t xml:space="preserve">        55.643.571 </w:t>
            </w:r>
          </w:p>
        </w:tc>
        <w:tc>
          <w:tcPr>
            <w:tcW w:w="0" w:type="auto"/>
            <w:tcBorders>
              <w:top w:val="single" w:sz="12" w:space="0" w:color="auto"/>
            </w:tcBorders>
            <w:shd w:val="clear" w:color="auto" w:fill="auto"/>
            <w:noWrap/>
            <w:vAlign w:val="bottom"/>
          </w:tcPr>
          <w:p w:rsidR="00F12E14" w:rsidRPr="00F12E14" w:rsidRDefault="00F12E14" w:rsidP="00F12E14">
            <w:pPr>
              <w:jc w:val="right"/>
              <w:rPr>
                <w:rFonts w:ascii="Verdana" w:hAnsi="Verdana" w:cs="Arial"/>
                <w:b/>
                <w:bCs/>
                <w:color w:val="000000"/>
                <w:sz w:val="18"/>
                <w:szCs w:val="18"/>
              </w:rPr>
            </w:pPr>
            <w:r w:rsidRPr="00F12E14">
              <w:rPr>
                <w:rFonts w:ascii="Verdana" w:hAnsi="Verdana" w:cs="Arial"/>
                <w:b/>
                <w:bCs/>
                <w:color w:val="000000"/>
                <w:sz w:val="18"/>
                <w:szCs w:val="18"/>
              </w:rPr>
              <w:t xml:space="preserve">43.013.136 </w:t>
            </w:r>
          </w:p>
        </w:tc>
      </w:tr>
      <w:tr w:rsidR="00F12E14" w:rsidRPr="000E6F50" w:rsidTr="00C2027A">
        <w:trPr>
          <w:trHeight w:val="170"/>
        </w:trPr>
        <w:tc>
          <w:tcPr>
            <w:tcW w:w="0" w:type="auto"/>
            <w:shd w:val="clear" w:color="auto" w:fill="auto"/>
            <w:noWrap/>
            <w:vAlign w:val="bottom"/>
            <w:hideMark/>
          </w:tcPr>
          <w:p w:rsidR="00F12E14" w:rsidRPr="000E6F50" w:rsidRDefault="00F12E14" w:rsidP="00846FED">
            <w:pPr>
              <w:widowControl w:val="0"/>
              <w:rPr>
                <w:rFonts w:ascii="Verdana" w:eastAsia="Times New Roman" w:hAnsi="Verdana" w:cs="Arial"/>
                <w:b/>
                <w:noProof w:val="0"/>
                <w:color w:val="000000"/>
                <w:sz w:val="18"/>
                <w:szCs w:val="18"/>
                <w:lang w:val="en-US" w:eastAsia="en-US"/>
              </w:rPr>
            </w:pPr>
            <w:r w:rsidRPr="000E6F50">
              <w:rPr>
                <w:rFonts w:ascii="Verdana" w:eastAsia="Times New Roman" w:hAnsi="Verdana" w:cs="Arial"/>
                <w:b/>
                <w:noProof w:val="0"/>
                <w:color w:val="000000"/>
                <w:sz w:val="18"/>
                <w:szCs w:val="18"/>
                <w:lang w:val="en-US" w:eastAsia="en-US"/>
              </w:rPr>
              <w:t>Numerar detinut in numele societatii</w:t>
            </w:r>
          </w:p>
        </w:tc>
        <w:tc>
          <w:tcPr>
            <w:tcW w:w="0" w:type="auto"/>
            <w:shd w:val="clear" w:color="auto" w:fill="auto"/>
            <w:noWrap/>
            <w:vAlign w:val="bottom"/>
            <w:hideMark/>
          </w:tcPr>
          <w:p w:rsidR="00F12E14" w:rsidRPr="000E6F50" w:rsidRDefault="00F12E14" w:rsidP="00846FED">
            <w:pPr>
              <w:widowControl w:val="0"/>
              <w:rPr>
                <w:rFonts w:ascii="Verdana" w:eastAsia="Times New Roman" w:hAnsi="Verdana" w:cs="Arial"/>
                <w:b/>
                <w:noProof w:val="0"/>
                <w:color w:val="000000"/>
                <w:sz w:val="18"/>
                <w:szCs w:val="18"/>
                <w:lang w:val="en-US" w:eastAsia="en-US"/>
              </w:rPr>
            </w:pPr>
          </w:p>
        </w:tc>
        <w:tc>
          <w:tcPr>
            <w:tcW w:w="0" w:type="auto"/>
            <w:tcBorders>
              <w:bottom w:val="single" w:sz="12" w:space="0" w:color="auto"/>
            </w:tcBorders>
            <w:shd w:val="clear" w:color="auto" w:fill="auto"/>
            <w:noWrap/>
            <w:vAlign w:val="bottom"/>
            <w:hideMark/>
          </w:tcPr>
          <w:p w:rsidR="00F12E14" w:rsidRPr="00F12E14" w:rsidRDefault="00F12E14" w:rsidP="00F12E14">
            <w:pPr>
              <w:jc w:val="right"/>
              <w:rPr>
                <w:rFonts w:ascii="Verdana" w:hAnsi="Verdana" w:cs="Arial"/>
                <w:color w:val="7F7F7F"/>
                <w:sz w:val="18"/>
                <w:szCs w:val="18"/>
              </w:rPr>
            </w:pPr>
            <w:r w:rsidRPr="00F12E14">
              <w:rPr>
                <w:rFonts w:ascii="Verdana" w:hAnsi="Verdana" w:cs="Arial"/>
                <w:color w:val="7F7F7F"/>
                <w:sz w:val="18"/>
                <w:szCs w:val="18"/>
              </w:rPr>
              <w:t xml:space="preserve">          4.980.780 </w:t>
            </w:r>
          </w:p>
        </w:tc>
        <w:tc>
          <w:tcPr>
            <w:tcW w:w="0" w:type="auto"/>
            <w:tcBorders>
              <w:bottom w:val="single" w:sz="12" w:space="0" w:color="auto"/>
            </w:tcBorders>
            <w:shd w:val="clear" w:color="auto" w:fill="auto"/>
            <w:noWrap/>
            <w:vAlign w:val="bottom"/>
            <w:hideMark/>
          </w:tcPr>
          <w:p w:rsidR="00F12E14" w:rsidRPr="00F12E14" w:rsidRDefault="00F12E14" w:rsidP="00F12E14">
            <w:pPr>
              <w:jc w:val="right"/>
              <w:rPr>
                <w:rFonts w:ascii="Verdana" w:hAnsi="Verdana" w:cs="Arial"/>
                <w:color w:val="7F7F7F"/>
                <w:sz w:val="18"/>
                <w:szCs w:val="18"/>
              </w:rPr>
            </w:pPr>
            <w:r w:rsidRPr="00F12E14">
              <w:rPr>
                <w:rFonts w:ascii="Verdana" w:hAnsi="Verdana" w:cs="Arial"/>
                <w:color w:val="7F7F7F"/>
                <w:sz w:val="18"/>
                <w:szCs w:val="18"/>
              </w:rPr>
              <w:t xml:space="preserve">     4.980.780 </w:t>
            </w:r>
          </w:p>
        </w:tc>
      </w:tr>
    </w:tbl>
    <w:p w:rsidR="00CE462E" w:rsidRDefault="00CE462E" w:rsidP="00846FED">
      <w:pPr>
        <w:widowControl w:val="0"/>
        <w:rPr>
          <w:rFonts w:ascii="Verdana" w:hAnsi="Verdana" w:cs="Calibri"/>
          <w:sz w:val="18"/>
          <w:szCs w:val="18"/>
        </w:rPr>
      </w:pPr>
    </w:p>
    <w:p w:rsidR="006C4F15" w:rsidRDefault="006C4F15" w:rsidP="00846FED">
      <w:pPr>
        <w:widowControl w:val="0"/>
        <w:rPr>
          <w:rFonts w:ascii="Verdana" w:hAnsi="Verdana" w:cs="Calibri"/>
          <w:sz w:val="18"/>
          <w:szCs w:val="18"/>
        </w:rPr>
      </w:pPr>
    </w:p>
    <w:p w:rsidR="006C4F15" w:rsidRDefault="006C4F15" w:rsidP="00846FED">
      <w:pPr>
        <w:widowControl w:val="0"/>
        <w:rPr>
          <w:rFonts w:ascii="Verdana" w:hAnsi="Verdana" w:cs="Calibri"/>
          <w:sz w:val="18"/>
          <w:szCs w:val="18"/>
        </w:rPr>
      </w:pPr>
    </w:p>
    <w:p w:rsidR="006C4F15" w:rsidRDefault="006C4F15" w:rsidP="00846FED">
      <w:pPr>
        <w:widowControl w:val="0"/>
        <w:rPr>
          <w:rFonts w:ascii="Verdana" w:hAnsi="Verdana" w:cs="Calibri"/>
          <w:sz w:val="18"/>
          <w:szCs w:val="18"/>
        </w:rPr>
      </w:pPr>
    </w:p>
    <w:p w:rsidR="006C4F15" w:rsidRDefault="006C4F15" w:rsidP="00846FED">
      <w:pPr>
        <w:widowControl w:val="0"/>
        <w:rPr>
          <w:rFonts w:ascii="Verdana" w:hAnsi="Verdana" w:cs="Calibri"/>
          <w:sz w:val="18"/>
          <w:szCs w:val="18"/>
        </w:rPr>
      </w:pPr>
    </w:p>
    <w:p w:rsidR="006C4F15" w:rsidRDefault="006C4F15"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C2027A" w:rsidRDefault="00C2027A" w:rsidP="00846FED">
      <w:pPr>
        <w:widowControl w:val="0"/>
        <w:rPr>
          <w:rFonts w:ascii="Verdana" w:hAnsi="Verdana" w:cs="Calibri"/>
          <w:sz w:val="18"/>
          <w:szCs w:val="18"/>
        </w:rPr>
      </w:pPr>
    </w:p>
    <w:p w:rsidR="006C4F15" w:rsidRDefault="006C4F15" w:rsidP="00846FED">
      <w:pPr>
        <w:widowControl w:val="0"/>
        <w:rPr>
          <w:rFonts w:ascii="Verdana" w:hAnsi="Verdana" w:cs="Calibri"/>
          <w:sz w:val="18"/>
          <w:szCs w:val="18"/>
        </w:rPr>
      </w:pPr>
    </w:p>
    <w:p w:rsidR="006C4F15" w:rsidRDefault="006C4F15" w:rsidP="00846FED">
      <w:pPr>
        <w:widowControl w:val="0"/>
        <w:rPr>
          <w:rFonts w:ascii="Verdana" w:hAnsi="Verdana" w:cs="Calibri"/>
          <w:sz w:val="18"/>
          <w:szCs w:val="18"/>
        </w:rPr>
      </w:pPr>
    </w:p>
    <w:p w:rsidR="006C4F15" w:rsidRPr="00BE5884" w:rsidRDefault="006C4F15" w:rsidP="00846FED">
      <w:pPr>
        <w:widowControl w:val="0"/>
        <w:rPr>
          <w:rFonts w:ascii="Verdana" w:hAnsi="Verdana" w:cs="Calibri"/>
          <w:sz w:val="18"/>
          <w:szCs w:val="18"/>
        </w:rPr>
      </w:pPr>
    </w:p>
    <w:p w:rsidR="000029B5" w:rsidRDefault="000029B5" w:rsidP="000029B5">
      <w:pPr>
        <w:widowControl w:val="0"/>
        <w:jc w:val="both"/>
        <w:rPr>
          <w:rFonts w:ascii="Verdana" w:hAnsi="Verdana" w:cs="Calibri"/>
          <w:sz w:val="18"/>
          <w:szCs w:val="18"/>
          <w:lang w:val="fr-FR"/>
        </w:rPr>
      </w:pPr>
      <w:r w:rsidRPr="00BE5884">
        <w:rPr>
          <w:rFonts w:ascii="Verdana" w:hAnsi="Verdana" w:cs="Calibri"/>
          <w:sz w:val="18"/>
          <w:szCs w:val="18"/>
          <w:lang w:val="fr-FR"/>
        </w:rPr>
        <w:t xml:space="preserve">Aceste situatii financiare au fost aprobate astazi, </w:t>
      </w:r>
      <w:r>
        <w:rPr>
          <w:rFonts w:ascii="Verdana" w:hAnsi="Verdana" w:cs="Calibri"/>
          <w:sz w:val="18"/>
          <w:szCs w:val="18"/>
          <w:lang w:val="fr-FR"/>
        </w:rPr>
        <w:t>27.04.2020</w:t>
      </w:r>
      <w:r w:rsidRPr="00BE5884">
        <w:rPr>
          <w:rFonts w:ascii="Verdana" w:hAnsi="Verdana" w:cs="Calibri"/>
          <w:sz w:val="18"/>
          <w:szCs w:val="18"/>
          <w:lang w:val="fr-FR"/>
        </w:rPr>
        <w:t>.</w:t>
      </w:r>
    </w:p>
    <w:p w:rsidR="000029B5" w:rsidRPr="006C4F15" w:rsidRDefault="000029B5" w:rsidP="000029B5">
      <w:pPr>
        <w:widowControl w:val="0"/>
        <w:jc w:val="both"/>
        <w:rPr>
          <w:rFonts w:ascii="Verdana" w:hAnsi="Verdana" w:cs="Calibri"/>
          <w:b/>
          <w:sz w:val="18"/>
          <w:szCs w:val="18"/>
        </w:rPr>
      </w:pPr>
    </w:p>
    <w:p w:rsidR="000029B5" w:rsidRPr="006C4F15" w:rsidRDefault="000029B5" w:rsidP="000029B5">
      <w:pPr>
        <w:widowControl w:val="0"/>
        <w:jc w:val="both"/>
        <w:rPr>
          <w:rFonts w:ascii="Verdana" w:hAnsi="Verdana" w:cs="Calibri"/>
          <w:b/>
          <w:sz w:val="18"/>
          <w:szCs w:val="18"/>
        </w:rPr>
      </w:pPr>
      <w:r w:rsidRPr="006C4F15">
        <w:rPr>
          <w:rFonts w:ascii="Verdana" w:hAnsi="Verdana" w:cs="Calibri"/>
          <w:b/>
          <w:sz w:val="18"/>
          <w:szCs w:val="18"/>
        </w:rPr>
        <w:t>Presedinte CA,</w:t>
      </w:r>
      <w:r w:rsidRPr="006C4F15">
        <w:rPr>
          <w:rFonts w:ascii="Verdana" w:hAnsi="Verdana" w:cs="Calibri"/>
          <w:b/>
          <w:sz w:val="18"/>
          <w:szCs w:val="18"/>
        </w:rPr>
        <w:tab/>
      </w:r>
      <w:r>
        <w:rPr>
          <w:rFonts w:ascii="Verdana" w:hAnsi="Verdana" w:cs="Calibri"/>
          <w:b/>
          <w:sz w:val="18"/>
          <w:szCs w:val="18"/>
        </w:rPr>
        <w:t xml:space="preserve">                   Director General</w:t>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Pr>
          <w:rFonts w:ascii="Verdana" w:hAnsi="Verdana" w:cs="Calibri"/>
          <w:b/>
          <w:sz w:val="18"/>
          <w:szCs w:val="18"/>
        </w:rPr>
        <w:t>Departament Economic</w:t>
      </w:r>
    </w:p>
    <w:p w:rsidR="000029B5" w:rsidRPr="006C4F15" w:rsidRDefault="000029B5" w:rsidP="000029B5">
      <w:pPr>
        <w:widowControl w:val="0"/>
        <w:rPr>
          <w:rFonts w:ascii="Verdana" w:hAnsi="Verdana" w:cs="Calibri"/>
          <w:b/>
          <w:sz w:val="18"/>
          <w:szCs w:val="18"/>
        </w:rPr>
      </w:pPr>
      <w:r w:rsidRPr="006C4F15">
        <w:rPr>
          <w:rFonts w:ascii="Verdana" w:hAnsi="Verdana" w:cs="Calibri"/>
          <w:b/>
          <w:sz w:val="18"/>
          <w:szCs w:val="18"/>
        </w:rPr>
        <w:t>Nicolae Ghergus</w:t>
      </w:r>
      <w:r w:rsidRPr="006C4F15">
        <w:rPr>
          <w:rFonts w:ascii="Verdana" w:hAnsi="Verdana" w:cs="Calibri"/>
          <w:b/>
          <w:sz w:val="18"/>
          <w:szCs w:val="18"/>
        </w:rPr>
        <w:tab/>
      </w:r>
      <w:r>
        <w:rPr>
          <w:rFonts w:ascii="Verdana" w:hAnsi="Verdana" w:cs="Calibri"/>
          <w:b/>
          <w:sz w:val="18"/>
          <w:szCs w:val="18"/>
        </w:rPr>
        <w:t xml:space="preserve">                   Monica Ivan</w:t>
      </w:r>
      <w:r w:rsidRPr="006C4F15">
        <w:rPr>
          <w:rFonts w:ascii="Verdana" w:hAnsi="Verdana" w:cs="Calibri"/>
          <w:b/>
          <w:sz w:val="18"/>
          <w:szCs w:val="18"/>
        </w:rPr>
        <w:tab/>
      </w:r>
      <w:r w:rsidRPr="006C4F15">
        <w:rPr>
          <w:rFonts w:ascii="Verdana" w:hAnsi="Verdana" w:cs="Calibri"/>
          <w:b/>
          <w:sz w:val="18"/>
          <w:szCs w:val="18"/>
        </w:rPr>
        <w:tab/>
      </w:r>
      <w:r>
        <w:rPr>
          <w:rFonts w:ascii="Verdana" w:hAnsi="Verdana" w:cs="Calibri"/>
          <w:b/>
          <w:sz w:val="18"/>
          <w:szCs w:val="18"/>
        </w:rPr>
        <w:t xml:space="preserve">            </w:t>
      </w:r>
      <w:r w:rsidRPr="006C4F15">
        <w:rPr>
          <w:rFonts w:ascii="Verdana" w:hAnsi="Verdana" w:cs="Calibri"/>
          <w:b/>
          <w:sz w:val="18"/>
          <w:szCs w:val="18"/>
        </w:rPr>
        <w:t>Sandu Pali</w:t>
      </w:r>
    </w:p>
    <w:p w:rsidR="000E6F50" w:rsidRDefault="000E6F50" w:rsidP="00846FED">
      <w:pPr>
        <w:widowControl w:val="0"/>
        <w:rPr>
          <w:rFonts w:ascii="Verdana" w:hAnsi="Verdana" w:cs="Arial"/>
          <w:sz w:val="18"/>
          <w:szCs w:val="18"/>
        </w:rPr>
      </w:pPr>
    </w:p>
    <w:p w:rsidR="000E6F50" w:rsidRDefault="000E6F50" w:rsidP="00846FED">
      <w:pPr>
        <w:widowControl w:val="0"/>
        <w:rPr>
          <w:rFonts w:ascii="Verdana" w:hAnsi="Verdana" w:cs="Arial"/>
          <w:sz w:val="18"/>
          <w:szCs w:val="18"/>
        </w:rPr>
        <w:sectPr w:rsidR="000E6F50" w:rsidSect="00F73CC8">
          <w:pgSz w:w="11907" w:h="16840" w:code="9"/>
          <w:pgMar w:top="1985" w:right="1106" w:bottom="1079" w:left="1077" w:header="567" w:footer="567" w:gutter="0"/>
          <w:cols w:space="720"/>
          <w:docGrid w:linePitch="360"/>
        </w:sectPr>
      </w:pPr>
    </w:p>
    <w:p w:rsidR="00EE3791" w:rsidRPr="00BE5884" w:rsidRDefault="0088038C" w:rsidP="008B17A4">
      <w:pPr>
        <w:pStyle w:val="Heading3"/>
        <w:keepNext w:val="0"/>
        <w:widowControl w:val="0"/>
        <w:numPr>
          <w:ilvl w:val="0"/>
          <w:numId w:val="21"/>
        </w:numPr>
        <w:ind w:hanging="720"/>
        <w:jc w:val="both"/>
        <w:rPr>
          <w:rFonts w:ascii="Verdana" w:hAnsi="Verdana"/>
          <w:sz w:val="18"/>
          <w:szCs w:val="18"/>
        </w:rPr>
      </w:pPr>
      <w:bookmarkStart w:id="0" w:name="_Toc478416137"/>
      <w:r w:rsidRPr="00BE5884">
        <w:rPr>
          <w:rFonts w:ascii="Verdana" w:hAnsi="Verdana"/>
          <w:sz w:val="18"/>
          <w:szCs w:val="18"/>
        </w:rPr>
        <w:lastRenderedPageBreak/>
        <w:t>ENTITATEA CARE RAPORTEAZA</w:t>
      </w:r>
      <w:bookmarkEnd w:id="0"/>
    </w:p>
    <w:p w:rsidR="00EE3791" w:rsidRPr="00BE5884" w:rsidRDefault="00EE3791" w:rsidP="008B17A4">
      <w:pPr>
        <w:widowControl w:val="0"/>
        <w:jc w:val="both"/>
        <w:rPr>
          <w:rFonts w:ascii="Verdana" w:hAnsi="Verdana" w:cs="Arial"/>
          <w:sz w:val="18"/>
          <w:szCs w:val="18"/>
        </w:rPr>
      </w:pPr>
    </w:p>
    <w:p w:rsidR="00EE3791" w:rsidRPr="00BE5884" w:rsidRDefault="00EE3791" w:rsidP="008B17A4">
      <w:pPr>
        <w:widowControl w:val="0"/>
        <w:jc w:val="both"/>
        <w:rPr>
          <w:rFonts w:ascii="Verdana" w:hAnsi="Verdana" w:cs="Arial"/>
          <w:sz w:val="18"/>
          <w:szCs w:val="18"/>
          <w:lang w:val="fr-FR"/>
        </w:rPr>
      </w:pPr>
      <w:r w:rsidRPr="00BE5884">
        <w:rPr>
          <w:rFonts w:ascii="Verdana" w:hAnsi="Verdana" w:cs="Arial"/>
          <w:sz w:val="18"/>
          <w:szCs w:val="18"/>
        </w:rPr>
        <w:t xml:space="preserve">SSIF BRK FINANCIAL GROUP SA </w:t>
      </w:r>
      <w:r w:rsidR="00774F32" w:rsidRPr="00BE5884">
        <w:rPr>
          <w:rFonts w:ascii="Verdana" w:hAnsi="Verdana" w:cs="Arial"/>
          <w:sz w:val="18"/>
          <w:szCs w:val="18"/>
        </w:rPr>
        <w:t xml:space="preserve">(„Societatea”) </w:t>
      </w:r>
      <w:r w:rsidRPr="00BE5884">
        <w:rPr>
          <w:rFonts w:ascii="Verdana" w:hAnsi="Verdana" w:cs="Arial"/>
          <w:sz w:val="18"/>
          <w:szCs w:val="18"/>
        </w:rPr>
        <w:t xml:space="preserve">este o societate de servicii de investitii financiare cu sediul in Romania. Adresa sediului social este Cluj-Napoca, str Motilor nr 119. </w:t>
      </w:r>
      <w:r w:rsidRPr="00BE5884">
        <w:rPr>
          <w:rFonts w:ascii="Verdana" w:hAnsi="Verdana" w:cs="Arial"/>
          <w:sz w:val="18"/>
          <w:szCs w:val="18"/>
          <w:lang w:val="fr-FR"/>
        </w:rPr>
        <w:t xml:space="preserve">Activitatea principala a SSIF BRK FINANCIAL GROUP SA este intermedierea serviciilor de investitii financiare. </w:t>
      </w:r>
    </w:p>
    <w:p w:rsidR="00EE3791" w:rsidRPr="00BE5884" w:rsidRDefault="00EE3791" w:rsidP="008B17A4">
      <w:pPr>
        <w:widowControl w:val="0"/>
        <w:jc w:val="both"/>
        <w:rPr>
          <w:rFonts w:ascii="Verdana" w:hAnsi="Verdana" w:cs="Arial"/>
          <w:sz w:val="18"/>
          <w:szCs w:val="18"/>
          <w:lang w:val="fr-FR"/>
        </w:rPr>
      </w:pPr>
    </w:p>
    <w:p w:rsidR="00EE3791" w:rsidRPr="00BE5884" w:rsidRDefault="00EE3791" w:rsidP="008B17A4">
      <w:pPr>
        <w:pStyle w:val="Frspaiere"/>
        <w:widowControl w:val="0"/>
        <w:jc w:val="both"/>
        <w:rPr>
          <w:rFonts w:ascii="Verdana" w:eastAsia="SimSun" w:hAnsi="Verdana" w:cs="Arial"/>
          <w:noProof/>
          <w:sz w:val="18"/>
          <w:szCs w:val="18"/>
          <w:lang w:eastAsia="zh-CN"/>
        </w:rPr>
      </w:pPr>
      <w:r w:rsidRPr="00BE5884">
        <w:rPr>
          <w:rFonts w:ascii="Verdana" w:eastAsia="SimSun" w:hAnsi="Verdana" w:cs="Arial"/>
          <w:noProof/>
          <w:sz w:val="18"/>
          <w:szCs w:val="18"/>
          <w:lang w:eastAsia="zh-CN"/>
        </w:rPr>
        <w:t xml:space="preserve">Situatiile financiare ale SSIF BRK FINANCIAL GROUP SA reprezinta situatii individuale </w:t>
      </w:r>
      <w:r w:rsidR="009329E8" w:rsidRPr="00BE5884">
        <w:rPr>
          <w:rFonts w:ascii="Verdana" w:eastAsia="SimSun" w:hAnsi="Verdana" w:cs="Arial"/>
          <w:noProof/>
          <w:sz w:val="18"/>
          <w:szCs w:val="18"/>
          <w:lang w:eastAsia="zh-CN"/>
        </w:rPr>
        <w:t xml:space="preserve">(„situatiiile financiare”) </w:t>
      </w:r>
      <w:r w:rsidRPr="00BE5884">
        <w:rPr>
          <w:rFonts w:ascii="Verdana" w:eastAsia="SimSun" w:hAnsi="Verdana" w:cs="Arial"/>
          <w:noProof/>
          <w:sz w:val="18"/>
          <w:szCs w:val="18"/>
          <w:lang w:eastAsia="zh-CN"/>
        </w:rPr>
        <w:t>ale societatii si au fost intocmite conform Normei nr. 39/2015 pentru aprobarea Reglement</w:t>
      </w:r>
      <w:r w:rsidR="00144E8A" w:rsidRPr="00BE5884">
        <w:rPr>
          <w:rFonts w:ascii="Verdana" w:eastAsia="SimSun" w:hAnsi="Verdana" w:cs="Arial"/>
          <w:noProof/>
          <w:sz w:val="18"/>
          <w:szCs w:val="18"/>
          <w:lang w:eastAsia="zh-CN"/>
        </w:rPr>
        <w:t>a</w:t>
      </w:r>
      <w:r w:rsidRPr="00BE5884">
        <w:rPr>
          <w:rFonts w:ascii="Verdana" w:eastAsia="SimSun" w:hAnsi="Verdana" w:cs="Arial"/>
          <w:noProof/>
          <w:sz w:val="18"/>
          <w:szCs w:val="18"/>
          <w:lang w:eastAsia="zh-CN"/>
        </w:rPr>
        <w:t>rilor contabile conforme cu Standardele Internaționale de Raportare Financiar</w:t>
      </w:r>
      <w:r w:rsidR="00144E8A" w:rsidRPr="00BE5884">
        <w:rPr>
          <w:rFonts w:ascii="Verdana" w:eastAsia="SimSun" w:hAnsi="Verdana" w:cs="Arial"/>
          <w:noProof/>
          <w:sz w:val="18"/>
          <w:szCs w:val="18"/>
          <w:lang w:eastAsia="zh-CN"/>
        </w:rPr>
        <w:t>a</w:t>
      </w:r>
      <w:r w:rsidR="00774F32" w:rsidRPr="00BE5884">
        <w:rPr>
          <w:rFonts w:ascii="Verdana" w:eastAsia="SimSun" w:hAnsi="Verdana" w:cs="Arial"/>
          <w:noProof/>
          <w:sz w:val="18"/>
          <w:szCs w:val="18"/>
          <w:lang w:eastAsia="zh-CN"/>
        </w:rPr>
        <w:t xml:space="preserve"> </w:t>
      </w:r>
      <w:r w:rsidR="009B2D67" w:rsidRPr="00BE5884">
        <w:rPr>
          <w:rFonts w:ascii="Verdana" w:eastAsia="SimSun" w:hAnsi="Verdana" w:cs="Arial"/>
          <w:noProof/>
          <w:sz w:val="18"/>
          <w:szCs w:val="18"/>
          <w:lang w:eastAsia="zh-CN"/>
        </w:rPr>
        <w:t xml:space="preserve">adoptate de catre Uniunea Europeana </w:t>
      </w:r>
      <w:r w:rsidR="00774F32" w:rsidRPr="00BE5884">
        <w:rPr>
          <w:rFonts w:ascii="Verdana" w:eastAsia="SimSun" w:hAnsi="Verdana" w:cs="Arial"/>
          <w:noProof/>
          <w:sz w:val="18"/>
          <w:szCs w:val="18"/>
          <w:lang w:eastAsia="zh-CN"/>
        </w:rPr>
        <w:t>(„IFRS”), aplicate de catre entitatile autorizate, reglementate si supravegheate  de Autoritatea de Supraveghere Financiara din Sectorul Instrumentelor si Investitiilor Financiare si sunt in responsabilitatea conducerii Societatii.</w:t>
      </w:r>
      <w:r w:rsidRPr="00BE5884">
        <w:rPr>
          <w:rFonts w:ascii="Verdana" w:eastAsia="SimSun" w:hAnsi="Verdana" w:cs="Arial"/>
          <w:noProof/>
          <w:sz w:val="18"/>
          <w:szCs w:val="18"/>
          <w:lang w:eastAsia="zh-CN"/>
        </w:rPr>
        <w:t xml:space="preserve"> </w:t>
      </w:r>
    </w:p>
    <w:p w:rsidR="00EE3791" w:rsidRPr="00BE5884" w:rsidRDefault="00EE3791" w:rsidP="008B17A4">
      <w:pPr>
        <w:widowControl w:val="0"/>
        <w:jc w:val="both"/>
        <w:rPr>
          <w:rFonts w:ascii="Verdana" w:hAnsi="Verdana" w:cs="Arial"/>
          <w:sz w:val="18"/>
          <w:szCs w:val="18"/>
        </w:rPr>
      </w:pPr>
    </w:p>
    <w:p w:rsidR="00EE3791" w:rsidRPr="00BE5884" w:rsidRDefault="00EE3791" w:rsidP="008B17A4">
      <w:pPr>
        <w:widowControl w:val="0"/>
        <w:jc w:val="both"/>
        <w:rPr>
          <w:rFonts w:ascii="Verdana" w:hAnsi="Verdana" w:cs="Arial"/>
          <w:sz w:val="18"/>
          <w:szCs w:val="18"/>
        </w:rPr>
      </w:pPr>
      <w:r w:rsidRPr="00BE5884">
        <w:rPr>
          <w:rFonts w:ascii="Verdana" w:hAnsi="Verdana" w:cs="Arial"/>
          <w:sz w:val="18"/>
          <w:szCs w:val="18"/>
        </w:rPr>
        <w:t>Situa</w:t>
      </w:r>
      <w:r w:rsidR="009A70F5" w:rsidRPr="00BE5884">
        <w:rPr>
          <w:rFonts w:ascii="Verdana" w:hAnsi="Verdana" w:cs="Arial"/>
          <w:sz w:val="18"/>
          <w:szCs w:val="18"/>
        </w:rPr>
        <w:t>t</w:t>
      </w:r>
      <w:r w:rsidRPr="00BE5884">
        <w:rPr>
          <w:rFonts w:ascii="Verdana" w:hAnsi="Verdana" w:cs="Arial"/>
          <w:sz w:val="18"/>
          <w:szCs w:val="18"/>
        </w:rPr>
        <w:t>iile financiare anuale individuale aferente exerciț</w:t>
      </w:r>
      <w:r w:rsidR="00B44AE9" w:rsidRPr="00BE5884">
        <w:rPr>
          <w:rFonts w:ascii="Verdana" w:hAnsi="Verdana" w:cs="Arial"/>
          <w:sz w:val="18"/>
          <w:szCs w:val="18"/>
        </w:rPr>
        <w:t>iului financiar ale anilor 2018 si 2017</w:t>
      </w:r>
      <w:r w:rsidR="001F0E65" w:rsidRPr="00BE5884">
        <w:rPr>
          <w:rFonts w:ascii="Verdana" w:hAnsi="Verdana" w:cs="Arial"/>
          <w:sz w:val="18"/>
          <w:szCs w:val="18"/>
        </w:rPr>
        <w:t xml:space="preserve"> au fost </w:t>
      </w:r>
      <w:r w:rsidR="00BC00ED" w:rsidRPr="00BE5884">
        <w:rPr>
          <w:rFonts w:ascii="Verdana" w:hAnsi="Verdana" w:cs="Arial"/>
          <w:sz w:val="18"/>
          <w:szCs w:val="18"/>
        </w:rPr>
        <w:t>I</w:t>
      </w:r>
      <w:r w:rsidR="001F0E65" w:rsidRPr="00BE5884">
        <w:rPr>
          <w:rFonts w:ascii="Verdana" w:hAnsi="Verdana" w:cs="Arial"/>
          <w:sz w:val="18"/>
          <w:szCs w:val="18"/>
        </w:rPr>
        <w:t xml:space="preserve">ntocmite </w:t>
      </w:r>
      <w:r w:rsidR="00BC00ED" w:rsidRPr="00BE5884">
        <w:rPr>
          <w:rFonts w:ascii="Verdana" w:hAnsi="Verdana" w:cs="Arial"/>
          <w:sz w:val="18"/>
          <w:szCs w:val="18"/>
        </w:rPr>
        <w:t>I</w:t>
      </w:r>
      <w:r w:rsidR="009329E8" w:rsidRPr="00BE5884">
        <w:rPr>
          <w:rFonts w:ascii="Verdana" w:hAnsi="Verdana" w:cs="Arial"/>
          <w:sz w:val="18"/>
          <w:szCs w:val="18"/>
        </w:rPr>
        <w:t>n baza reglementarilor, standardelor si politicilor contabile incluse in prezentele situatii financiare.</w:t>
      </w:r>
      <w:r w:rsidRPr="00BE5884">
        <w:rPr>
          <w:rFonts w:ascii="Verdana" w:hAnsi="Verdana" w:cs="Arial"/>
          <w:sz w:val="18"/>
          <w:szCs w:val="18"/>
        </w:rPr>
        <w:t xml:space="preserve"> </w:t>
      </w:r>
    </w:p>
    <w:p w:rsidR="00EE3791" w:rsidRPr="00BE5884" w:rsidRDefault="00EE3791" w:rsidP="008B17A4">
      <w:pPr>
        <w:widowControl w:val="0"/>
        <w:jc w:val="both"/>
        <w:rPr>
          <w:rFonts w:ascii="Verdana" w:hAnsi="Verdana" w:cs="Arial"/>
          <w:sz w:val="18"/>
          <w:szCs w:val="18"/>
        </w:rPr>
      </w:pPr>
    </w:p>
    <w:p w:rsidR="00EE3791" w:rsidRPr="00BE5884" w:rsidRDefault="00EE3791" w:rsidP="008B17A4">
      <w:pPr>
        <w:widowControl w:val="0"/>
        <w:jc w:val="both"/>
        <w:rPr>
          <w:rFonts w:ascii="Verdana" w:hAnsi="Verdana" w:cs="Arial"/>
          <w:sz w:val="18"/>
          <w:szCs w:val="18"/>
          <w:lang w:val="fr-FR"/>
        </w:rPr>
      </w:pPr>
      <w:r w:rsidRPr="00BE5884">
        <w:rPr>
          <w:rFonts w:ascii="Verdana" w:hAnsi="Verdana" w:cs="Arial"/>
          <w:sz w:val="18"/>
          <w:szCs w:val="18"/>
          <w:lang w:val="fr-FR"/>
        </w:rPr>
        <w:t>SSIF BRK FINANCIAL GROUP SA emite pentru exercitiul financia</w:t>
      </w:r>
      <w:r w:rsidR="00F12E14">
        <w:rPr>
          <w:rFonts w:ascii="Verdana" w:hAnsi="Verdana" w:cs="Arial"/>
          <w:sz w:val="18"/>
          <w:szCs w:val="18"/>
          <w:lang w:val="fr-FR"/>
        </w:rPr>
        <w:t xml:space="preserve">r incheiat la data de </w:t>
      </w:r>
      <w:r w:rsidR="00D26823">
        <w:rPr>
          <w:rFonts w:ascii="Verdana" w:hAnsi="Verdana" w:cs="Arial"/>
          <w:sz w:val="18"/>
          <w:szCs w:val="18"/>
          <w:lang w:val="fr-FR"/>
        </w:rPr>
        <w:t>31.12.2019</w:t>
      </w:r>
      <w:r w:rsidRPr="00BE5884">
        <w:rPr>
          <w:rFonts w:ascii="Verdana" w:hAnsi="Verdana" w:cs="Arial"/>
          <w:sz w:val="18"/>
          <w:szCs w:val="18"/>
          <w:lang w:val="fr-FR"/>
        </w:rPr>
        <w:t xml:space="preserve"> si situatii financiare consolidate in conformitate cu Standardele Internationale de Raportare Financiara</w:t>
      </w:r>
      <w:r w:rsidR="0002556F" w:rsidRPr="00BE5884">
        <w:rPr>
          <w:rFonts w:ascii="Verdana" w:hAnsi="Verdana" w:cs="Arial"/>
          <w:sz w:val="18"/>
          <w:szCs w:val="18"/>
          <w:lang w:val="fr-FR"/>
        </w:rPr>
        <w:t xml:space="preserve"> adoptate de catre Uniunea Europeana </w:t>
      </w:r>
      <w:r w:rsidR="00D628AC" w:rsidRPr="00BE5884">
        <w:rPr>
          <w:rFonts w:ascii="Verdana" w:hAnsi="Verdana" w:cs="Arial"/>
          <w:sz w:val="18"/>
          <w:szCs w:val="18"/>
        </w:rPr>
        <w:t>(„IFRS”)</w:t>
      </w:r>
      <w:r w:rsidRPr="00BE5884">
        <w:rPr>
          <w:rFonts w:ascii="Verdana" w:hAnsi="Verdana" w:cs="Arial"/>
          <w:sz w:val="18"/>
          <w:szCs w:val="18"/>
          <w:lang w:val="fr-FR"/>
        </w:rPr>
        <w:t>.</w:t>
      </w:r>
      <w:r w:rsidR="001F0E65" w:rsidRPr="00BE5884">
        <w:rPr>
          <w:rFonts w:ascii="Verdana" w:hAnsi="Verdana" w:cs="Arial"/>
          <w:sz w:val="18"/>
          <w:szCs w:val="18"/>
          <w:lang w:val="fr-FR"/>
        </w:rPr>
        <w:t xml:space="preserve"> Situatiile financiare consolidate ale Grupului  SSIF BRK FINANCIAL GROUP SA la </w:t>
      </w:r>
      <w:r w:rsidR="00D26823">
        <w:rPr>
          <w:rFonts w:ascii="Verdana" w:hAnsi="Verdana" w:cs="Arial"/>
          <w:sz w:val="18"/>
          <w:szCs w:val="18"/>
          <w:lang w:val="fr-FR"/>
        </w:rPr>
        <w:t>31 Decembrie 2019</w:t>
      </w:r>
      <w:r w:rsidR="001F0E65" w:rsidRPr="00BE5884">
        <w:rPr>
          <w:rFonts w:ascii="Verdana" w:hAnsi="Verdana" w:cs="Arial"/>
          <w:sz w:val="18"/>
          <w:szCs w:val="18"/>
          <w:lang w:val="fr-FR"/>
        </w:rPr>
        <w:t>vor fi intocmite, aprobate si facute publice la o data ulterioara publicarii prezentelor situatii financiare individuale, iar respectarea prevederilor legale este in responsabilitatea conducerii Societatii.</w:t>
      </w:r>
    </w:p>
    <w:p w:rsidR="00BE5884" w:rsidRPr="00BE5884" w:rsidRDefault="00BE5884" w:rsidP="008B17A4">
      <w:pPr>
        <w:widowControl w:val="0"/>
        <w:jc w:val="both"/>
        <w:rPr>
          <w:rFonts w:ascii="Verdana" w:hAnsi="Verdana" w:cs="Arial"/>
          <w:sz w:val="18"/>
          <w:szCs w:val="18"/>
          <w:lang w:val="fr-FR"/>
        </w:rPr>
      </w:pPr>
    </w:p>
    <w:p w:rsidR="00BE5884" w:rsidRPr="00BE5884" w:rsidRDefault="00BE5884" w:rsidP="008B17A4">
      <w:pPr>
        <w:widowControl w:val="0"/>
        <w:jc w:val="both"/>
        <w:rPr>
          <w:rFonts w:ascii="Verdana" w:hAnsi="Verdana" w:cs="Arial"/>
          <w:sz w:val="18"/>
          <w:szCs w:val="18"/>
          <w:lang w:val="fr-FR"/>
        </w:rPr>
      </w:pPr>
    </w:p>
    <w:p w:rsidR="00EE3791" w:rsidRPr="00BE5884" w:rsidRDefault="0088038C" w:rsidP="008B17A4">
      <w:pPr>
        <w:pStyle w:val="Heading3"/>
        <w:keepNext w:val="0"/>
        <w:widowControl w:val="0"/>
        <w:numPr>
          <w:ilvl w:val="0"/>
          <w:numId w:val="21"/>
        </w:numPr>
        <w:ind w:hanging="720"/>
        <w:jc w:val="both"/>
        <w:rPr>
          <w:rFonts w:ascii="Verdana" w:hAnsi="Verdana"/>
          <w:sz w:val="18"/>
          <w:szCs w:val="18"/>
        </w:rPr>
      </w:pPr>
      <w:bookmarkStart w:id="1" w:name="_Toc478416138"/>
      <w:r w:rsidRPr="00BE5884">
        <w:rPr>
          <w:rFonts w:ascii="Verdana" w:hAnsi="Verdana"/>
          <w:sz w:val="18"/>
          <w:szCs w:val="18"/>
        </w:rPr>
        <w:t>BAZELE INTOCMIRII</w:t>
      </w:r>
      <w:bookmarkEnd w:id="1"/>
    </w:p>
    <w:p w:rsidR="00EE3791" w:rsidRPr="00BE5884" w:rsidRDefault="00EE3791" w:rsidP="008B17A4">
      <w:pPr>
        <w:widowControl w:val="0"/>
        <w:ind w:left="720"/>
        <w:jc w:val="both"/>
        <w:rPr>
          <w:rFonts w:ascii="Verdana" w:hAnsi="Verdana" w:cs="Arial"/>
          <w:sz w:val="18"/>
          <w:szCs w:val="18"/>
        </w:rPr>
      </w:pPr>
    </w:p>
    <w:p w:rsidR="00EE3791" w:rsidRPr="00BE5884" w:rsidRDefault="00EE3791" w:rsidP="008B17A4">
      <w:pPr>
        <w:widowControl w:val="0"/>
        <w:numPr>
          <w:ilvl w:val="0"/>
          <w:numId w:val="7"/>
        </w:numPr>
        <w:ind w:left="0" w:firstLine="0"/>
        <w:jc w:val="both"/>
        <w:rPr>
          <w:rFonts w:ascii="Verdana" w:hAnsi="Verdana" w:cs="Arial"/>
          <w:b/>
          <w:bCs/>
          <w:sz w:val="18"/>
          <w:szCs w:val="18"/>
          <w:lang w:val="en-US"/>
        </w:rPr>
      </w:pPr>
      <w:r w:rsidRPr="00BE5884">
        <w:rPr>
          <w:rFonts w:ascii="Verdana" w:hAnsi="Verdana" w:cs="Arial"/>
          <w:b/>
          <w:bCs/>
          <w:sz w:val="18"/>
          <w:szCs w:val="18"/>
          <w:lang w:val="en-US"/>
        </w:rPr>
        <w:t>Declaratie de conformitate</w:t>
      </w:r>
    </w:p>
    <w:p w:rsidR="00EE3791" w:rsidRPr="00BE5884" w:rsidRDefault="00EE3791" w:rsidP="008B17A4">
      <w:pPr>
        <w:widowControl w:val="0"/>
        <w:jc w:val="both"/>
        <w:rPr>
          <w:rFonts w:ascii="Verdana" w:hAnsi="Verdana" w:cs="Arial"/>
          <w:b/>
          <w:bCs/>
          <w:sz w:val="18"/>
          <w:szCs w:val="18"/>
          <w:lang w:val="en-US"/>
        </w:rPr>
      </w:pPr>
    </w:p>
    <w:p w:rsidR="00B115B0" w:rsidRPr="00BE5884" w:rsidRDefault="00EE3791" w:rsidP="008B17A4">
      <w:pPr>
        <w:widowControl w:val="0"/>
        <w:jc w:val="both"/>
        <w:rPr>
          <w:rFonts w:ascii="Verdana" w:hAnsi="Verdana" w:cs="Arial"/>
          <w:sz w:val="18"/>
          <w:szCs w:val="18"/>
          <w:lang w:val="fr-FR"/>
        </w:rPr>
      </w:pPr>
      <w:r w:rsidRPr="00BE5884">
        <w:rPr>
          <w:rFonts w:ascii="Verdana" w:hAnsi="Verdana" w:cs="Arial"/>
          <w:sz w:val="18"/>
          <w:szCs w:val="18"/>
          <w:lang w:val="fr-FR"/>
        </w:rPr>
        <w:t xml:space="preserve">Situatiile financiare </w:t>
      </w:r>
      <w:r w:rsidR="00A767EB" w:rsidRPr="00BE5884">
        <w:rPr>
          <w:rFonts w:ascii="Verdana" w:hAnsi="Verdana" w:cs="Arial"/>
          <w:sz w:val="18"/>
          <w:szCs w:val="18"/>
          <w:lang w:val="fr-FR"/>
        </w:rPr>
        <w:t xml:space="preserve">individuale se intocmesc de catre Societate in conformitate cu Standardele Internationale de Raportare Financiara adoptate de Uniunea Europeana </w:t>
      </w:r>
      <w:r w:rsidR="00A767EB" w:rsidRPr="00BE5884">
        <w:rPr>
          <w:rFonts w:ascii="Verdana" w:hAnsi="Verdana" w:cs="Arial"/>
          <w:sz w:val="18"/>
          <w:szCs w:val="18"/>
        </w:rPr>
        <w:t>(„IFRS”)</w:t>
      </w:r>
      <w:r w:rsidR="00A767EB" w:rsidRPr="00BE5884">
        <w:rPr>
          <w:rFonts w:ascii="Verdana" w:hAnsi="Verdana" w:cs="Arial"/>
          <w:sz w:val="18"/>
          <w:szCs w:val="18"/>
          <w:lang w:val="fr-FR"/>
        </w:rPr>
        <w:t xml:space="preserve">. Societatea a intocmit prezentele situatii financiare individuale pentru a indeplini cerintele Normei 39/2015, actualizate, pentru aprobarea Reglementarilor contabile conforme cu Standardele Internationale de Raportare Financiara, aplicabile </w:t>
      </w:r>
      <w:r w:rsidR="00B115B0" w:rsidRPr="00BE5884">
        <w:rPr>
          <w:rFonts w:ascii="Verdana" w:hAnsi="Verdana" w:cs="Arial"/>
          <w:sz w:val="18"/>
          <w:szCs w:val="18"/>
          <w:lang w:val="fr-FR"/>
        </w:rPr>
        <w:t>entitatilor autorizate, reglementate si supravegheate de Autoritatea de Supraveghere Financiara  din Sectorul Instrumentelor si Investitiilor Financiare (A.S.F.).</w:t>
      </w:r>
    </w:p>
    <w:p w:rsidR="00B115B0" w:rsidRPr="00BE5884" w:rsidRDefault="00B115B0" w:rsidP="008B17A4">
      <w:pPr>
        <w:widowControl w:val="0"/>
        <w:jc w:val="both"/>
        <w:rPr>
          <w:rFonts w:ascii="Verdana" w:hAnsi="Verdana" w:cs="Arial"/>
          <w:sz w:val="18"/>
          <w:szCs w:val="18"/>
          <w:lang w:val="fr-FR"/>
        </w:rPr>
      </w:pPr>
    </w:p>
    <w:p w:rsidR="00B115B0" w:rsidRPr="00BE5884" w:rsidRDefault="00B115B0" w:rsidP="008B17A4">
      <w:pPr>
        <w:widowControl w:val="0"/>
        <w:jc w:val="both"/>
        <w:rPr>
          <w:rFonts w:ascii="Verdana" w:hAnsi="Verdana" w:cs="Arial"/>
          <w:sz w:val="18"/>
          <w:szCs w:val="18"/>
          <w:lang w:val="fr-FR"/>
        </w:rPr>
      </w:pPr>
      <w:r w:rsidRPr="00BE5884">
        <w:rPr>
          <w:rFonts w:ascii="Verdana" w:hAnsi="Verdana" w:cs="Arial"/>
          <w:sz w:val="18"/>
          <w:szCs w:val="18"/>
          <w:lang w:val="fr-FR"/>
        </w:rPr>
        <w:t xml:space="preserve">In sensul Normei 39/2015, Standardele Internationale de Raportare Financiara, denumite in continuare </w:t>
      </w:r>
      <w:r w:rsidRPr="00BE5884">
        <w:rPr>
          <w:rFonts w:ascii="Verdana" w:hAnsi="Verdana" w:cs="Arial"/>
          <w:i/>
          <w:sz w:val="18"/>
          <w:szCs w:val="18"/>
          <w:lang w:val="fr-FR"/>
        </w:rPr>
        <w:t>IFRS</w:t>
      </w:r>
      <w:r w:rsidRPr="00BE5884">
        <w:rPr>
          <w:rFonts w:ascii="Verdana" w:hAnsi="Verdana" w:cs="Arial"/>
          <w:sz w:val="18"/>
          <w:szCs w:val="18"/>
          <w:lang w:val="fr-FR"/>
        </w:rPr>
        <w:t>, reprezinta standardele adoptate potrivit procedurii prevazute in Regulamentul (CE) nr. 1606/2002 al Parlamentului European si al Consiliului din 19 iulie 2002 privind aplicarea standardelor internationale de contabilitate, cu modificarile si completarile ulterioare.</w:t>
      </w:r>
    </w:p>
    <w:p w:rsidR="00EE3791" w:rsidRPr="00BE5884" w:rsidRDefault="00B115B0" w:rsidP="008B17A4">
      <w:pPr>
        <w:widowControl w:val="0"/>
        <w:jc w:val="both"/>
        <w:rPr>
          <w:rFonts w:ascii="Verdana" w:hAnsi="Verdana" w:cs="Arial"/>
          <w:sz w:val="18"/>
          <w:szCs w:val="18"/>
          <w:lang w:val="fr-FR"/>
        </w:rPr>
      </w:pPr>
      <w:r w:rsidRPr="00BE5884">
        <w:rPr>
          <w:rFonts w:ascii="Verdana" w:hAnsi="Verdana" w:cs="Arial"/>
          <w:sz w:val="18"/>
          <w:szCs w:val="18"/>
          <w:lang w:val="fr-FR"/>
        </w:rPr>
        <w:t xml:space="preserve"> </w:t>
      </w:r>
    </w:p>
    <w:p w:rsidR="00EE3791" w:rsidRPr="00BE5884" w:rsidRDefault="00EE3791" w:rsidP="008B17A4">
      <w:pPr>
        <w:widowControl w:val="0"/>
        <w:numPr>
          <w:ilvl w:val="0"/>
          <w:numId w:val="7"/>
        </w:numPr>
        <w:ind w:left="0" w:firstLine="0"/>
        <w:jc w:val="both"/>
        <w:rPr>
          <w:rFonts w:ascii="Verdana" w:hAnsi="Verdana" w:cs="Arial"/>
          <w:b/>
          <w:bCs/>
          <w:sz w:val="18"/>
          <w:szCs w:val="18"/>
          <w:lang w:val="en-US"/>
        </w:rPr>
      </w:pPr>
      <w:r w:rsidRPr="00BE5884">
        <w:rPr>
          <w:rFonts w:ascii="Verdana" w:hAnsi="Verdana" w:cs="Arial"/>
          <w:b/>
          <w:bCs/>
          <w:sz w:val="18"/>
          <w:szCs w:val="18"/>
          <w:lang w:val="en-US"/>
        </w:rPr>
        <w:t>Bazele evaluarii</w:t>
      </w:r>
    </w:p>
    <w:p w:rsidR="00EE3791" w:rsidRPr="00BE5884" w:rsidRDefault="00EE3791" w:rsidP="008B17A4">
      <w:pPr>
        <w:widowControl w:val="0"/>
        <w:jc w:val="both"/>
        <w:rPr>
          <w:rFonts w:ascii="Verdana" w:hAnsi="Verdana" w:cs="Arial"/>
          <w:b/>
          <w:bCs/>
          <w:sz w:val="18"/>
          <w:szCs w:val="18"/>
          <w:lang w:val="en-US"/>
        </w:rPr>
      </w:pPr>
    </w:p>
    <w:p w:rsidR="00EE3791" w:rsidRPr="00BE5884" w:rsidRDefault="00EE3791" w:rsidP="008B17A4">
      <w:pPr>
        <w:widowControl w:val="0"/>
        <w:jc w:val="both"/>
        <w:rPr>
          <w:rFonts w:ascii="Verdana" w:hAnsi="Verdana" w:cs="Arial"/>
          <w:sz w:val="18"/>
          <w:szCs w:val="18"/>
          <w:lang w:val="en-US"/>
        </w:rPr>
      </w:pPr>
      <w:r w:rsidRPr="00BE5884">
        <w:rPr>
          <w:rFonts w:ascii="Verdana" w:hAnsi="Verdana" w:cs="Arial"/>
          <w:sz w:val="18"/>
          <w:szCs w:val="18"/>
          <w:lang w:val="en-US"/>
        </w:rPr>
        <w:t>Situatiile financiare au fost intocmite pe baza costului istoric, cu exceptia urmatoarelor elemente semnificative din situatia pozitiei financiare:</w:t>
      </w:r>
    </w:p>
    <w:p w:rsidR="00EE3791" w:rsidRPr="00BE5884" w:rsidRDefault="00EE3791" w:rsidP="008B17A4">
      <w:pPr>
        <w:widowControl w:val="0"/>
        <w:jc w:val="both"/>
        <w:rPr>
          <w:rFonts w:ascii="Verdana" w:hAnsi="Verdana" w:cs="Arial"/>
          <w:sz w:val="18"/>
          <w:szCs w:val="18"/>
          <w:lang w:val="en-US"/>
        </w:rPr>
      </w:pPr>
    </w:p>
    <w:p w:rsidR="00EE3791" w:rsidRPr="00BE5884" w:rsidRDefault="00B44AE9" w:rsidP="008B17A4">
      <w:pPr>
        <w:widowControl w:val="0"/>
        <w:numPr>
          <w:ilvl w:val="0"/>
          <w:numId w:val="1"/>
        </w:numPr>
        <w:tabs>
          <w:tab w:val="clear" w:pos="720"/>
        </w:tabs>
        <w:ind w:left="540"/>
        <w:jc w:val="both"/>
        <w:rPr>
          <w:rFonts w:ascii="Verdana" w:hAnsi="Verdana" w:cs="Arial"/>
          <w:sz w:val="18"/>
          <w:szCs w:val="18"/>
          <w:lang w:val="fr-FR"/>
        </w:rPr>
      </w:pPr>
      <w:r w:rsidRPr="00BE5884">
        <w:rPr>
          <w:rFonts w:ascii="Verdana" w:hAnsi="Verdana" w:cs="Arial"/>
          <w:sz w:val="18"/>
          <w:szCs w:val="18"/>
          <w:lang w:val="fr-FR"/>
        </w:rPr>
        <w:t>Activele</w:t>
      </w:r>
      <w:r w:rsidR="00EE3791" w:rsidRPr="00BE5884">
        <w:rPr>
          <w:rFonts w:ascii="Verdana" w:hAnsi="Verdana" w:cs="Arial"/>
          <w:sz w:val="18"/>
          <w:szCs w:val="18"/>
          <w:lang w:val="fr-FR"/>
        </w:rPr>
        <w:t xml:space="preserve"> financiare </w:t>
      </w:r>
      <w:r w:rsidRPr="00BE5884">
        <w:rPr>
          <w:rFonts w:ascii="Verdana" w:hAnsi="Verdana" w:cs="Arial"/>
          <w:sz w:val="18"/>
          <w:szCs w:val="18"/>
          <w:lang w:val="fr-FR"/>
        </w:rPr>
        <w:t xml:space="preserve">detinute </w:t>
      </w:r>
      <w:r w:rsidR="00EE3791" w:rsidRPr="00BE5884">
        <w:rPr>
          <w:rFonts w:ascii="Verdana" w:hAnsi="Verdana" w:cs="Arial"/>
          <w:sz w:val="18"/>
          <w:szCs w:val="18"/>
          <w:lang w:val="fr-FR"/>
        </w:rPr>
        <w:t>la valoare justa prin contul de profit sau pierdere sunt evaluate la valoarea justa;</w:t>
      </w:r>
    </w:p>
    <w:p w:rsidR="00EE3791" w:rsidRPr="00BE5884" w:rsidRDefault="00EE3791" w:rsidP="008B17A4">
      <w:pPr>
        <w:widowControl w:val="0"/>
        <w:numPr>
          <w:ilvl w:val="0"/>
          <w:numId w:val="1"/>
        </w:numPr>
        <w:tabs>
          <w:tab w:val="clear" w:pos="720"/>
        </w:tabs>
        <w:ind w:left="540"/>
        <w:jc w:val="both"/>
        <w:rPr>
          <w:rFonts w:ascii="Verdana" w:hAnsi="Verdana" w:cs="Arial"/>
          <w:sz w:val="18"/>
          <w:szCs w:val="18"/>
          <w:lang w:val="en-US"/>
        </w:rPr>
      </w:pPr>
      <w:r w:rsidRPr="00BE5884">
        <w:rPr>
          <w:rFonts w:ascii="Verdana" w:hAnsi="Verdana" w:cs="Arial"/>
          <w:sz w:val="18"/>
          <w:szCs w:val="18"/>
          <w:lang w:val="en-US"/>
        </w:rPr>
        <w:t>instrumentele financiare derivate sunt evaluate la valoarea justa;</w:t>
      </w:r>
    </w:p>
    <w:p w:rsidR="00EE3791" w:rsidRPr="00BE5884" w:rsidRDefault="00EE3791" w:rsidP="008B17A4">
      <w:pPr>
        <w:widowControl w:val="0"/>
        <w:numPr>
          <w:ilvl w:val="0"/>
          <w:numId w:val="1"/>
        </w:numPr>
        <w:tabs>
          <w:tab w:val="clear" w:pos="720"/>
        </w:tabs>
        <w:ind w:left="540"/>
        <w:jc w:val="both"/>
        <w:rPr>
          <w:rFonts w:ascii="Verdana" w:hAnsi="Verdana" w:cs="Arial"/>
          <w:sz w:val="18"/>
          <w:szCs w:val="18"/>
          <w:lang w:val="en-US"/>
        </w:rPr>
      </w:pPr>
      <w:r w:rsidRPr="00BE5884">
        <w:rPr>
          <w:rFonts w:ascii="Verdana" w:hAnsi="Verdana" w:cs="Arial"/>
          <w:sz w:val="18"/>
          <w:szCs w:val="18"/>
          <w:lang w:val="en-US"/>
        </w:rPr>
        <w:t>investitiile imobiliare sunt evaluate potrivit modelului bazat pe reevaluare, in conformitate cu dispozitiile din IAS 40;</w:t>
      </w:r>
    </w:p>
    <w:p w:rsidR="00EE3791" w:rsidRPr="00BE5884" w:rsidRDefault="00EE3791" w:rsidP="008B17A4">
      <w:pPr>
        <w:widowControl w:val="0"/>
        <w:numPr>
          <w:ilvl w:val="0"/>
          <w:numId w:val="1"/>
        </w:numPr>
        <w:tabs>
          <w:tab w:val="clear" w:pos="720"/>
        </w:tabs>
        <w:ind w:left="540"/>
        <w:jc w:val="both"/>
        <w:rPr>
          <w:rFonts w:ascii="Verdana" w:hAnsi="Verdana" w:cs="Arial"/>
          <w:sz w:val="18"/>
          <w:szCs w:val="18"/>
          <w:lang w:val="en-US"/>
        </w:rPr>
      </w:pPr>
      <w:r w:rsidRPr="00BE5884">
        <w:rPr>
          <w:rFonts w:ascii="Verdana" w:hAnsi="Verdana" w:cs="Arial"/>
          <w:sz w:val="18"/>
          <w:szCs w:val="18"/>
          <w:lang w:val="en-US"/>
        </w:rPr>
        <w:t>activele imobilizate reprezentand cladiri si terenul aferent sunt evaluate la valoare reevaluata, in conformitate cu dispozitiile din IAS</w:t>
      </w:r>
      <w:r w:rsidR="009329E8" w:rsidRPr="00BE5884">
        <w:rPr>
          <w:rFonts w:ascii="Verdana" w:hAnsi="Verdana" w:cs="Arial"/>
          <w:sz w:val="18"/>
          <w:szCs w:val="18"/>
          <w:lang w:val="en-US"/>
        </w:rPr>
        <w:t xml:space="preserve"> </w:t>
      </w:r>
      <w:r w:rsidRPr="00BE5884">
        <w:rPr>
          <w:rFonts w:ascii="Verdana" w:hAnsi="Verdana" w:cs="Arial"/>
          <w:sz w:val="18"/>
          <w:szCs w:val="18"/>
          <w:lang w:val="en-US"/>
        </w:rPr>
        <w:t>16;</w:t>
      </w:r>
    </w:p>
    <w:p w:rsidR="00EE3791" w:rsidRPr="00BE5884" w:rsidRDefault="00EE3791" w:rsidP="008B17A4">
      <w:pPr>
        <w:widowControl w:val="0"/>
        <w:numPr>
          <w:ilvl w:val="0"/>
          <w:numId w:val="1"/>
        </w:numPr>
        <w:tabs>
          <w:tab w:val="clear" w:pos="720"/>
        </w:tabs>
        <w:ind w:left="540"/>
        <w:jc w:val="both"/>
        <w:rPr>
          <w:rFonts w:ascii="Verdana" w:hAnsi="Verdana" w:cs="Arial"/>
          <w:sz w:val="18"/>
          <w:szCs w:val="18"/>
          <w:lang w:val="en-US"/>
        </w:rPr>
      </w:pPr>
      <w:r w:rsidRPr="00BE5884">
        <w:rPr>
          <w:rFonts w:ascii="Verdana" w:hAnsi="Verdana" w:cs="Arial"/>
          <w:sz w:val="18"/>
          <w:szCs w:val="18"/>
          <w:lang w:val="en-US"/>
        </w:rPr>
        <w:t>activele imobilizate disponibile pentru vanzare sunt evaluate la valoarea justa,</w:t>
      </w:r>
      <w:r w:rsidR="00B115B0" w:rsidRPr="00BE5884">
        <w:rPr>
          <w:rFonts w:ascii="Verdana" w:hAnsi="Verdana" w:cs="Arial"/>
          <w:sz w:val="18"/>
          <w:szCs w:val="18"/>
          <w:lang w:val="en-US"/>
        </w:rPr>
        <w:t xml:space="preserve"> conform reglementarilor IFRS 5;</w:t>
      </w:r>
    </w:p>
    <w:p w:rsidR="000E6F50" w:rsidRDefault="00B115B0" w:rsidP="008B17A4">
      <w:pPr>
        <w:widowControl w:val="0"/>
        <w:numPr>
          <w:ilvl w:val="0"/>
          <w:numId w:val="1"/>
        </w:numPr>
        <w:tabs>
          <w:tab w:val="clear" w:pos="720"/>
        </w:tabs>
        <w:ind w:left="540"/>
        <w:jc w:val="both"/>
        <w:rPr>
          <w:rFonts w:ascii="Verdana" w:hAnsi="Verdana" w:cs="Arial"/>
          <w:sz w:val="18"/>
          <w:szCs w:val="18"/>
          <w:lang w:val="en-US"/>
        </w:rPr>
        <w:sectPr w:rsidR="000E6F50" w:rsidSect="00F73CC8">
          <w:footerReference w:type="default" r:id="rId14"/>
          <w:pgSz w:w="11906" w:h="16838" w:code="9"/>
          <w:pgMar w:top="1985" w:right="1134" w:bottom="1134" w:left="1134" w:header="567" w:footer="567" w:gutter="0"/>
          <w:cols w:space="708"/>
          <w:docGrid w:linePitch="360"/>
        </w:sectPr>
      </w:pPr>
      <w:r w:rsidRPr="00BE5884">
        <w:rPr>
          <w:rFonts w:ascii="Verdana" w:hAnsi="Verdana" w:cs="Arial"/>
          <w:sz w:val="18"/>
          <w:szCs w:val="18"/>
          <w:lang w:val="en-US"/>
        </w:rPr>
        <w:t>În conformitate cu IAS 29, situaţiile financiare ale unei entităţi a cărei monedă funcţională este moneda unei economii hiperinflaţioniste trebuie prezentate în unitatea de măsură curentă la data încheierii bilanţului (elementele nemonetare sunt retratate folosind un indice general al preţurilor de la data achiziţiei sau a contribuţiei).</w:t>
      </w:r>
    </w:p>
    <w:p w:rsidR="00B115B0" w:rsidRPr="000E6F50" w:rsidRDefault="000E6F50" w:rsidP="008B17A4">
      <w:pPr>
        <w:widowControl w:val="0"/>
        <w:ind w:left="540" w:hanging="540"/>
        <w:jc w:val="both"/>
        <w:rPr>
          <w:rFonts w:ascii="Verdana" w:hAnsi="Verdana" w:cs="Arial"/>
          <w:b/>
          <w:sz w:val="18"/>
          <w:szCs w:val="18"/>
          <w:lang w:val="en-US"/>
        </w:rPr>
      </w:pPr>
      <w:r w:rsidRPr="000E6F50">
        <w:rPr>
          <w:rFonts w:ascii="Verdana" w:hAnsi="Verdana" w:cs="Arial"/>
          <w:b/>
          <w:sz w:val="18"/>
          <w:szCs w:val="18"/>
          <w:lang w:val="en-US"/>
        </w:rPr>
        <w:lastRenderedPageBreak/>
        <w:t>2.</w:t>
      </w:r>
      <w:r w:rsidRPr="000E6F50">
        <w:rPr>
          <w:rFonts w:ascii="Verdana" w:hAnsi="Verdana" w:cs="Arial"/>
          <w:b/>
          <w:sz w:val="18"/>
          <w:szCs w:val="18"/>
          <w:lang w:val="en-US"/>
        </w:rPr>
        <w:tab/>
        <w:t>BAZELE INTOCMIRII</w:t>
      </w:r>
      <w:r>
        <w:rPr>
          <w:rFonts w:ascii="Verdana" w:hAnsi="Verdana" w:cs="Arial"/>
          <w:b/>
          <w:sz w:val="18"/>
          <w:szCs w:val="18"/>
          <w:lang w:val="en-US"/>
        </w:rPr>
        <w:t xml:space="preserve"> (continuare)</w:t>
      </w:r>
    </w:p>
    <w:p w:rsidR="00B115B0" w:rsidRPr="00BE5884" w:rsidRDefault="00B115B0" w:rsidP="008B17A4">
      <w:pPr>
        <w:widowControl w:val="0"/>
        <w:ind w:left="540"/>
        <w:jc w:val="both"/>
        <w:rPr>
          <w:rFonts w:ascii="Verdana" w:hAnsi="Verdana" w:cs="Arial"/>
          <w:sz w:val="18"/>
          <w:szCs w:val="18"/>
          <w:lang w:val="en-US"/>
        </w:rPr>
      </w:pPr>
    </w:p>
    <w:p w:rsidR="00B115B0" w:rsidRPr="00BE5884" w:rsidRDefault="00B115B0" w:rsidP="008B17A4">
      <w:pPr>
        <w:widowControl w:val="0"/>
        <w:ind w:left="540"/>
        <w:jc w:val="both"/>
        <w:rPr>
          <w:rFonts w:ascii="Verdana" w:hAnsi="Verdana" w:cs="Arial"/>
          <w:sz w:val="18"/>
          <w:szCs w:val="18"/>
          <w:lang w:val="en-US"/>
        </w:rPr>
      </w:pPr>
      <w:r w:rsidRPr="00BE5884">
        <w:rPr>
          <w:rFonts w:ascii="Verdana" w:hAnsi="Verdana" w:cs="Arial"/>
          <w:sz w:val="18"/>
          <w:szCs w:val="18"/>
          <w:lang w:val="en-US"/>
        </w:rPr>
        <w:t xml:space="preserve">Conform IAS 29, o economie este considerată ca fiind hiperinflaţionistă dacă, pe lângă alţi factori, rata cumulată a inflaţiei pe o perioadă de trei ani depăşeşte 100%. </w:t>
      </w:r>
    </w:p>
    <w:p w:rsidR="00B115B0" w:rsidRPr="00BE5884" w:rsidRDefault="00B115B0" w:rsidP="008B17A4">
      <w:pPr>
        <w:widowControl w:val="0"/>
        <w:ind w:left="540"/>
        <w:jc w:val="both"/>
        <w:rPr>
          <w:rFonts w:ascii="Verdana" w:hAnsi="Verdana" w:cs="Arial"/>
          <w:sz w:val="18"/>
          <w:szCs w:val="18"/>
          <w:lang w:val="en-US"/>
        </w:rPr>
      </w:pPr>
    </w:p>
    <w:p w:rsidR="00B115B0" w:rsidRPr="00BE5884" w:rsidRDefault="00B115B0" w:rsidP="008B17A4">
      <w:pPr>
        <w:widowControl w:val="0"/>
        <w:ind w:left="540"/>
        <w:jc w:val="both"/>
        <w:rPr>
          <w:rFonts w:ascii="Verdana" w:hAnsi="Verdana" w:cs="Arial"/>
          <w:sz w:val="18"/>
          <w:szCs w:val="18"/>
          <w:lang w:val="fr-FR"/>
        </w:rPr>
      </w:pPr>
      <w:r w:rsidRPr="00BE5884">
        <w:rPr>
          <w:rFonts w:ascii="Verdana" w:hAnsi="Verdana" w:cs="Arial"/>
          <w:sz w:val="18"/>
          <w:szCs w:val="18"/>
          <w:lang w:val="en-US"/>
        </w:rPr>
        <w:t xml:space="preserve">Scăderea continuă a ratei inflaţiei şi alţi factori legaţi de caracteristicile mediului economic din România indică faptul că economia a cărei monedă funcţională a fost adoptată de către Societate a încetat să mai fie hiperinflaţionistă, cu efect asupra perioadelor financiare începând cu 1 ianuarie 2004. </w:t>
      </w:r>
      <w:r w:rsidRPr="00BE5884">
        <w:rPr>
          <w:rFonts w:ascii="Verdana" w:hAnsi="Verdana" w:cs="Arial"/>
          <w:sz w:val="18"/>
          <w:szCs w:val="18"/>
          <w:lang w:val="fr-FR"/>
        </w:rPr>
        <w:t>Aşadar, prevederile IAS 29 au fost adoptate în întocmirea situaţiilor financiare individuale până la data de 31 decembrie 2003.</w:t>
      </w:r>
    </w:p>
    <w:p w:rsidR="00B115B0" w:rsidRPr="00BE5884" w:rsidRDefault="00B115B0" w:rsidP="008B17A4">
      <w:pPr>
        <w:widowControl w:val="0"/>
        <w:ind w:left="540"/>
        <w:jc w:val="both"/>
        <w:rPr>
          <w:rFonts w:ascii="Verdana" w:hAnsi="Verdana" w:cs="Arial"/>
          <w:sz w:val="18"/>
          <w:szCs w:val="18"/>
          <w:lang w:val="fr-FR"/>
        </w:rPr>
      </w:pPr>
    </w:p>
    <w:p w:rsidR="00B115B0" w:rsidRPr="00BE5884" w:rsidRDefault="00B115B0" w:rsidP="008B17A4">
      <w:pPr>
        <w:widowControl w:val="0"/>
        <w:ind w:left="540"/>
        <w:jc w:val="both"/>
        <w:rPr>
          <w:rFonts w:ascii="Verdana" w:hAnsi="Verdana" w:cs="Arial"/>
          <w:sz w:val="18"/>
          <w:szCs w:val="18"/>
          <w:lang w:val="fr-FR"/>
        </w:rPr>
      </w:pPr>
      <w:r w:rsidRPr="00BE5884">
        <w:rPr>
          <w:rFonts w:ascii="Verdana" w:hAnsi="Verdana" w:cs="Arial"/>
          <w:sz w:val="18"/>
          <w:szCs w:val="18"/>
          <w:lang w:val="fr-FR"/>
        </w:rPr>
        <w:t>Astfel, valorile exprimate în unitatea de măsură curentă la 31 decembrie 2003 sunt tratate ca bază pentru valorile contabile raportate în situaţiile financiare individuale şi nu reprezintă valori evaluate, cost de înlocuire, sau oricare altă măsurare a valorii curente a activelor sau a preţurilor la care tranzacţiile ar avea loc în acest moment.</w:t>
      </w:r>
    </w:p>
    <w:p w:rsidR="00DE124D" w:rsidRPr="00BE5884" w:rsidRDefault="00DE124D" w:rsidP="008B17A4">
      <w:pPr>
        <w:widowControl w:val="0"/>
        <w:jc w:val="both"/>
        <w:rPr>
          <w:rFonts w:ascii="Verdana" w:hAnsi="Verdana" w:cs="Arial"/>
          <w:sz w:val="18"/>
          <w:szCs w:val="18"/>
          <w:lang w:val="fr-FR"/>
        </w:rPr>
      </w:pPr>
    </w:p>
    <w:p w:rsidR="00B115B0" w:rsidRPr="00BE5884" w:rsidRDefault="00B115B0" w:rsidP="008B17A4">
      <w:pPr>
        <w:widowControl w:val="0"/>
        <w:numPr>
          <w:ilvl w:val="0"/>
          <w:numId w:val="29"/>
        </w:numPr>
        <w:jc w:val="both"/>
        <w:rPr>
          <w:rFonts w:ascii="Verdana" w:hAnsi="Verdana" w:cs="Arial"/>
          <w:sz w:val="18"/>
          <w:szCs w:val="18"/>
          <w:lang w:val="fr-FR"/>
        </w:rPr>
      </w:pPr>
      <w:r w:rsidRPr="00BE5884">
        <w:rPr>
          <w:rFonts w:ascii="Verdana" w:hAnsi="Verdana" w:cs="Arial"/>
          <w:sz w:val="18"/>
          <w:szCs w:val="18"/>
          <w:lang w:val="fr-FR"/>
        </w:rPr>
        <w:t>În scopul întocmirii situaţiilor financiare individuale, Societatea ajustează  capital</w:t>
      </w:r>
      <w:r w:rsidR="005C0591" w:rsidRPr="00BE5884">
        <w:rPr>
          <w:rFonts w:ascii="Verdana" w:hAnsi="Verdana" w:cs="Arial"/>
          <w:sz w:val="18"/>
          <w:szCs w:val="18"/>
          <w:lang w:val="fr-FR"/>
        </w:rPr>
        <w:t>ul</w:t>
      </w:r>
      <w:r w:rsidRPr="00BE5884">
        <w:rPr>
          <w:rFonts w:ascii="Verdana" w:hAnsi="Verdana" w:cs="Arial"/>
          <w:sz w:val="18"/>
          <w:szCs w:val="18"/>
          <w:lang w:val="fr-FR"/>
        </w:rPr>
        <w:t xml:space="preserve"> social, pentru a fi exprimate în unitatea de măsură curentă la 31 decembrie 2003.</w:t>
      </w:r>
    </w:p>
    <w:p w:rsidR="00B115B0" w:rsidRPr="00BE5884" w:rsidRDefault="00B115B0" w:rsidP="008B17A4">
      <w:pPr>
        <w:widowControl w:val="0"/>
        <w:jc w:val="both"/>
        <w:rPr>
          <w:rFonts w:ascii="Verdana" w:hAnsi="Verdana" w:cs="Arial"/>
          <w:sz w:val="18"/>
          <w:szCs w:val="18"/>
          <w:lang w:val="fr-FR"/>
        </w:rPr>
      </w:pPr>
    </w:p>
    <w:p w:rsidR="000B0E50" w:rsidRPr="00BE5884" w:rsidRDefault="000B0E50" w:rsidP="008B17A4">
      <w:pPr>
        <w:pStyle w:val="Heading3"/>
        <w:keepNext w:val="0"/>
        <w:widowControl w:val="0"/>
        <w:jc w:val="both"/>
        <w:rPr>
          <w:rFonts w:ascii="Verdana" w:hAnsi="Verdana"/>
          <w:sz w:val="18"/>
          <w:szCs w:val="18"/>
        </w:rPr>
      </w:pPr>
      <w:r w:rsidRPr="00BE5884">
        <w:rPr>
          <w:rFonts w:ascii="Verdana" w:hAnsi="Verdana"/>
          <w:b w:val="0"/>
          <w:i/>
          <w:sz w:val="18"/>
          <w:szCs w:val="18"/>
        </w:rPr>
        <w:t>Continuitatea activitatii</w:t>
      </w:r>
    </w:p>
    <w:p w:rsidR="00EE3791" w:rsidRPr="00BE5884" w:rsidRDefault="00EE3791" w:rsidP="008B17A4">
      <w:pPr>
        <w:widowControl w:val="0"/>
        <w:jc w:val="both"/>
        <w:rPr>
          <w:rFonts w:ascii="Verdana" w:hAnsi="Verdana" w:cs="Arial"/>
          <w:sz w:val="18"/>
          <w:szCs w:val="18"/>
          <w:lang w:val="fr-FR"/>
        </w:rPr>
      </w:pPr>
      <w:r w:rsidRPr="00BE5884">
        <w:rPr>
          <w:rFonts w:ascii="Verdana" w:hAnsi="Verdana" w:cs="Arial"/>
          <w:sz w:val="18"/>
          <w:szCs w:val="18"/>
          <w:lang w:val="fr-FR"/>
        </w:rPr>
        <w:t>Pe baza evaluarilor proprii ale conducerii, Societatea va continua sa isi desfasoare activitatea in viitorul previzibil.</w:t>
      </w:r>
      <w:r w:rsidR="00BE0BE7" w:rsidRPr="00BE5884">
        <w:rPr>
          <w:rFonts w:ascii="Verdana" w:hAnsi="Verdana" w:cs="Arial"/>
          <w:sz w:val="18"/>
          <w:szCs w:val="18"/>
          <w:lang w:val="fr-FR"/>
        </w:rPr>
        <w:t xml:space="preserve"> Conducerea Societatii estimeaza continuitatea acvitatii pe o perioada mai mare de 12 luni de la </w:t>
      </w:r>
      <w:r w:rsidR="009C63DB" w:rsidRPr="00BE5884">
        <w:rPr>
          <w:rFonts w:ascii="Verdana" w:hAnsi="Verdana" w:cs="Arial"/>
          <w:sz w:val="18"/>
          <w:szCs w:val="18"/>
          <w:lang w:val="fr-FR"/>
        </w:rPr>
        <w:t>da</w:t>
      </w:r>
      <w:r w:rsidR="00BE0BE7" w:rsidRPr="00BE5884">
        <w:rPr>
          <w:rFonts w:ascii="Verdana" w:hAnsi="Verdana" w:cs="Arial"/>
          <w:sz w:val="18"/>
          <w:szCs w:val="18"/>
          <w:lang w:val="fr-FR"/>
        </w:rPr>
        <w:t>ta intocmirii prezentelor situatii financiare.</w:t>
      </w:r>
    </w:p>
    <w:p w:rsidR="00EE3791" w:rsidRPr="00BE5884" w:rsidRDefault="00EE3791" w:rsidP="008B17A4">
      <w:pPr>
        <w:pStyle w:val="Heading3"/>
        <w:keepNext w:val="0"/>
        <w:widowControl w:val="0"/>
        <w:jc w:val="both"/>
        <w:rPr>
          <w:rFonts w:ascii="Verdana" w:hAnsi="Verdana"/>
          <w:b w:val="0"/>
          <w:i/>
          <w:sz w:val="18"/>
          <w:szCs w:val="18"/>
        </w:rPr>
      </w:pPr>
      <w:bookmarkStart w:id="2" w:name="_Toc478416139"/>
      <w:r w:rsidRPr="00BE5884">
        <w:rPr>
          <w:rFonts w:ascii="Verdana" w:hAnsi="Verdana"/>
          <w:b w:val="0"/>
          <w:i/>
          <w:sz w:val="18"/>
          <w:szCs w:val="18"/>
        </w:rPr>
        <w:t>Determinarea valorilor juste</w:t>
      </w:r>
      <w:bookmarkEnd w:id="2"/>
    </w:p>
    <w:p w:rsidR="00EE3791" w:rsidRPr="00BE5884" w:rsidRDefault="00EE3791" w:rsidP="008B17A4">
      <w:pPr>
        <w:pStyle w:val="Style14"/>
        <w:tabs>
          <w:tab w:val="left" w:pos="2299"/>
        </w:tabs>
        <w:spacing w:line="240" w:lineRule="auto"/>
        <w:ind w:firstLine="0"/>
        <w:jc w:val="both"/>
        <w:rPr>
          <w:rStyle w:val="FontStyle13"/>
          <w:rFonts w:ascii="Verdana" w:hAnsi="Verdana" w:cs="Arial"/>
          <w:i/>
          <w:sz w:val="18"/>
          <w:szCs w:val="18"/>
          <w:lang w:val="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 xml:space="preserve">Anumite politici contabile ale entitatii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cerin</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e de prezentare a informa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iilor necesit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determinarea valorii juste at</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t pentru activele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datoriile financiare,</w:t>
      </w:r>
      <w:r w:rsidRPr="00BE5884">
        <w:rPr>
          <w:rStyle w:val="FontStyle12"/>
          <w:rFonts w:ascii="Verdana" w:hAnsi="Verdana" w:cs="Arial"/>
          <w:sz w:val="18"/>
          <w:szCs w:val="18"/>
          <w:lang w:val="ro-RO" w:eastAsia="ro-RO"/>
        </w:rPr>
        <w:t xml:space="preserve"> </w:t>
      </w:r>
      <w:r w:rsidRPr="00BE5884">
        <w:rPr>
          <w:rStyle w:val="FontStyle13"/>
          <w:rFonts w:ascii="Verdana" w:hAnsi="Verdana" w:cs="Arial"/>
          <w:sz w:val="18"/>
          <w:szCs w:val="18"/>
          <w:lang w:val="ro-RO"/>
        </w:rPr>
        <w:t>c</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t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pentru cele nefinanciare. Valorile juste au fost determinate in scopul evalu</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rii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i/sau prezent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rii informa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iilor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baza metodelor descrise mai jos. Atunci c</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nd e cazul, sunt prezentate informa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ii suplimentare cu privire la ipotezele utilizate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n determinarea valorilor juste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notele specifice activului sau datoriei respective.</w:t>
      </w:r>
    </w:p>
    <w:p w:rsidR="00EE3791" w:rsidRPr="00BE5884" w:rsidRDefault="00EE3791" w:rsidP="008B17A4">
      <w:pPr>
        <w:pStyle w:val="Style14"/>
        <w:tabs>
          <w:tab w:val="left" w:pos="2299"/>
        </w:tabs>
        <w:spacing w:line="240" w:lineRule="auto"/>
        <w:jc w:val="both"/>
        <w:rPr>
          <w:rFonts w:ascii="Verdana" w:hAnsi="Verdana" w:cs="Arial"/>
          <w:noProof/>
          <w:sz w:val="18"/>
          <w:szCs w:val="18"/>
          <w:lang w:val="ro-RO"/>
        </w:rPr>
      </w:pPr>
    </w:p>
    <w:p w:rsidR="00EE3791" w:rsidRPr="00BE5884" w:rsidRDefault="00EE3791" w:rsidP="008B17A4">
      <w:pPr>
        <w:widowControl w:val="0"/>
        <w:numPr>
          <w:ilvl w:val="1"/>
          <w:numId w:val="13"/>
        </w:numPr>
        <w:jc w:val="both"/>
        <w:rPr>
          <w:rFonts w:ascii="Verdana" w:hAnsi="Verdana" w:cs="Arial"/>
          <w:sz w:val="18"/>
          <w:szCs w:val="18"/>
        </w:rPr>
      </w:pPr>
      <w:r w:rsidRPr="00BE5884">
        <w:rPr>
          <w:rFonts w:ascii="Verdana" w:hAnsi="Verdana" w:cs="Arial"/>
          <w:sz w:val="18"/>
          <w:szCs w:val="18"/>
        </w:rPr>
        <w:t>Investitii in titluri de capital</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Alte forme ale valorii juste care nu se bazeaz</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pe ultimul pre</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 de tranzac</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ionare sunt urm</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toarele:</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EE3791" w:rsidRPr="00BE5884" w:rsidRDefault="00ED6AB3" w:rsidP="008B17A4">
      <w:pPr>
        <w:widowControl w:val="0"/>
        <w:jc w:val="both"/>
        <w:rPr>
          <w:rStyle w:val="FontStyle13"/>
          <w:rFonts w:ascii="Verdana" w:hAnsi="Verdana" w:cs="Arial"/>
          <w:noProof w:val="0"/>
          <w:sz w:val="18"/>
          <w:szCs w:val="18"/>
          <w:lang w:eastAsia="ro-RO"/>
        </w:rPr>
      </w:pPr>
      <w:r w:rsidRPr="00BE5884">
        <w:rPr>
          <w:rStyle w:val="FontStyle13"/>
          <w:rFonts w:ascii="Verdana" w:hAnsi="Verdana" w:cs="Arial"/>
          <w:noProof w:val="0"/>
          <w:sz w:val="18"/>
          <w:szCs w:val="18"/>
          <w:lang w:eastAsia="ro-RO"/>
        </w:rPr>
        <w:t>1</w:t>
      </w:r>
      <w:r w:rsidR="00EE3791" w:rsidRPr="00BE5884">
        <w:rPr>
          <w:rStyle w:val="FontStyle13"/>
          <w:rFonts w:ascii="Verdana" w:hAnsi="Verdana" w:cs="Arial"/>
          <w:noProof w:val="0"/>
          <w:sz w:val="18"/>
          <w:szCs w:val="18"/>
          <w:lang w:eastAsia="ro-RO"/>
        </w:rPr>
        <w:t xml:space="preserve">. </w:t>
      </w:r>
      <w:r w:rsidR="00EE3791" w:rsidRPr="00BE5884">
        <w:rPr>
          <w:rStyle w:val="FontStyle13"/>
          <w:rFonts w:ascii="Verdana" w:hAnsi="Verdana" w:cs="Arial"/>
          <w:noProof w:val="0"/>
          <w:sz w:val="18"/>
          <w:szCs w:val="18"/>
          <w:u w:val="single"/>
          <w:lang w:eastAsia="ro-RO"/>
        </w:rPr>
        <w:t>Pre</w:t>
      </w:r>
      <w:r w:rsidR="009A70F5" w:rsidRPr="00BE5884">
        <w:rPr>
          <w:rStyle w:val="FontStyle13"/>
          <w:rFonts w:ascii="Verdana" w:hAnsi="Verdana" w:cs="Arial"/>
          <w:noProof w:val="0"/>
          <w:sz w:val="18"/>
          <w:szCs w:val="18"/>
          <w:u w:val="single"/>
          <w:lang w:eastAsia="ro-RO"/>
        </w:rPr>
        <w:t>t</w:t>
      </w:r>
      <w:r w:rsidR="00EE3791" w:rsidRPr="00BE5884">
        <w:rPr>
          <w:rStyle w:val="FontStyle13"/>
          <w:rFonts w:ascii="Verdana" w:hAnsi="Verdana" w:cs="Arial"/>
          <w:noProof w:val="0"/>
          <w:sz w:val="18"/>
          <w:szCs w:val="18"/>
          <w:u w:val="single"/>
          <w:lang w:eastAsia="ro-RO"/>
        </w:rPr>
        <w:t xml:space="preserve">ul de </w:t>
      </w:r>
      <w:r w:rsidR="00645231" w:rsidRPr="00BE5884">
        <w:rPr>
          <w:rStyle w:val="FontStyle13"/>
          <w:rFonts w:ascii="Verdana" w:hAnsi="Verdana" w:cs="Arial"/>
          <w:noProof w:val="0"/>
          <w:sz w:val="18"/>
          <w:szCs w:val="18"/>
          <w:u w:val="single"/>
          <w:lang w:eastAsia="ro-RO"/>
        </w:rPr>
        <w:t>tranzactionare</w:t>
      </w:r>
      <w:r w:rsidR="00EE3791" w:rsidRPr="00BE5884">
        <w:rPr>
          <w:rStyle w:val="FontStyle13"/>
          <w:rFonts w:ascii="Verdana" w:hAnsi="Verdana" w:cs="Arial"/>
          <w:noProof w:val="0"/>
          <w:sz w:val="18"/>
          <w:szCs w:val="18"/>
          <w:lang w:eastAsia="ro-RO"/>
        </w:rPr>
        <w:t xml:space="preserve">: </w:t>
      </w:r>
      <w:r w:rsidR="00645231" w:rsidRPr="00BE5884">
        <w:rPr>
          <w:rStyle w:val="FontStyle13"/>
          <w:rFonts w:ascii="Verdana" w:hAnsi="Verdana" w:cs="Arial"/>
          <w:noProof w:val="0"/>
          <w:sz w:val="18"/>
          <w:szCs w:val="18"/>
          <w:lang w:eastAsia="ro-RO"/>
        </w:rPr>
        <w:t xml:space="preserve"> pentru detinarile in participatii cotate la Bursa, Societatea analizeaza ca piata sa fie activa si lichida, si utilizeaza drept valoare justa pretul de inchidere din utlima perioada de tranzactionare de la sfarsitul anului financiar. </w:t>
      </w:r>
    </w:p>
    <w:p w:rsidR="00645231" w:rsidRPr="00BE5884" w:rsidRDefault="00645231" w:rsidP="008B17A4">
      <w:pPr>
        <w:widowControl w:val="0"/>
        <w:jc w:val="both"/>
        <w:rPr>
          <w:rStyle w:val="FontStyle13"/>
          <w:rFonts w:ascii="Verdana" w:hAnsi="Verdana" w:cs="Arial"/>
          <w:noProof w:val="0"/>
          <w:sz w:val="18"/>
          <w:szCs w:val="18"/>
          <w:lang w:eastAsia="ro-RO"/>
        </w:rPr>
      </w:pPr>
    </w:p>
    <w:p w:rsidR="00EE3791" w:rsidRPr="00BE5884" w:rsidRDefault="00ED6AB3" w:rsidP="008B17A4">
      <w:pPr>
        <w:widowControl w:val="0"/>
        <w:jc w:val="both"/>
        <w:rPr>
          <w:rStyle w:val="FontStyle13"/>
          <w:rFonts w:ascii="Verdana" w:hAnsi="Verdana" w:cs="Arial"/>
          <w:noProof w:val="0"/>
          <w:sz w:val="18"/>
          <w:szCs w:val="18"/>
          <w:lang w:eastAsia="ro-RO"/>
        </w:rPr>
      </w:pPr>
      <w:r w:rsidRPr="00BE5884">
        <w:rPr>
          <w:rStyle w:val="FontStyle13"/>
          <w:rFonts w:ascii="Verdana" w:hAnsi="Verdana" w:cs="Arial"/>
          <w:noProof w:val="0"/>
          <w:sz w:val="18"/>
          <w:szCs w:val="18"/>
          <w:lang w:eastAsia="ro-RO"/>
        </w:rPr>
        <w:t>2</w:t>
      </w:r>
      <w:r w:rsidR="00EE3791" w:rsidRPr="00BE5884">
        <w:rPr>
          <w:rStyle w:val="FontStyle13"/>
          <w:rFonts w:ascii="Verdana" w:hAnsi="Verdana" w:cs="Arial"/>
          <w:noProof w:val="0"/>
          <w:sz w:val="18"/>
          <w:szCs w:val="18"/>
          <w:lang w:eastAsia="ro-RO"/>
        </w:rPr>
        <w:t xml:space="preserve">. </w:t>
      </w:r>
      <w:r w:rsidR="00EE3791" w:rsidRPr="00BE5884">
        <w:rPr>
          <w:rStyle w:val="FontStyle13"/>
          <w:rFonts w:ascii="Verdana" w:hAnsi="Verdana" w:cs="Arial"/>
          <w:noProof w:val="0"/>
          <w:sz w:val="18"/>
          <w:szCs w:val="18"/>
          <w:u w:val="single"/>
          <w:lang w:eastAsia="ro-RO"/>
        </w:rPr>
        <w:t>Valoarea just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determinat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prin aplicarea modelului DDM (Discounted Dividend Model)</w:t>
      </w:r>
      <w:r w:rsidR="00EE3791" w:rsidRPr="00BE5884">
        <w:rPr>
          <w:rStyle w:val="FontStyle13"/>
          <w:rFonts w:ascii="Verdana" w:hAnsi="Verdana" w:cs="Arial"/>
          <w:noProof w:val="0"/>
          <w:sz w:val="18"/>
          <w:szCs w:val="18"/>
          <w:lang w:eastAsia="ro-RO"/>
        </w:rPr>
        <w:t xml:space="preserve">: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 xml:space="preserve">n cazul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 xml:space="preserve">n care societatea are un istoric consistent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n privin</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a distribuirii de dividende, iar politica de dividend este una predictibil</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pre</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ul de evaluare se consider</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a fi valoarea intrinsec</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rezultat</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din modelul DDM.</w:t>
      </w:r>
    </w:p>
    <w:p w:rsidR="00EE3791" w:rsidRPr="00BE5884" w:rsidRDefault="00EE3791" w:rsidP="008B17A4">
      <w:pPr>
        <w:widowControl w:val="0"/>
        <w:jc w:val="both"/>
        <w:rPr>
          <w:rStyle w:val="FontStyle13"/>
          <w:rFonts w:ascii="Verdana" w:hAnsi="Verdana" w:cs="Arial"/>
          <w:noProof w:val="0"/>
          <w:sz w:val="18"/>
          <w:szCs w:val="18"/>
          <w:lang w:eastAsia="ro-RO"/>
        </w:rPr>
      </w:pPr>
    </w:p>
    <w:p w:rsidR="00EE3791" w:rsidRPr="00BE5884" w:rsidRDefault="00ED6AB3" w:rsidP="008B17A4">
      <w:pPr>
        <w:widowControl w:val="0"/>
        <w:jc w:val="both"/>
        <w:rPr>
          <w:rStyle w:val="FontStyle13"/>
          <w:rFonts w:ascii="Verdana" w:hAnsi="Verdana" w:cs="Arial"/>
          <w:noProof w:val="0"/>
          <w:sz w:val="18"/>
          <w:szCs w:val="18"/>
          <w:lang w:eastAsia="ro-RO"/>
        </w:rPr>
      </w:pPr>
      <w:r w:rsidRPr="00BE5884">
        <w:rPr>
          <w:rStyle w:val="FontStyle13"/>
          <w:rFonts w:ascii="Verdana" w:hAnsi="Verdana" w:cs="Arial"/>
          <w:noProof w:val="0"/>
          <w:sz w:val="18"/>
          <w:szCs w:val="18"/>
          <w:lang w:eastAsia="ro-RO"/>
        </w:rPr>
        <w:t>3</w:t>
      </w:r>
      <w:r w:rsidR="00EE3791" w:rsidRPr="00BE5884">
        <w:rPr>
          <w:rStyle w:val="FontStyle13"/>
          <w:rFonts w:ascii="Verdana" w:hAnsi="Verdana" w:cs="Arial"/>
          <w:noProof w:val="0"/>
          <w:sz w:val="18"/>
          <w:szCs w:val="18"/>
          <w:lang w:eastAsia="ro-RO"/>
        </w:rPr>
        <w:t xml:space="preserve">. </w:t>
      </w:r>
      <w:r w:rsidR="00EE3791" w:rsidRPr="00BE5884">
        <w:rPr>
          <w:rStyle w:val="FontStyle13"/>
          <w:rFonts w:ascii="Verdana" w:hAnsi="Verdana" w:cs="Arial"/>
          <w:noProof w:val="0"/>
          <w:sz w:val="18"/>
          <w:szCs w:val="18"/>
          <w:u w:val="single"/>
          <w:lang w:eastAsia="ro-RO"/>
        </w:rPr>
        <w:t>Valoarea just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determinat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prin aplicarea metodei DCF(Discounted Cash Flow)</w:t>
      </w:r>
      <w:r w:rsidR="00EE3791" w:rsidRPr="00BE5884">
        <w:rPr>
          <w:rStyle w:val="FontStyle13"/>
          <w:rFonts w:ascii="Verdana" w:hAnsi="Verdana" w:cs="Arial"/>
          <w:noProof w:val="0"/>
          <w:sz w:val="18"/>
          <w:szCs w:val="18"/>
          <w:lang w:eastAsia="ro-RO"/>
        </w:rPr>
        <w:t xml:space="preserve">: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 xml:space="preserve">n cazul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n care societatea nu distribuie dividende, iar evaluarea se face din perspectiva unui ac</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ionar semnificativ, pre</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ul de evaluare se consider</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a fi valoarea intrinsec</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rezultat</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din modelul DCF.</w:t>
      </w:r>
    </w:p>
    <w:p w:rsidR="00EE3791" w:rsidRPr="00BE5884" w:rsidRDefault="00EE3791" w:rsidP="008B17A4">
      <w:pPr>
        <w:widowControl w:val="0"/>
        <w:jc w:val="both"/>
        <w:rPr>
          <w:rStyle w:val="FontStyle13"/>
          <w:rFonts w:ascii="Verdana" w:hAnsi="Verdana" w:cs="Arial"/>
          <w:noProof w:val="0"/>
          <w:sz w:val="18"/>
          <w:szCs w:val="18"/>
          <w:lang w:eastAsia="ro-RO"/>
        </w:rPr>
      </w:pPr>
    </w:p>
    <w:p w:rsidR="00EE3791" w:rsidRPr="00BE5884" w:rsidRDefault="00ED6AB3" w:rsidP="008B17A4">
      <w:pPr>
        <w:widowControl w:val="0"/>
        <w:jc w:val="both"/>
        <w:rPr>
          <w:rStyle w:val="FontStyle13"/>
          <w:rFonts w:ascii="Verdana" w:hAnsi="Verdana" w:cs="Arial"/>
          <w:noProof w:val="0"/>
          <w:sz w:val="18"/>
          <w:szCs w:val="18"/>
          <w:lang w:eastAsia="ro-RO"/>
        </w:rPr>
      </w:pPr>
      <w:r w:rsidRPr="00BE5884">
        <w:rPr>
          <w:rStyle w:val="FontStyle13"/>
          <w:rFonts w:ascii="Verdana" w:hAnsi="Verdana" w:cs="Arial"/>
          <w:noProof w:val="0"/>
          <w:sz w:val="18"/>
          <w:szCs w:val="18"/>
          <w:lang w:eastAsia="ro-RO"/>
        </w:rPr>
        <w:t>4</w:t>
      </w:r>
      <w:r w:rsidR="00EE3791" w:rsidRPr="00BE5884">
        <w:rPr>
          <w:rStyle w:val="FontStyle13"/>
          <w:rFonts w:ascii="Verdana" w:hAnsi="Verdana" w:cs="Arial"/>
          <w:noProof w:val="0"/>
          <w:sz w:val="18"/>
          <w:szCs w:val="18"/>
          <w:lang w:eastAsia="ro-RO"/>
        </w:rPr>
        <w:t xml:space="preserve">. </w:t>
      </w:r>
      <w:r w:rsidR="00EE3791" w:rsidRPr="00BE5884">
        <w:rPr>
          <w:rStyle w:val="FontStyle13"/>
          <w:rFonts w:ascii="Verdana" w:hAnsi="Verdana" w:cs="Arial"/>
          <w:noProof w:val="0"/>
          <w:sz w:val="18"/>
          <w:szCs w:val="18"/>
          <w:u w:val="single"/>
          <w:lang w:eastAsia="ro-RO"/>
        </w:rPr>
        <w:t>Valoarea just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determinat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prin metoda bazat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pe active:</w:t>
      </w:r>
      <w:r w:rsidR="00EE3791" w:rsidRPr="00BE5884">
        <w:rPr>
          <w:rStyle w:val="FontStyle13"/>
          <w:rFonts w:ascii="Verdana" w:hAnsi="Verdana" w:cs="Arial"/>
          <w:noProof w:val="0"/>
          <w:sz w:val="18"/>
          <w:szCs w:val="18"/>
          <w:lang w:eastAsia="ro-RO"/>
        </w:rPr>
        <w:t xml:space="preserve">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 xml:space="preserve">n cazul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n care societatea dispune de active redundante valoroase, iar activitatea opera</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ional</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este de mic</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amploare, pre</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ul de evaluare se consider</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a fi valoarea instrinsec</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rezultat</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din aplicarea metodei activului net corectat.</w:t>
      </w:r>
    </w:p>
    <w:p w:rsidR="00EE3791" w:rsidRPr="00BE5884" w:rsidRDefault="00EE3791" w:rsidP="008B17A4">
      <w:pPr>
        <w:widowControl w:val="0"/>
        <w:jc w:val="both"/>
        <w:rPr>
          <w:rStyle w:val="FontStyle13"/>
          <w:rFonts w:ascii="Verdana" w:hAnsi="Verdana" w:cs="Arial"/>
          <w:noProof w:val="0"/>
          <w:sz w:val="18"/>
          <w:szCs w:val="18"/>
          <w:lang w:eastAsia="ro-RO"/>
        </w:rPr>
      </w:pPr>
    </w:p>
    <w:p w:rsidR="00EE3791" w:rsidRPr="00BE5884" w:rsidRDefault="00ED6AB3" w:rsidP="008B17A4">
      <w:pPr>
        <w:widowControl w:val="0"/>
        <w:jc w:val="both"/>
        <w:rPr>
          <w:rStyle w:val="FontStyle13"/>
          <w:rFonts w:ascii="Verdana" w:hAnsi="Verdana" w:cs="Arial"/>
          <w:noProof w:val="0"/>
          <w:sz w:val="18"/>
          <w:szCs w:val="18"/>
          <w:lang w:eastAsia="ro-RO"/>
        </w:rPr>
      </w:pPr>
      <w:r w:rsidRPr="00BE5884">
        <w:rPr>
          <w:rStyle w:val="FontStyle13"/>
          <w:rFonts w:ascii="Verdana" w:hAnsi="Verdana" w:cs="Arial"/>
          <w:noProof w:val="0"/>
          <w:sz w:val="18"/>
          <w:szCs w:val="18"/>
          <w:lang w:eastAsia="ro-RO"/>
        </w:rPr>
        <w:t>5</w:t>
      </w:r>
      <w:r w:rsidR="00EE3791" w:rsidRPr="00BE5884">
        <w:rPr>
          <w:rStyle w:val="FontStyle13"/>
          <w:rFonts w:ascii="Verdana" w:hAnsi="Verdana" w:cs="Arial"/>
          <w:noProof w:val="0"/>
          <w:sz w:val="18"/>
          <w:szCs w:val="18"/>
          <w:lang w:eastAsia="ro-RO"/>
        </w:rPr>
        <w:t xml:space="preserve">. </w:t>
      </w:r>
      <w:r w:rsidR="00EE3791" w:rsidRPr="00BE5884">
        <w:rPr>
          <w:rStyle w:val="FontStyle13"/>
          <w:rFonts w:ascii="Verdana" w:hAnsi="Verdana" w:cs="Arial"/>
          <w:noProof w:val="0"/>
          <w:sz w:val="18"/>
          <w:szCs w:val="18"/>
          <w:u w:val="single"/>
          <w:lang w:eastAsia="ro-RO"/>
        </w:rPr>
        <w:t>Valoarea just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rezultat</w:t>
      </w:r>
      <w:r w:rsidR="00144E8A" w:rsidRPr="00BE5884">
        <w:rPr>
          <w:rStyle w:val="FontStyle13"/>
          <w:rFonts w:ascii="Verdana" w:hAnsi="Verdana" w:cs="Arial"/>
          <w:noProof w:val="0"/>
          <w:sz w:val="18"/>
          <w:szCs w:val="18"/>
          <w:u w:val="single"/>
          <w:lang w:eastAsia="ro-RO"/>
        </w:rPr>
        <w:t>a</w:t>
      </w:r>
      <w:r w:rsidR="00EE3791" w:rsidRPr="00BE5884">
        <w:rPr>
          <w:rStyle w:val="FontStyle13"/>
          <w:rFonts w:ascii="Verdana" w:hAnsi="Verdana" w:cs="Arial"/>
          <w:noProof w:val="0"/>
          <w:sz w:val="18"/>
          <w:szCs w:val="18"/>
          <w:u w:val="single"/>
          <w:lang w:eastAsia="ro-RO"/>
        </w:rPr>
        <w:t xml:space="preserve"> din aplicarea metodei comparative-tranzac</w:t>
      </w:r>
      <w:r w:rsidR="009A70F5" w:rsidRPr="00BE5884">
        <w:rPr>
          <w:rStyle w:val="FontStyle13"/>
          <w:rFonts w:ascii="Verdana" w:hAnsi="Verdana" w:cs="Arial"/>
          <w:noProof w:val="0"/>
          <w:sz w:val="18"/>
          <w:szCs w:val="18"/>
          <w:u w:val="single"/>
          <w:lang w:eastAsia="ro-RO"/>
        </w:rPr>
        <w:t>t</w:t>
      </w:r>
      <w:r w:rsidR="00EE3791" w:rsidRPr="00BE5884">
        <w:rPr>
          <w:rStyle w:val="FontStyle13"/>
          <w:rFonts w:ascii="Verdana" w:hAnsi="Verdana" w:cs="Arial"/>
          <w:noProof w:val="0"/>
          <w:sz w:val="18"/>
          <w:szCs w:val="18"/>
          <w:u w:val="single"/>
          <w:lang w:eastAsia="ro-RO"/>
        </w:rPr>
        <w:t>ii similare</w:t>
      </w:r>
      <w:r w:rsidR="00EE3791" w:rsidRPr="00BE5884">
        <w:rPr>
          <w:rStyle w:val="FontStyle13"/>
          <w:rFonts w:ascii="Verdana" w:hAnsi="Verdana" w:cs="Arial"/>
          <w:noProof w:val="0"/>
          <w:sz w:val="18"/>
          <w:szCs w:val="18"/>
          <w:lang w:eastAsia="ro-RO"/>
        </w:rPr>
        <w:t xml:space="preserve">: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 xml:space="preserve">n cazul </w:t>
      </w:r>
      <w:r w:rsidR="005816A2"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 xml:space="preserve">n care </w:t>
      </w:r>
      <w:r w:rsidR="005816A2"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n ultimul an pe pia</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a bursier</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local</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au existat tranzac</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ii semnificative (&gt;10% din capital) cu ac</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iunile unor companii care activeaz</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n acela</w:t>
      </w:r>
      <w:r w:rsidR="00144E8A" w:rsidRPr="00BE5884">
        <w:rPr>
          <w:rStyle w:val="FontStyle13"/>
          <w:rFonts w:ascii="Verdana" w:hAnsi="Verdana" w:cs="Arial"/>
          <w:noProof w:val="0"/>
          <w:sz w:val="18"/>
          <w:szCs w:val="18"/>
          <w:lang w:eastAsia="ro-RO"/>
        </w:rPr>
        <w:t>s</w:t>
      </w:r>
      <w:r w:rsidR="00EE3791" w:rsidRPr="00BE5884">
        <w:rPr>
          <w:rStyle w:val="FontStyle13"/>
          <w:rFonts w:ascii="Verdana" w:hAnsi="Verdana" w:cs="Arial"/>
          <w:noProof w:val="0"/>
          <w:sz w:val="18"/>
          <w:szCs w:val="18"/>
          <w:lang w:eastAsia="ro-RO"/>
        </w:rPr>
        <w:t>i domeniu de activitate cu societatea analizat</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pre</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ul de evaluare se consider</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a fi valoarea intrinsec</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determinat</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prin aplicarea metodei comparative (folosind ca referin</w:t>
      </w:r>
      <w:r w:rsidR="009A70F5" w:rsidRPr="00BE5884">
        <w:rPr>
          <w:rStyle w:val="FontStyle13"/>
          <w:rFonts w:ascii="Verdana" w:hAnsi="Verdana" w:cs="Arial"/>
          <w:noProof w:val="0"/>
          <w:sz w:val="18"/>
          <w:szCs w:val="18"/>
          <w:lang w:eastAsia="ro-RO"/>
        </w:rPr>
        <w:t>t</w:t>
      </w:r>
      <w:r w:rsidR="00144E8A" w:rsidRPr="00BE5884">
        <w:rPr>
          <w:rStyle w:val="FontStyle13"/>
          <w:rFonts w:ascii="Verdana" w:hAnsi="Verdana" w:cs="Arial"/>
          <w:noProof w:val="0"/>
          <w:sz w:val="18"/>
          <w:szCs w:val="18"/>
          <w:lang w:eastAsia="ro-RO"/>
        </w:rPr>
        <w:t>a</w:t>
      </w:r>
      <w:r w:rsidR="00EE3791" w:rsidRPr="00BE5884">
        <w:rPr>
          <w:rStyle w:val="FontStyle13"/>
          <w:rFonts w:ascii="Verdana" w:hAnsi="Verdana" w:cs="Arial"/>
          <w:noProof w:val="0"/>
          <w:sz w:val="18"/>
          <w:szCs w:val="18"/>
          <w:lang w:eastAsia="ro-RO"/>
        </w:rPr>
        <w:t xml:space="preserve"> multipli de evaluare precum: P/E, P/B, P/S, s.a la care s-au realizat tranzac</w:t>
      </w:r>
      <w:r w:rsidR="009A70F5" w:rsidRPr="00BE5884">
        <w:rPr>
          <w:rStyle w:val="FontStyle13"/>
          <w:rFonts w:ascii="Verdana" w:hAnsi="Verdana" w:cs="Arial"/>
          <w:noProof w:val="0"/>
          <w:sz w:val="18"/>
          <w:szCs w:val="18"/>
          <w:lang w:eastAsia="ro-RO"/>
        </w:rPr>
        <w:t>t</w:t>
      </w:r>
      <w:r w:rsidR="00EE3791" w:rsidRPr="00BE5884">
        <w:rPr>
          <w:rStyle w:val="FontStyle13"/>
          <w:rFonts w:ascii="Verdana" w:hAnsi="Verdana" w:cs="Arial"/>
          <w:noProof w:val="0"/>
          <w:sz w:val="18"/>
          <w:szCs w:val="18"/>
          <w:lang w:eastAsia="ro-RO"/>
        </w:rPr>
        <w:t xml:space="preserve">iile respective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 xml:space="preserve">n raport cu rezultatele publicate de companii </w:t>
      </w:r>
      <w:r w:rsidR="00BC00ED" w:rsidRPr="00BE5884">
        <w:rPr>
          <w:rStyle w:val="FontStyle13"/>
          <w:rFonts w:ascii="Verdana" w:hAnsi="Verdana" w:cs="Arial"/>
          <w:noProof w:val="0"/>
          <w:sz w:val="18"/>
          <w:szCs w:val="18"/>
          <w:lang w:eastAsia="ro-RO"/>
        </w:rPr>
        <w:t>I</w:t>
      </w:r>
      <w:r w:rsidR="00EE3791" w:rsidRPr="00BE5884">
        <w:rPr>
          <w:rStyle w:val="FontStyle13"/>
          <w:rFonts w:ascii="Verdana" w:hAnsi="Verdana" w:cs="Arial"/>
          <w:noProof w:val="0"/>
          <w:sz w:val="18"/>
          <w:szCs w:val="18"/>
          <w:lang w:eastAsia="ro-RO"/>
        </w:rPr>
        <w:t>n anul financiar precedent).</w:t>
      </w:r>
    </w:p>
    <w:p w:rsidR="00EE3791" w:rsidRPr="00BE5884" w:rsidRDefault="00EE3791" w:rsidP="008B17A4">
      <w:pPr>
        <w:widowControl w:val="0"/>
        <w:jc w:val="both"/>
        <w:rPr>
          <w:rStyle w:val="FontStyle13"/>
          <w:rFonts w:ascii="Verdana" w:hAnsi="Verdana" w:cs="Arial"/>
          <w:noProof w:val="0"/>
          <w:sz w:val="18"/>
          <w:szCs w:val="18"/>
          <w:lang w:eastAsia="ro-RO"/>
        </w:rPr>
      </w:pPr>
    </w:p>
    <w:p w:rsidR="000E6F50" w:rsidRDefault="000E6F50" w:rsidP="008B17A4">
      <w:pPr>
        <w:pStyle w:val="Style14"/>
        <w:tabs>
          <w:tab w:val="left" w:pos="2299"/>
        </w:tabs>
        <w:spacing w:line="240" w:lineRule="auto"/>
        <w:ind w:firstLine="0"/>
        <w:jc w:val="both"/>
        <w:rPr>
          <w:rStyle w:val="FontStyle13"/>
          <w:rFonts w:ascii="Verdana" w:hAnsi="Verdana" w:cs="Arial"/>
          <w:sz w:val="18"/>
          <w:szCs w:val="18"/>
          <w:lang w:val="ro-RO" w:eastAsia="ro-RO"/>
        </w:rPr>
        <w:sectPr w:rsidR="000E6F50" w:rsidSect="00F73CC8">
          <w:pgSz w:w="11906" w:h="16838" w:code="9"/>
          <w:pgMar w:top="1985" w:right="1134" w:bottom="1134" w:left="1134" w:header="567" w:footer="567" w:gutter="0"/>
          <w:cols w:space="708"/>
          <w:docGrid w:linePitch="360"/>
        </w:sectPr>
      </w:pPr>
    </w:p>
    <w:p w:rsidR="000E6F50" w:rsidRPr="000E6F50" w:rsidRDefault="000E6F50" w:rsidP="008B17A4">
      <w:pPr>
        <w:widowControl w:val="0"/>
        <w:ind w:left="540" w:hanging="540"/>
        <w:jc w:val="both"/>
        <w:rPr>
          <w:rFonts w:ascii="Verdana" w:hAnsi="Verdana" w:cs="Arial"/>
          <w:b/>
          <w:sz w:val="18"/>
          <w:szCs w:val="18"/>
          <w:lang w:val="en-US"/>
        </w:rPr>
      </w:pPr>
      <w:r w:rsidRPr="000E6F50">
        <w:rPr>
          <w:rFonts w:ascii="Verdana" w:hAnsi="Verdana" w:cs="Arial"/>
          <w:b/>
          <w:sz w:val="18"/>
          <w:szCs w:val="18"/>
          <w:lang w:val="en-US"/>
        </w:rPr>
        <w:lastRenderedPageBreak/>
        <w:t>2.</w:t>
      </w:r>
      <w:r w:rsidRPr="000E6F50">
        <w:rPr>
          <w:rFonts w:ascii="Verdana" w:hAnsi="Verdana" w:cs="Arial"/>
          <w:b/>
          <w:sz w:val="18"/>
          <w:szCs w:val="18"/>
          <w:lang w:val="en-US"/>
        </w:rPr>
        <w:tab/>
        <w:t>BAZELE INTOCMIRII</w:t>
      </w:r>
      <w:r>
        <w:rPr>
          <w:rFonts w:ascii="Verdana" w:hAnsi="Verdana" w:cs="Arial"/>
          <w:b/>
          <w:sz w:val="18"/>
          <w:szCs w:val="18"/>
          <w:lang w:val="en-US"/>
        </w:rPr>
        <w:t xml:space="preserve"> (continuare)</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EE3791" w:rsidRPr="00BE5884" w:rsidRDefault="00EE3791" w:rsidP="008B17A4">
      <w:pPr>
        <w:widowControl w:val="0"/>
        <w:numPr>
          <w:ilvl w:val="1"/>
          <w:numId w:val="13"/>
        </w:numPr>
        <w:jc w:val="both"/>
        <w:rPr>
          <w:rFonts w:ascii="Verdana" w:hAnsi="Verdana" w:cs="Arial"/>
          <w:sz w:val="18"/>
          <w:szCs w:val="18"/>
        </w:rPr>
      </w:pPr>
      <w:r w:rsidRPr="00BE5884">
        <w:rPr>
          <w:rFonts w:ascii="Verdana" w:hAnsi="Verdana" w:cs="Arial"/>
          <w:sz w:val="18"/>
          <w:szCs w:val="18"/>
        </w:rPr>
        <w:t>Creante comerciale si alte creante</w:t>
      </w:r>
    </w:p>
    <w:p w:rsidR="009C63DB" w:rsidRPr="00BE5884" w:rsidRDefault="009C63DB" w:rsidP="008B17A4">
      <w:pPr>
        <w:widowControl w:val="0"/>
        <w:ind w:left="720"/>
        <w:jc w:val="both"/>
        <w:rPr>
          <w:rFonts w:ascii="Verdana" w:hAnsi="Verdana" w:cs="Arial"/>
          <w:sz w:val="18"/>
          <w:szCs w:val="18"/>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Valoarea just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 crean</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elor comerciale </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 a altor crean</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e este estimat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ca valoarea prezent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 fluxurilor de numerar viitoare, actualizata cu rata de dob</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nd</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 pie</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ei la data raport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rii. Aceast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valoare just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este determinat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scopul prezent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rii.</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EE3791" w:rsidRPr="00BE5884" w:rsidRDefault="00EE3791" w:rsidP="008B17A4">
      <w:pPr>
        <w:widowControl w:val="0"/>
        <w:numPr>
          <w:ilvl w:val="1"/>
          <w:numId w:val="13"/>
        </w:numPr>
        <w:jc w:val="both"/>
        <w:rPr>
          <w:rFonts w:ascii="Verdana" w:hAnsi="Verdana" w:cs="Arial"/>
          <w:sz w:val="18"/>
          <w:szCs w:val="18"/>
        </w:rPr>
      </w:pPr>
      <w:r w:rsidRPr="00BE5884">
        <w:rPr>
          <w:rFonts w:ascii="Verdana" w:hAnsi="Verdana" w:cs="Arial"/>
          <w:sz w:val="18"/>
          <w:szCs w:val="18"/>
        </w:rPr>
        <w:t>Instrumente financiare derivate</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Valoarea justa a produselor derivate inchise la sfarsitul perioadei este calculata ca minimul dintre numarul pozitiilor de vanzare si cumparare inmultit cu diferenta dintre pretul mediu de vanzare si cel de cumparare si multiplicat, mai departe, cu numarul de contracte ale pachetului. Valoarea rezultata afecteaza contul de rezultate.</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Valoarea justa a produselor derivate deschise la sfarsitul perioadei este calculata, in cazul in care la sfarsit de perioada exista mai multe contracte de vanzare decat cele de cumparare astfel:  numarul de pozitii deschise calculat ca numar pozitii de vanzare minus cele de cumparare, inmultit cu diferenta dintre pretul de vanzare mediu si pretul de cotatie de la sfarsit de perioada. In mod simetric se calculeaza in situatia in care exista mai multe contracte de cumprarare decat de vanzare la sfarsit de  perioada. Valoarea rezultata corecteaza valoarea initiala a titlului data de marja constituita.</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p>
    <w:p w:rsidR="00EE3791" w:rsidRPr="00BE5884" w:rsidRDefault="00EE3791" w:rsidP="008B17A4">
      <w:pPr>
        <w:widowControl w:val="0"/>
        <w:numPr>
          <w:ilvl w:val="1"/>
          <w:numId w:val="13"/>
        </w:numPr>
        <w:jc w:val="both"/>
        <w:rPr>
          <w:rFonts w:ascii="Verdana" w:hAnsi="Verdana" w:cs="Arial"/>
          <w:sz w:val="18"/>
          <w:szCs w:val="18"/>
        </w:rPr>
      </w:pPr>
      <w:r w:rsidRPr="00BE5884">
        <w:rPr>
          <w:rFonts w:ascii="Verdana" w:hAnsi="Verdana" w:cs="Arial"/>
          <w:sz w:val="18"/>
          <w:szCs w:val="18"/>
        </w:rPr>
        <w:t xml:space="preserve">Datorii </w:t>
      </w:r>
      <w:r w:rsidR="00BE0BE7" w:rsidRPr="00BE5884">
        <w:rPr>
          <w:rFonts w:ascii="Verdana" w:hAnsi="Verdana" w:cs="Arial"/>
          <w:sz w:val="18"/>
          <w:szCs w:val="18"/>
        </w:rPr>
        <w:t>financiare</w:t>
      </w:r>
    </w:p>
    <w:p w:rsidR="009C63DB" w:rsidRPr="00BE5884" w:rsidRDefault="009C63DB" w:rsidP="008B17A4">
      <w:pPr>
        <w:widowControl w:val="0"/>
        <w:ind w:left="720"/>
        <w:jc w:val="both"/>
        <w:rPr>
          <w:rFonts w:ascii="Verdana" w:hAnsi="Verdana" w:cs="Arial"/>
          <w:sz w:val="18"/>
          <w:szCs w:val="18"/>
        </w:rPr>
      </w:pPr>
    </w:p>
    <w:p w:rsidR="009C63DB" w:rsidRPr="00BE5884" w:rsidRDefault="009C63DB" w:rsidP="008B17A4">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Valoarea justa, determinata In scopul prezentarii, este calculata pe baza valorii prezente a fluxurilor de trezorerie viitoare reprezentand principal si dobanzi, actualizata utilizand rata de dobanda a pietei la data raportarii.</w:t>
      </w:r>
    </w:p>
    <w:p w:rsidR="009C63DB" w:rsidRPr="00BE5884" w:rsidRDefault="009C63DB" w:rsidP="008B17A4">
      <w:pPr>
        <w:widowControl w:val="0"/>
        <w:jc w:val="both"/>
        <w:rPr>
          <w:rFonts w:ascii="Verdana" w:hAnsi="Verdana" w:cs="Arial"/>
          <w:sz w:val="18"/>
          <w:szCs w:val="18"/>
        </w:rPr>
      </w:pPr>
    </w:p>
    <w:p w:rsidR="009C63DB" w:rsidRPr="00BE5884" w:rsidRDefault="009C63DB" w:rsidP="008B17A4">
      <w:pPr>
        <w:widowControl w:val="0"/>
        <w:numPr>
          <w:ilvl w:val="1"/>
          <w:numId w:val="13"/>
        </w:numPr>
        <w:jc w:val="both"/>
        <w:rPr>
          <w:rFonts w:ascii="Verdana" w:hAnsi="Verdana" w:cs="Arial"/>
          <w:sz w:val="18"/>
          <w:szCs w:val="18"/>
        </w:rPr>
      </w:pPr>
      <w:r w:rsidRPr="00BE5884">
        <w:rPr>
          <w:rFonts w:ascii="Verdana" w:hAnsi="Verdana" w:cs="Arial"/>
          <w:sz w:val="18"/>
          <w:szCs w:val="18"/>
        </w:rPr>
        <w:t xml:space="preserve">Imprumuturi acordate </w:t>
      </w:r>
    </w:p>
    <w:p w:rsidR="007A0586" w:rsidRPr="00BE5884" w:rsidRDefault="007A0586" w:rsidP="008B17A4">
      <w:pPr>
        <w:widowControl w:val="0"/>
        <w:ind w:left="360"/>
        <w:jc w:val="both"/>
        <w:rPr>
          <w:rFonts w:ascii="Verdana" w:hAnsi="Verdana" w:cs="Arial"/>
          <w:sz w:val="18"/>
          <w:szCs w:val="18"/>
        </w:rPr>
      </w:pPr>
    </w:p>
    <w:p w:rsidR="00EE3791" w:rsidRPr="00BE5884" w:rsidRDefault="007A0586" w:rsidP="008B17A4">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Imprumuturile acordate partilor afiliate sunt inregistrate  la valoarea justa. Ajustarile pentru imprumuturi sunt calculate in functie de stadiul la care este incadrat conform criteriilor descrise la Nota 3 din Prezentele situatii financiare.</w:t>
      </w:r>
    </w:p>
    <w:p w:rsidR="00645231" w:rsidRPr="00BE5884" w:rsidRDefault="00645231" w:rsidP="008B17A4">
      <w:pPr>
        <w:widowControl w:val="0"/>
        <w:jc w:val="both"/>
        <w:rPr>
          <w:rFonts w:ascii="Verdana" w:hAnsi="Verdana" w:cs="Calibri"/>
          <w:sz w:val="18"/>
          <w:szCs w:val="18"/>
        </w:rPr>
      </w:pPr>
    </w:p>
    <w:p w:rsidR="00EE3791" w:rsidRPr="00BE5884" w:rsidRDefault="00EE3791" w:rsidP="008B17A4">
      <w:pPr>
        <w:widowControl w:val="0"/>
        <w:jc w:val="both"/>
        <w:rPr>
          <w:rFonts w:ascii="Verdana" w:hAnsi="Verdana" w:cs="Calibri"/>
          <w:sz w:val="18"/>
          <w:szCs w:val="18"/>
        </w:rPr>
      </w:pPr>
    </w:p>
    <w:p w:rsidR="00EE3791" w:rsidRPr="00BE5884" w:rsidRDefault="00EE3791" w:rsidP="008B17A4">
      <w:pPr>
        <w:widowControl w:val="0"/>
        <w:numPr>
          <w:ilvl w:val="0"/>
          <w:numId w:val="7"/>
        </w:numPr>
        <w:ind w:left="0" w:firstLine="0"/>
        <w:jc w:val="both"/>
        <w:rPr>
          <w:rFonts w:ascii="Verdana" w:hAnsi="Verdana" w:cs="Arial"/>
          <w:b/>
          <w:bCs/>
          <w:sz w:val="18"/>
          <w:szCs w:val="18"/>
          <w:lang w:val="en-US"/>
        </w:rPr>
      </w:pPr>
      <w:r w:rsidRPr="00BE5884">
        <w:rPr>
          <w:rFonts w:ascii="Verdana" w:hAnsi="Verdana" w:cs="Arial"/>
          <w:b/>
          <w:bCs/>
          <w:sz w:val="18"/>
          <w:szCs w:val="18"/>
          <w:lang w:val="en-US"/>
        </w:rPr>
        <w:t>Moneda functionala si de prezentare</w:t>
      </w:r>
    </w:p>
    <w:p w:rsidR="00EE3791" w:rsidRPr="00BE5884" w:rsidRDefault="00EE3791" w:rsidP="008B17A4">
      <w:pPr>
        <w:widowControl w:val="0"/>
        <w:jc w:val="both"/>
        <w:rPr>
          <w:rFonts w:ascii="Verdana" w:hAnsi="Verdana" w:cs="Calibri"/>
          <w:b/>
          <w:bCs/>
          <w:sz w:val="18"/>
          <w:szCs w:val="18"/>
          <w:lang w:val="en-US"/>
        </w:rPr>
      </w:pPr>
    </w:p>
    <w:p w:rsidR="00EE3791" w:rsidRPr="00BE5884" w:rsidRDefault="00EE3791" w:rsidP="008B17A4">
      <w:pPr>
        <w:widowControl w:val="0"/>
        <w:jc w:val="both"/>
        <w:rPr>
          <w:rFonts w:ascii="Verdana" w:hAnsi="Verdana" w:cs="Arial"/>
          <w:sz w:val="18"/>
          <w:szCs w:val="18"/>
          <w:lang w:val="en-US"/>
        </w:rPr>
      </w:pPr>
      <w:r w:rsidRPr="00BE5884">
        <w:rPr>
          <w:rFonts w:ascii="Verdana" w:hAnsi="Verdana" w:cs="Arial"/>
          <w:sz w:val="18"/>
          <w:szCs w:val="18"/>
          <w:lang w:val="en-US"/>
        </w:rPr>
        <w:t xml:space="preserve">Aceste situatii </w:t>
      </w:r>
      <w:r w:rsidR="00DC6835" w:rsidRPr="00BE5884">
        <w:rPr>
          <w:rFonts w:ascii="Verdana" w:hAnsi="Verdana" w:cs="Arial"/>
          <w:sz w:val="18"/>
          <w:szCs w:val="18"/>
          <w:lang w:val="en-US"/>
        </w:rPr>
        <w:t>financiare sunt prezentate in L</w:t>
      </w:r>
      <w:r w:rsidRPr="00BE5884">
        <w:rPr>
          <w:rFonts w:ascii="Verdana" w:hAnsi="Verdana" w:cs="Arial"/>
          <w:sz w:val="18"/>
          <w:szCs w:val="18"/>
          <w:lang w:val="en-US"/>
        </w:rPr>
        <w:t>ei (ron), aceasta fiind si moneda functionala a Societatii. Toate informatiile</w:t>
      </w:r>
      <w:r w:rsidR="00DC6835" w:rsidRPr="00BE5884">
        <w:rPr>
          <w:rFonts w:ascii="Verdana" w:hAnsi="Verdana" w:cs="Arial"/>
          <w:sz w:val="18"/>
          <w:szCs w:val="18"/>
          <w:lang w:val="en-US"/>
        </w:rPr>
        <w:t xml:space="preserve"> financiare sunt prezentate in L</w:t>
      </w:r>
      <w:r w:rsidRPr="00BE5884">
        <w:rPr>
          <w:rFonts w:ascii="Verdana" w:hAnsi="Verdana" w:cs="Arial"/>
          <w:sz w:val="18"/>
          <w:szCs w:val="18"/>
          <w:lang w:val="en-US"/>
        </w:rPr>
        <w:t>ei (ron), rotunjite la cea mai apropiata unitate, daca nu se specifica altfel.</w:t>
      </w:r>
    </w:p>
    <w:p w:rsidR="00EE3791" w:rsidRPr="00BE5884" w:rsidRDefault="00EE3791" w:rsidP="008B17A4">
      <w:pPr>
        <w:widowControl w:val="0"/>
        <w:jc w:val="both"/>
        <w:rPr>
          <w:rFonts w:ascii="Verdana" w:hAnsi="Verdana" w:cs="Calibri"/>
          <w:sz w:val="18"/>
          <w:szCs w:val="18"/>
          <w:lang w:val="en-US"/>
        </w:rPr>
      </w:pPr>
    </w:p>
    <w:p w:rsidR="00EE3791" w:rsidRPr="00BE5884" w:rsidRDefault="00EE3791" w:rsidP="008B17A4">
      <w:pPr>
        <w:widowControl w:val="0"/>
        <w:jc w:val="both"/>
        <w:rPr>
          <w:rFonts w:ascii="Verdana" w:hAnsi="Verdana" w:cs="Arial"/>
          <w:sz w:val="18"/>
          <w:szCs w:val="18"/>
          <w:lang w:val="en-US"/>
        </w:rPr>
      </w:pPr>
      <w:r w:rsidRPr="00BE5884">
        <w:rPr>
          <w:rFonts w:ascii="Verdana" w:hAnsi="Verdana" w:cs="Arial"/>
          <w:b/>
          <w:sz w:val="18"/>
          <w:szCs w:val="18"/>
          <w:lang w:val="en-US"/>
        </w:rPr>
        <w:t>d)</w:t>
      </w:r>
      <w:r w:rsidRPr="00BE5884">
        <w:rPr>
          <w:rFonts w:ascii="Verdana" w:hAnsi="Verdana" w:cs="Arial"/>
          <w:sz w:val="18"/>
          <w:szCs w:val="18"/>
          <w:lang w:val="en-US"/>
        </w:rPr>
        <w:t xml:space="preserve"> </w:t>
      </w:r>
      <w:r w:rsidRPr="00BE5884">
        <w:rPr>
          <w:rFonts w:ascii="Verdana" w:hAnsi="Verdana" w:cs="Arial"/>
          <w:b/>
          <w:bCs/>
          <w:sz w:val="18"/>
          <w:szCs w:val="18"/>
        </w:rPr>
        <w:t>Moneda straina</w:t>
      </w:r>
    </w:p>
    <w:p w:rsidR="00EE3791" w:rsidRPr="00BE5884" w:rsidRDefault="00EE3791" w:rsidP="008B17A4">
      <w:pPr>
        <w:widowControl w:val="0"/>
        <w:jc w:val="both"/>
        <w:rPr>
          <w:rFonts w:ascii="Verdana" w:hAnsi="Verdana" w:cs="Calibri"/>
          <w:b/>
          <w:bCs/>
          <w:sz w:val="18"/>
          <w:szCs w:val="18"/>
        </w:rPr>
      </w:pPr>
    </w:p>
    <w:p w:rsidR="00EE3791" w:rsidRPr="00BE5884" w:rsidRDefault="00EE3791" w:rsidP="008B17A4">
      <w:pPr>
        <w:pStyle w:val="Style11"/>
        <w:tabs>
          <w:tab w:val="left" w:pos="2467"/>
        </w:tabs>
        <w:spacing w:line="240" w:lineRule="auto"/>
        <w:ind w:firstLine="0"/>
        <w:jc w:val="both"/>
        <w:rPr>
          <w:rFonts w:ascii="Verdana" w:hAnsi="Verdana" w:cs="Arial"/>
          <w:sz w:val="18"/>
          <w:szCs w:val="18"/>
          <w:lang w:val="fr-FR"/>
        </w:rPr>
      </w:pPr>
      <w:r w:rsidRPr="00BE5884">
        <w:rPr>
          <w:rFonts w:ascii="Verdana" w:hAnsi="Verdana" w:cs="Arial"/>
          <w:noProof/>
          <w:sz w:val="18"/>
          <w:szCs w:val="18"/>
          <w:lang w:val="ro-RO"/>
        </w:rPr>
        <w:t>Tranzac</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iile </w:t>
      </w:r>
      <w:r w:rsidR="00BC00ED" w:rsidRPr="00BE5884">
        <w:rPr>
          <w:rFonts w:ascii="Verdana" w:hAnsi="Verdana" w:cs="Arial"/>
          <w:noProof/>
          <w:sz w:val="18"/>
          <w:szCs w:val="18"/>
          <w:lang w:val="ro-RO"/>
        </w:rPr>
        <w:t>I</w:t>
      </w:r>
      <w:r w:rsidRPr="00BE5884">
        <w:rPr>
          <w:rFonts w:ascii="Verdana" w:hAnsi="Verdana" w:cs="Arial"/>
          <w:noProof/>
          <w:sz w:val="18"/>
          <w:szCs w:val="18"/>
          <w:lang w:val="ro-RO"/>
        </w:rPr>
        <w:t>n moneda str</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ina sunt convertite </w:t>
      </w:r>
      <w:r w:rsidR="00BC00ED" w:rsidRPr="00BE5884">
        <w:rPr>
          <w:rFonts w:ascii="Verdana" w:hAnsi="Verdana" w:cs="Arial"/>
          <w:noProof/>
          <w:sz w:val="18"/>
          <w:szCs w:val="18"/>
          <w:lang w:val="ro-RO"/>
        </w:rPr>
        <w:t>I</w:t>
      </w:r>
      <w:r w:rsidRPr="00BE5884">
        <w:rPr>
          <w:rFonts w:ascii="Verdana" w:hAnsi="Verdana" w:cs="Arial"/>
          <w:noProof/>
          <w:sz w:val="18"/>
          <w:szCs w:val="18"/>
          <w:lang w:val="ro-RO"/>
        </w:rPr>
        <w:t>n monedea func</w:t>
      </w:r>
      <w:r w:rsidR="009A70F5" w:rsidRPr="00BE5884">
        <w:rPr>
          <w:rFonts w:ascii="Verdana" w:hAnsi="Verdana" w:cs="Arial"/>
          <w:noProof/>
          <w:sz w:val="18"/>
          <w:szCs w:val="18"/>
          <w:lang w:val="ro-RO"/>
        </w:rPr>
        <w:t>t</w:t>
      </w:r>
      <w:r w:rsidRPr="00BE5884">
        <w:rPr>
          <w:rFonts w:ascii="Verdana" w:hAnsi="Verdana" w:cs="Arial"/>
          <w:noProof/>
          <w:sz w:val="18"/>
          <w:szCs w:val="18"/>
          <w:lang w:val="ro-RO"/>
        </w:rPr>
        <w:t>ionala a entitatii la cursul de schimb valutar de la data tranzac</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iei. Activele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datoriile monetare, care la data raport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rii sunt exprimate </w:t>
      </w:r>
      <w:r w:rsidR="00BC00ED" w:rsidRPr="00BE5884">
        <w:rPr>
          <w:rFonts w:ascii="Verdana" w:hAnsi="Verdana" w:cs="Arial"/>
          <w:noProof/>
          <w:sz w:val="18"/>
          <w:szCs w:val="18"/>
          <w:lang w:val="ro-RO"/>
        </w:rPr>
        <w:t>I</w:t>
      </w:r>
      <w:r w:rsidRPr="00BE5884">
        <w:rPr>
          <w:rFonts w:ascii="Verdana" w:hAnsi="Verdana" w:cs="Arial"/>
          <w:noProof/>
          <w:sz w:val="18"/>
          <w:szCs w:val="18"/>
          <w:lang w:val="ro-RO"/>
        </w:rPr>
        <w:t>n valut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sunt convertite </w:t>
      </w:r>
      <w:r w:rsidR="00BC00ED" w:rsidRPr="00BE5884">
        <w:rPr>
          <w:rFonts w:ascii="Verdana" w:hAnsi="Verdana" w:cs="Arial"/>
          <w:noProof/>
          <w:sz w:val="18"/>
          <w:szCs w:val="18"/>
          <w:lang w:val="ro-RO"/>
        </w:rPr>
        <w:t>I</w:t>
      </w:r>
      <w:r w:rsidRPr="00BE5884">
        <w:rPr>
          <w:rFonts w:ascii="Verdana" w:hAnsi="Verdana" w:cs="Arial"/>
          <w:noProof/>
          <w:sz w:val="18"/>
          <w:szCs w:val="18"/>
          <w:lang w:val="ro-RO"/>
        </w:rPr>
        <w:t>n moneda func</w:t>
      </w:r>
      <w:r w:rsidR="009A70F5" w:rsidRPr="00BE5884">
        <w:rPr>
          <w:rFonts w:ascii="Verdana" w:hAnsi="Verdana" w:cs="Arial"/>
          <w:noProof/>
          <w:sz w:val="18"/>
          <w:szCs w:val="18"/>
          <w:lang w:val="ro-RO"/>
        </w:rPr>
        <w:t>t</w:t>
      </w:r>
      <w:r w:rsidRPr="00BE5884">
        <w:rPr>
          <w:rFonts w:ascii="Verdana" w:hAnsi="Verdana" w:cs="Arial"/>
          <w:noProof/>
          <w:sz w:val="18"/>
          <w:szCs w:val="18"/>
          <w:lang w:val="ro-RO"/>
        </w:rPr>
        <w:t>ional</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la cursul de schimb valutar din data raportarii. </w:t>
      </w:r>
      <w:r w:rsidRPr="00BE5884">
        <w:rPr>
          <w:rFonts w:ascii="Verdana" w:hAnsi="Verdana" w:cs="Arial"/>
          <w:sz w:val="18"/>
          <w:szCs w:val="18"/>
          <w:lang w:val="fr-FR"/>
        </w:rPr>
        <w:t>Diferen</w:t>
      </w:r>
      <w:r w:rsidR="009A70F5" w:rsidRPr="00BE5884">
        <w:rPr>
          <w:rFonts w:ascii="Verdana" w:hAnsi="Verdana" w:cs="Arial"/>
          <w:sz w:val="18"/>
          <w:szCs w:val="18"/>
          <w:lang w:val="fr-FR"/>
        </w:rPr>
        <w:t>t</w:t>
      </w:r>
      <w:r w:rsidRPr="00BE5884">
        <w:rPr>
          <w:rFonts w:ascii="Verdana" w:hAnsi="Verdana" w:cs="Arial"/>
          <w:sz w:val="18"/>
          <w:szCs w:val="18"/>
          <w:lang w:val="fr-FR"/>
        </w:rPr>
        <w:t xml:space="preserve">ele de schimb valutar sunt recunoscute direct la alte elemente ale rezultatului global. </w:t>
      </w:r>
    </w:p>
    <w:p w:rsidR="00EE3791" w:rsidRPr="00BE5884" w:rsidRDefault="00EE3791" w:rsidP="008B17A4">
      <w:pPr>
        <w:pStyle w:val="Style11"/>
        <w:tabs>
          <w:tab w:val="left" w:pos="2467"/>
        </w:tabs>
        <w:spacing w:line="240" w:lineRule="auto"/>
        <w:ind w:firstLine="0"/>
        <w:jc w:val="both"/>
        <w:rPr>
          <w:rFonts w:ascii="Verdana" w:hAnsi="Verdana" w:cs="Calibri"/>
          <w:sz w:val="18"/>
          <w:szCs w:val="18"/>
          <w:lang w:val="fr-FR"/>
        </w:rPr>
      </w:pPr>
      <w:bookmarkStart w:id="3" w:name="_GoBack"/>
      <w:bookmarkEnd w:id="3"/>
    </w:p>
    <w:p w:rsidR="00EE3791" w:rsidRPr="00BE5884" w:rsidRDefault="00EE3791" w:rsidP="008B17A4">
      <w:pPr>
        <w:pStyle w:val="Style11"/>
        <w:tabs>
          <w:tab w:val="left" w:pos="2467"/>
        </w:tabs>
        <w:spacing w:line="240" w:lineRule="auto"/>
        <w:ind w:firstLine="0"/>
        <w:jc w:val="both"/>
        <w:rPr>
          <w:rFonts w:ascii="Verdana" w:hAnsi="Verdana" w:cs="Arial"/>
          <w:sz w:val="18"/>
          <w:szCs w:val="18"/>
          <w:lang w:val="fr-FR"/>
        </w:rPr>
      </w:pPr>
      <w:r w:rsidRPr="00BE5884">
        <w:rPr>
          <w:rFonts w:ascii="Verdana" w:hAnsi="Verdana" w:cs="Calibri"/>
          <w:b/>
          <w:bCs/>
          <w:sz w:val="18"/>
          <w:szCs w:val="18"/>
          <w:lang w:val="fr-FR"/>
        </w:rPr>
        <w:t>e)</w:t>
      </w:r>
      <w:r w:rsidR="00DC6835" w:rsidRPr="00BE5884">
        <w:rPr>
          <w:rFonts w:ascii="Verdana" w:hAnsi="Verdana" w:cs="Calibri"/>
          <w:b/>
          <w:bCs/>
          <w:sz w:val="18"/>
          <w:szCs w:val="18"/>
          <w:lang w:val="fr-FR"/>
        </w:rPr>
        <w:t xml:space="preserve"> </w:t>
      </w:r>
      <w:r w:rsidRPr="00BE5884">
        <w:rPr>
          <w:rFonts w:ascii="Verdana" w:hAnsi="Verdana" w:cs="Arial"/>
          <w:b/>
          <w:bCs/>
          <w:sz w:val="18"/>
          <w:szCs w:val="18"/>
          <w:lang w:val="fr-FR"/>
        </w:rPr>
        <w:t>Utilizarea estimarilor si rationamentelor profesionale</w:t>
      </w:r>
    </w:p>
    <w:p w:rsidR="00EE3791" w:rsidRPr="00BE5884" w:rsidRDefault="00EE3791" w:rsidP="008B17A4">
      <w:pPr>
        <w:widowControl w:val="0"/>
        <w:jc w:val="both"/>
        <w:rPr>
          <w:rFonts w:ascii="Verdana" w:hAnsi="Verdana" w:cs="Calibri"/>
          <w:b/>
          <w:bCs/>
          <w:sz w:val="18"/>
          <w:szCs w:val="18"/>
          <w:lang w:val="fr-FR"/>
        </w:rPr>
      </w:pPr>
    </w:p>
    <w:p w:rsidR="00EE3791" w:rsidRPr="00BE5884" w:rsidRDefault="00EE3791" w:rsidP="008B17A4">
      <w:pPr>
        <w:widowControl w:val="0"/>
        <w:jc w:val="both"/>
        <w:rPr>
          <w:rFonts w:ascii="Verdana" w:hAnsi="Verdana" w:cs="Arial"/>
          <w:sz w:val="18"/>
          <w:szCs w:val="18"/>
          <w:lang w:val="fr-FR"/>
        </w:rPr>
      </w:pPr>
      <w:r w:rsidRPr="00BE5884">
        <w:rPr>
          <w:rFonts w:ascii="Verdana" w:hAnsi="Verdana" w:cs="Arial"/>
          <w:sz w:val="18"/>
          <w:szCs w:val="18"/>
          <w:lang w:val="fr-FR"/>
        </w:rPr>
        <w:t xml:space="preserve">Pregatirea situatiilor financiare in conformitate cu </w:t>
      </w:r>
      <w:smartTag w:uri="urn:schemas-microsoft-com:office:smarttags" w:element="stockticker">
        <w:r w:rsidRPr="00BE5884">
          <w:rPr>
            <w:rFonts w:ascii="Verdana" w:hAnsi="Verdana" w:cs="Arial"/>
            <w:sz w:val="18"/>
            <w:szCs w:val="18"/>
            <w:lang w:val="fr-FR"/>
          </w:rPr>
          <w:t>IFRS</w:t>
        </w:r>
      </w:smartTag>
      <w:r w:rsidRPr="00BE5884">
        <w:rPr>
          <w:rFonts w:ascii="Verdana" w:hAnsi="Verdana" w:cs="Arial"/>
          <w:sz w:val="18"/>
          <w:szCs w:val="18"/>
          <w:lang w:val="fr-FR"/>
        </w:rPr>
        <w:t xml:space="preserve"> presupune utilizarea de catre conducere a unor estimari si ipoteze care afecteaza aplicarea politicilor contabile si valoarea raportata a activelor, datoriilor, veniturilor si cheltuielilor. Rezultatele efective pot diferi de valorile estimate.</w:t>
      </w:r>
    </w:p>
    <w:p w:rsidR="00EE3791" w:rsidRPr="00BE5884" w:rsidRDefault="00EE3791" w:rsidP="008B17A4">
      <w:pPr>
        <w:widowControl w:val="0"/>
        <w:jc w:val="both"/>
        <w:rPr>
          <w:rFonts w:ascii="Verdana" w:hAnsi="Verdana" w:cs="Arial"/>
          <w:sz w:val="18"/>
          <w:szCs w:val="18"/>
          <w:lang w:val="fr-FR"/>
        </w:rPr>
      </w:pPr>
    </w:p>
    <w:p w:rsidR="00EE3791" w:rsidRPr="00BE5884" w:rsidRDefault="00EE3791" w:rsidP="008B17A4">
      <w:pPr>
        <w:widowControl w:val="0"/>
        <w:jc w:val="both"/>
        <w:rPr>
          <w:rFonts w:ascii="Verdana" w:hAnsi="Verdana" w:cs="Arial"/>
          <w:sz w:val="18"/>
          <w:szCs w:val="18"/>
          <w:lang w:val="en-US"/>
        </w:rPr>
      </w:pPr>
      <w:r w:rsidRPr="00BE5884">
        <w:rPr>
          <w:rFonts w:ascii="Verdana" w:hAnsi="Verdana" w:cs="Arial"/>
          <w:sz w:val="18"/>
          <w:szCs w:val="18"/>
          <w:lang w:val="fr-FR"/>
        </w:rPr>
        <w:t xml:space="preserve">Estimarile si ipotezele care stau la baza acestora sunt revizuite periodic. </w:t>
      </w:r>
      <w:r w:rsidRPr="00BE5884">
        <w:rPr>
          <w:rFonts w:ascii="Verdana" w:hAnsi="Verdana" w:cs="Arial"/>
          <w:sz w:val="18"/>
          <w:szCs w:val="18"/>
          <w:lang w:val="en-US"/>
        </w:rPr>
        <w:t>Revizuirile estimarilor contabile sunt recunoscute in perioada in care estimarea a fost revizuita si in perioadele viitoare afectate.</w:t>
      </w:r>
    </w:p>
    <w:p w:rsidR="000E6F50" w:rsidRDefault="000E6F50" w:rsidP="00846FED">
      <w:pPr>
        <w:widowControl w:val="0"/>
        <w:jc w:val="both"/>
        <w:rPr>
          <w:rFonts w:ascii="Verdana" w:hAnsi="Verdana" w:cs="Arial"/>
          <w:sz w:val="18"/>
          <w:szCs w:val="18"/>
          <w:lang w:val="en-US"/>
        </w:rPr>
        <w:sectPr w:rsidR="000E6F50" w:rsidSect="00F73CC8">
          <w:pgSz w:w="11906" w:h="16838" w:code="9"/>
          <w:pgMar w:top="1985" w:right="1134" w:bottom="1134" w:left="1134" w:header="567" w:footer="567" w:gutter="0"/>
          <w:cols w:space="708"/>
          <w:docGrid w:linePitch="360"/>
        </w:sectPr>
      </w:pPr>
    </w:p>
    <w:p w:rsidR="000E6F50" w:rsidRPr="000E6F50" w:rsidRDefault="000E6F50" w:rsidP="008B17A4">
      <w:pPr>
        <w:widowControl w:val="0"/>
        <w:ind w:left="540" w:hanging="540"/>
        <w:jc w:val="both"/>
        <w:rPr>
          <w:rFonts w:ascii="Verdana" w:hAnsi="Verdana" w:cs="Arial"/>
          <w:b/>
          <w:sz w:val="18"/>
          <w:szCs w:val="18"/>
          <w:lang w:val="en-US"/>
        </w:rPr>
      </w:pPr>
      <w:r w:rsidRPr="000E6F50">
        <w:rPr>
          <w:rFonts w:ascii="Verdana" w:hAnsi="Verdana" w:cs="Arial"/>
          <w:b/>
          <w:sz w:val="18"/>
          <w:szCs w:val="18"/>
          <w:lang w:val="en-US"/>
        </w:rPr>
        <w:lastRenderedPageBreak/>
        <w:t>2.</w:t>
      </w:r>
      <w:r w:rsidRPr="000E6F50">
        <w:rPr>
          <w:rFonts w:ascii="Verdana" w:hAnsi="Verdana" w:cs="Arial"/>
          <w:b/>
          <w:sz w:val="18"/>
          <w:szCs w:val="18"/>
          <w:lang w:val="en-US"/>
        </w:rPr>
        <w:tab/>
        <w:t>BAZELE INTOCMIRII</w:t>
      </w:r>
      <w:r>
        <w:rPr>
          <w:rFonts w:ascii="Verdana" w:hAnsi="Verdana" w:cs="Arial"/>
          <w:b/>
          <w:sz w:val="18"/>
          <w:szCs w:val="18"/>
          <w:lang w:val="en-US"/>
        </w:rPr>
        <w:t xml:space="preserve"> (continuare)</w:t>
      </w:r>
    </w:p>
    <w:p w:rsidR="00EE3791" w:rsidRPr="00BE5884" w:rsidRDefault="00EE3791" w:rsidP="008B17A4">
      <w:pPr>
        <w:widowControl w:val="0"/>
        <w:jc w:val="both"/>
        <w:rPr>
          <w:rFonts w:ascii="Verdana" w:hAnsi="Verdana" w:cs="Arial"/>
          <w:sz w:val="18"/>
          <w:szCs w:val="18"/>
          <w:lang w:val="en-US"/>
        </w:rPr>
      </w:pPr>
    </w:p>
    <w:p w:rsidR="00EE3791" w:rsidRPr="00BE5884" w:rsidRDefault="00EE3791" w:rsidP="008B17A4">
      <w:pPr>
        <w:widowControl w:val="0"/>
        <w:jc w:val="both"/>
        <w:rPr>
          <w:rFonts w:ascii="Verdana" w:hAnsi="Verdana" w:cs="Arial"/>
          <w:sz w:val="18"/>
          <w:szCs w:val="18"/>
          <w:lang w:val="en-US"/>
        </w:rPr>
      </w:pPr>
      <w:r w:rsidRPr="00BE5884">
        <w:rPr>
          <w:rFonts w:ascii="Verdana" w:hAnsi="Verdana" w:cs="Arial"/>
          <w:sz w:val="18"/>
          <w:szCs w:val="18"/>
          <w:lang w:val="en-US"/>
        </w:rPr>
        <w:t>Informatii cu privire la rationamentele profesionale critice aplicarii politicilor contabile care afecteaza semnificativ valorile recunoscute in situatiile financiare</w:t>
      </w:r>
      <w:r w:rsidR="00BE0BE7" w:rsidRPr="00BE5884">
        <w:rPr>
          <w:rFonts w:ascii="Verdana" w:hAnsi="Verdana" w:cs="Arial"/>
          <w:sz w:val="18"/>
          <w:szCs w:val="18"/>
          <w:lang w:val="en-US"/>
        </w:rPr>
        <w:t>individuale</w:t>
      </w:r>
      <w:r w:rsidRPr="00BE5884">
        <w:rPr>
          <w:rFonts w:ascii="Verdana" w:hAnsi="Verdana" w:cs="Arial"/>
          <w:sz w:val="18"/>
          <w:szCs w:val="18"/>
          <w:lang w:val="en-US"/>
        </w:rPr>
        <w:t xml:space="preserve"> sunt incluse in urmatoarele note:</w:t>
      </w:r>
    </w:p>
    <w:p w:rsidR="00EE3791" w:rsidRPr="00BE5884" w:rsidRDefault="00EE3791" w:rsidP="008B17A4">
      <w:pPr>
        <w:widowControl w:val="0"/>
        <w:jc w:val="both"/>
        <w:rPr>
          <w:rFonts w:ascii="Verdana" w:hAnsi="Verdana" w:cs="Arial"/>
          <w:sz w:val="18"/>
          <w:szCs w:val="18"/>
          <w:lang w:val="en-US"/>
        </w:rPr>
      </w:pPr>
    </w:p>
    <w:p w:rsidR="00EE3791" w:rsidRPr="00BE5884" w:rsidRDefault="0078523A" w:rsidP="008B17A4">
      <w:pPr>
        <w:widowControl w:val="0"/>
        <w:numPr>
          <w:ilvl w:val="0"/>
          <w:numId w:val="2"/>
        </w:numPr>
        <w:tabs>
          <w:tab w:val="clear" w:pos="720"/>
        </w:tabs>
        <w:ind w:left="540"/>
        <w:jc w:val="both"/>
        <w:rPr>
          <w:rFonts w:ascii="Verdana" w:hAnsi="Verdana" w:cs="Arial"/>
          <w:sz w:val="18"/>
          <w:szCs w:val="18"/>
          <w:lang w:val="en-US"/>
        </w:rPr>
      </w:pPr>
      <w:r w:rsidRPr="00BE5884">
        <w:rPr>
          <w:rFonts w:ascii="Verdana" w:hAnsi="Verdana" w:cs="Arial"/>
          <w:sz w:val="18"/>
          <w:szCs w:val="18"/>
          <w:lang w:val="en-US"/>
        </w:rPr>
        <w:t xml:space="preserve">Nota  11 </w:t>
      </w:r>
      <w:r w:rsidR="00B44AE9" w:rsidRPr="00BE5884">
        <w:rPr>
          <w:rFonts w:ascii="Verdana" w:hAnsi="Verdana" w:cs="Arial"/>
          <w:sz w:val="18"/>
          <w:szCs w:val="18"/>
          <w:lang w:val="en-US"/>
        </w:rPr>
        <w:t xml:space="preserve"> </w:t>
      </w:r>
      <w:r w:rsidR="00EE3791" w:rsidRPr="00BE5884">
        <w:rPr>
          <w:rFonts w:ascii="Verdana" w:hAnsi="Verdana" w:cs="Arial"/>
          <w:sz w:val="18"/>
          <w:szCs w:val="18"/>
          <w:lang w:val="en-US"/>
        </w:rPr>
        <w:t xml:space="preserve">Nota privind </w:t>
      </w:r>
      <w:r w:rsidR="00EE3791" w:rsidRPr="00BE5884">
        <w:rPr>
          <w:rFonts w:ascii="Verdana" w:hAnsi="Verdana" w:cs="Arial"/>
          <w:i/>
          <w:iCs/>
          <w:sz w:val="18"/>
          <w:szCs w:val="18"/>
          <w:lang w:val="en-US"/>
        </w:rPr>
        <w:t xml:space="preserve">Instrumente financiare </w:t>
      </w:r>
      <w:r w:rsidR="00EE3791" w:rsidRPr="00BE5884">
        <w:rPr>
          <w:rFonts w:ascii="Verdana" w:hAnsi="Verdana" w:cs="Arial"/>
          <w:b/>
          <w:sz w:val="18"/>
          <w:szCs w:val="18"/>
          <w:lang w:val="en-US"/>
        </w:rPr>
        <w:t>-</w:t>
      </w:r>
      <w:r w:rsidR="00EE3791" w:rsidRPr="00BE5884">
        <w:rPr>
          <w:rFonts w:ascii="Verdana" w:hAnsi="Verdana" w:cs="Arial"/>
          <w:sz w:val="18"/>
          <w:szCs w:val="18"/>
          <w:lang w:val="en-US"/>
        </w:rPr>
        <w:t xml:space="preserve"> clasificarea instrumentelor financiare ;</w:t>
      </w:r>
    </w:p>
    <w:p w:rsidR="00EE3791" w:rsidRPr="00BE5884" w:rsidRDefault="00EE3791" w:rsidP="008B17A4">
      <w:pPr>
        <w:widowControl w:val="0"/>
        <w:numPr>
          <w:ilvl w:val="0"/>
          <w:numId w:val="2"/>
        </w:numPr>
        <w:tabs>
          <w:tab w:val="clear" w:pos="720"/>
        </w:tabs>
        <w:ind w:left="540"/>
        <w:jc w:val="both"/>
        <w:rPr>
          <w:rFonts w:ascii="Verdana" w:hAnsi="Verdana" w:cs="Arial"/>
          <w:sz w:val="18"/>
          <w:szCs w:val="18"/>
          <w:lang w:val="fr-FR"/>
        </w:rPr>
      </w:pPr>
      <w:r w:rsidRPr="00BE5884">
        <w:rPr>
          <w:rFonts w:ascii="Verdana" w:hAnsi="Verdana" w:cs="Arial"/>
          <w:sz w:val="18"/>
          <w:szCs w:val="18"/>
          <w:lang w:val="fr-FR"/>
        </w:rPr>
        <w:t>Nota</w:t>
      </w:r>
      <w:r w:rsidR="0078523A" w:rsidRPr="00BE5884">
        <w:rPr>
          <w:rFonts w:ascii="Verdana" w:hAnsi="Verdana" w:cs="Arial"/>
          <w:sz w:val="18"/>
          <w:szCs w:val="18"/>
          <w:lang w:val="fr-FR"/>
        </w:rPr>
        <w:t xml:space="preserve"> 26</w:t>
      </w:r>
      <w:r w:rsidRPr="00BE5884">
        <w:rPr>
          <w:rFonts w:ascii="Verdana" w:hAnsi="Verdana" w:cs="Arial"/>
          <w:sz w:val="18"/>
          <w:szCs w:val="18"/>
          <w:lang w:val="fr-FR"/>
        </w:rPr>
        <w:t xml:space="preserve"> privind </w:t>
      </w:r>
      <w:r w:rsidRPr="00BE5884">
        <w:rPr>
          <w:rFonts w:ascii="Verdana" w:hAnsi="Verdana" w:cs="Arial"/>
          <w:i/>
          <w:iCs/>
          <w:sz w:val="18"/>
          <w:szCs w:val="18"/>
          <w:lang w:val="fr-FR"/>
        </w:rPr>
        <w:t>Venituri si cheltuieli financiare</w:t>
      </w:r>
      <w:r w:rsidRPr="00BE5884">
        <w:rPr>
          <w:rFonts w:ascii="Verdana" w:hAnsi="Verdana" w:cs="Arial"/>
          <w:sz w:val="18"/>
          <w:szCs w:val="18"/>
        </w:rPr>
        <w:t xml:space="preserve"> - pierderile din depreciere definitiva a titlurilor disponibile pentru vanzare, care sunt reclasificate de la capitaluri la cheltuieli financiare;</w:t>
      </w:r>
    </w:p>
    <w:p w:rsidR="00EE3791" w:rsidRPr="00BE5884" w:rsidRDefault="00EE3791" w:rsidP="008B17A4">
      <w:pPr>
        <w:widowControl w:val="0"/>
        <w:numPr>
          <w:ilvl w:val="0"/>
          <w:numId w:val="2"/>
        </w:numPr>
        <w:tabs>
          <w:tab w:val="clear" w:pos="720"/>
        </w:tabs>
        <w:ind w:left="540"/>
        <w:jc w:val="both"/>
        <w:rPr>
          <w:rFonts w:ascii="Verdana" w:hAnsi="Verdana" w:cs="Arial"/>
          <w:sz w:val="18"/>
          <w:szCs w:val="18"/>
          <w:lang w:val="fr-FR"/>
        </w:rPr>
      </w:pPr>
      <w:r w:rsidRPr="00BE5884">
        <w:rPr>
          <w:rFonts w:ascii="Verdana" w:hAnsi="Verdana" w:cs="Arial"/>
          <w:sz w:val="18"/>
          <w:szCs w:val="18"/>
          <w:lang w:val="fr-FR"/>
        </w:rPr>
        <w:t xml:space="preserve">Nota </w:t>
      </w:r>
      <w:r w:rsidR="009C2D11" w:rsidRPr="00BE5884">
        <w:rPr>
          <w:rFonts w:ascii="Verdana" w:hAnsi="Verdana" w:cs="Arial"/>
          <w:sz w:val="18"/>
          <w:szCs w:val="18"/>
          <w:lang w:val="fr-FR"/>
        </w:rPr>
        <w:t xml:space="preserve">16 - Creante si datorii </w:t>
      </w:r>
      <w:r w:rsidRPr="00BE5884">
        <w:rPr>
          <w:rFonts w:ascii="Verdana" w:hAnsi="Verdana" w:cs="Arial"/>
          <w:sz w:val="18"/>
          <w:szCs w:val="18"/>
          <w:lang w:val="fr-FR"/>
        </w:rPr>
        <w:t xml:space="preserve">privind </w:t>
      </w:r>
      <w:r w:rsidR="009C2D11" w:rsidRPr="00BE5884">
        <w:rPr>
          <w:rFonts w:ascii="Verdana" w:hAnsi="Verdana" w:cs="Arial"/>
          <w:i/>
          <w:iCs/>
          <w:sz w:val="18"/>
          <w:szCs w:val="18"/>
          <w:lang w:val="fr-FR"/>
        </w:rPr>
        <w:t>Impozitul amanat</w:t>
      </w:r>
      <w:r w:rsidR="009C2D11" w:rsidRPr="00BE5884">
        <w:rPr>
          <w:rFonts w:ascii="Verdana" w:hAnsi="Verdana" w:cs="Arial"/>
          <w:sz w:val="18"/>
          <w:szCs w:val="18"/>
          <w:lang w:val="fr-FR"/>
        </w:rPr>
        <w:t>;</w:t>
      </w:r>
    </w:p>
    <w:p w:rsidR="009C2D11" w:rsidRPr="00BE5884" w:rsidRDefault="009C2D11" w:rsidP="008B17A4">
      <w:pPr>
        <w:widowControl w:val="0"/>
        <w:numPr>
          <w:ilvl w:val="0"/>
          <w:numId w:val="2"/>
        </w:numPr>
        <w:tabs>
          <w:tab w:val="clear" w:pos="720"/>
        </w:tabs>
        <w:ind w:left="540"/>
        <w:jc w:val="both"/>
        <w:rPr>
          <w:rFonts w:ascii="Verdana" w:hAnsi="Verdana" w:cs="Arial"/>
          <w:sz w:val="18"/>
          <w:szCs w:val="18"/>
          <w:lang w:val="en-US"/>
        </w:rPr>
      </w:pPr>
      <w:r w:rsidRPr="00BE5884">
        <w:rPr>
          <w:rFonts w:ascii="Verdana" w:hAnsi="Verdana" w:cs="Arial"/>
          <w:sz w:val="18"/>
          <w:szCs w:val="18"/>
          <w:lang w:val="fr-FR"/>
        </w:rPr>
        <w:t>Nota 24 - Datorii si active contigente</w:t>
      </w:r>
      <w:r w:rsidR="00BE0BE7" w:rsidRPr="00BE5884">
        <w:rPr>
          <w:rFonts w:ascii="Verdana" w:hAnsi="Verdana" w:cs="Arial"/>
          <w:sz w:val="18"/>
          <w:szCs w:val="18"/>
          <w:lang w:val="fr-FR"/>
        </w:rPr>
        <w:t>;</w:t>
      </w:r>
      <w:r w:rsidR="00113A02">
        <w:rPr>
          <w:rFonts w:ascii="Verdana" w:hAnsi="Verdana" w:cs="Arial"/>
          <w:sz w:val="18"/>
          <w:szCs w:val="18"/>
          <w:lang w:val="fr-FR"/>
        </w:rPr>
        <w:t xml:space="preserve"> </w:t>
      </w:r>
      <w:r w:rsidR="00BE0BE7" w:rsidRPr="00BE5884">
        <w:rPr>
          <w:rFonts w:ascii="Verdana" w:hAnsi="Verdana" w:cs="Arial"/>
          <w:sz w:val="18"/>
          <w:szCs w:val="18"/>
          <w:lang w:val="en-US"/>
        </w:rPr>
        <w:t>Nota 33 – Ierarhia valorii juste</w:t>
      </w:r>
    </w:p>
    <w:p w:rsidR="000E6F50" w:rsidRDefault="000E6F50" w:rsidP="008B17A4">
      <w:pPr>
        <w:pStyle w:val="Heading3"/>
        <w:keepNext w:val="0"/>
        <w:widowControl w:val="0"/>
        <w:jc w:val="both"/>
        <w:rPr>
          <w:rFonts w:ascii="Verdana" w:hAnsi="Verdana"/>
          <w:sz w:val="18"/>
          <w:szCs w:val="18"/>
        </w:rPr>
      </w:pPr>
      <w:bookmarkStart w:id="4" w:name="_Toc478416140"/>
    </w:p>
    <w:p w:rsidR="00EE3791" w:rsidRPr="00BE5884" w:rsidRDefault="000E6F50" w:rsidP="008B17A4">
      <w:pPr>
        <w:pStyle w:val="Heading3"/>
        <w:keepNext w:val="0"/>
        <w:widowControl w:val="0"/>
        <w:jc w:val="both"/>
        <w:rPr>
          <w:rFonts w:ascii="Verdana" w:hAnsi="Verdana"/>
          <w:sz w:val="18"/>
          <w:szCs w:val="18"/>
        </w:rPr>
      </w:pPr>
      <w:r w:rsidRPr="00BE5884">
        <w:rPr>
          <w:rFonts w:ascii="Verdana" w:hAnsi="Verdana"/>
          <w:sz w:val="18"/>
          <w:szCs w:val="18"/>
        </w:rPr>
        <w:t>3. POLITICI CONTABILE SEMNIFICATIVE</w:t>
      </w:r>
      <w:bookmarkEnd w:id="4"/>
    </w:p>
    <w:p w:rsidR="00EE3791" w:rsidRPr="00BE5884" w:rsidRDefault="00EE3791" w:rsidP="008B17A4">
      <w:pPr>
        <w:widowControl w:val="0"/>
        <w:jc w:val="both"/>
        <w:rPr>
          <w:rFonts w:ascii="Verdana" w:hAnsi="Verdana" w:cs="Arial"/>
          <w:sz w:val="18"/>
          <w:szCs w:val="18"/>
          <w:lang w:val="en-US"/>
        </w:rPr>
      </w:pPr>
    </w:p>
    <w:p w:rsidR="00EE3791" w:rsidRPr="00BE5884" w:rsidRDefault="00EE3791" w:rsidP="008B17A4">
      <w:pPr>
        <w:widowControl w:val="0"/>
        <w:jc w:val="both"/>
        <w:rPr>
          <w:rFonts w:ascii="Verdana" w:hAnsi="Verdana" w:cs="Arial"/>
          <w:i/>
          <w:iCs/>
          <w:sz w:val="18"/>
          <w:szCs w:val="18"/>
          <w:lang w:val="fr-FR"/>
        </w:rPr>
      </w:pPr>
      <w:r w:rsidRPr="00BE5884">
        <w:rPr>
          <w:rFonts w:ascii="Verdana" w:hAnsi="Verdana" w:cs="Arial"/>
          <w:sz w:val="18"/>
          <w:szCs w:val="18"/>
          <w:lang w:val="fr-FR"/>
        </w:rPr>
        <w:t xml:space="preserve">In cele ce urmeaza vor fi prezentate politicile semnificative aplicate de catre Societate. </w:t>
      </w:r>
      <w:r w:rsidR="00DD6FA0" w:rsidRPr="00BE5884">
        <w:rPr>
          <w:rFonts w:ascii="Verdana" w:hAnsi="Verdana" w:cs="Arial"/>
          <w:sz w:val="18"/>
          <w:szCs w:val="18"/>
          <w:lang w:val="fr-FR"/>
        </w:rPr>
        <w:t xml:space="preserve"> Prezentele situatii financiare</w:t>
      </w:r>
      <w:r w:rsidR="00BE0BE7" w:rsidRPr="00BE5884">
        <w:rPr>
          <w:rFonts w:ascii="Verdana" w:hAnsi="Verdana" w:cs="Arial"/>
          <w:sz w:val="18"/>
          <w:szCs w:val="18"/>
          <w:lang w:val="fr-FR"/>
        </w:rPr>
        <w:t xml:space="preserve"> individuale (</w:t>
      </w:r>
      <w:r w:rsidR="00BE0BE7" w:rsidRPr="00BE5884">
        <w:rPr>
          <w:rFonts w:ascii="Verdana" w:hAnsi="Verdana" w:cs="Arial"/>
          <w:sz w:val="18"/>
          <w:szCs w:val="18"/>
        </w:rPr>
        <w:t>situatii financiare)</w:t>
      </w:r>
      <w:r w:rsidR="00C1657E" w:rsidRPr="00BE5884">
        <w:rPr>
          <w:rFonts w:ascii="Verdana" w:hAnsi="Verdana" w:cs="Arial"/>
          <w:sz w:val="18"/>
          <w:szCs w:val="18"/>
          <w:lang w:val="fr-FR"/>
        </w:rPr>
        <w:t xml:space="preserve"> </w:t>
      </w:r>
      <w:r w:rsidR="00DD6FA0" w:rsidRPr="00BE5884">
        <w:rPr>
          <w:rFonts w:ascii="Verdana" w:hAnsi="Verdana" w:cs="Arial"/>
          <w:sz w:val="18"/>
          <w:szCs w:val="18"/>
          <w:lang w:val="fr-FR"/>
        </w:rPr>
        <w:t>au fost intocmite in conformitate cu IFRS si politicile contabile ale Societatii asa cum sunt prezentate mai jos. Prezentele situatii  financiare sunt in responsabilitatea conducerii societatii BRK Financial Group SA.</w:t>
      </w:r>
    </w:p>
    <w:p w:rsidR="00EE3791" w:rsidRPr="00BE5884" w:rsidRDefault="00EE3791" w:rsidP="008B17A4">
      <w:pPr>
        <w:widowControl w:val="0"/>
        <w:jc w:val="both"/>
        <w:rPr>
          <w:rFonts w:ascii="Verdana" w:hAnsi="Verdana" w:cs="Arial"/>
          <w:color w:val="FF0000"/>
          <w:sz w:val="18"/>
          <w:szCs w:val="18"/>
          <w:lang w:val="fr-FR"/>
        </w:rPr>
      </w:pPr>
    </w:p>
    <w:p w:rsidR="00A62186" w:rsidRPr="00BE5884" w:rsidRDefault="00EE3791" w:rsidP="008B17A4">
      <w:pPr>
        <w:widowControl w:val="0"/>
        <w:jc w:val="both"/>
        <w:rPr>
          <w:rFonts w:ascii="Verdana" w:hAnsi="Verdana" w:cs="Arial"/>
          <w:sz w:val="18"/>
          <w:szCs w:val="18"/>
          <w:lang w:val="fr-FR"/>
        </w:rPr>
      </w:pPr>
      <w:r w:rsidRPr="00BE5884">
        <w:rPr>
          <w:rFonts w:ascii="Verdana" w:hAnsi="Verdana" w:cs="Arial"/>
          <w:sz w:val="18"/>
          <w:szCs w:val="18"/>
          <w:lang w:val="fr-FR"/>
        </w:rPr>
        <w:t>Politicile contabile prezentate mai jos au fost aplicate in mod consecvent pentru toate perioadele prezentat</w:t>
      </w:r>
      <w:r w:rsidR="00A62186" w:rsidRPr="00BE5884">
        <w:rPr>
          <w:rFonts w:ascii="Verdana" w:hAnsi="Verdana" w:cs="Arial"/>
          <w:sz w:val="18"/>
          <w:szCs w:val="18"/>
          <w:lang w:val="fr-FR"/>
        </w:rPr>
        <w:t>e in aceste situatii financiare</w:t>
      </w:r>
    </w:p>
    <w:p w:rsidR="00302496" w:rsidRPr="00BE5884" w:rsidRDefault="00302496" w:rsidP="008B17A4">
      <w:pPr>
        <w:widowControl w:val="0"/>
        <w:jc w:val="both"/>
        <w:rPr>
          <w:rFonts w:ascii="Verdana" w:hAnsi="Verdana" w:cs="Arial"/>
          <w:sz w:val="18"/>
          <w:szCs w:val="18"/>
          <w:lang w:val="fr-FR"/>
        </w:rPr>
      </w:pPr>
    </w:p>
    <w:p w:rsidR="00EE3791" w:rsidRPr="00BE5884" w:rsidRDefault="00A62186" w:rsidP="008B17A4">
      <w:pPr>
        <w:pStyle w:val="Style11"/>
        <w:numPr>
          <w:ilvl w:val="0"/>
          <w:numId w:val="34"/>
        </w:numPr>
        <w:tabs>
          <w:tab w:val="left" w:pos="2467"/>
        </w:tabs>
        <w:spacing w:line="240" w:lineRule="auto"/>
        <w:jc w:val="both"/>
        <w:rPr>
          <w:rFonts w:ascii="Verdana" w:hAnsi="Verdana" w:cs="Arial"/>
          <w:b/>
          <w:sz w:val="18"/>
          <w:szCs w:val="18"/>
          <w:lang w:val="fr-FR"/>
        </w:rPr>
      </w:pPr>
      <w:r w:rsidRPr="00BE5884">
        <w:rPr>
          <w:rFonts w:ascii="Verdana" w:hAnsi="Verdana" w:cs="Arial"/>
          <w:b/>
          <w:sz w:val="18"/>
          <w:szCs w:val="18"/>
          <w:lang w:val="fr-FR"/>
        </w:rPr>
        <w:t>Adoptarea IFRS 9</w:t>
      </w:r>
    </w:p>
    <w:p w:rsidR="00302496" w:rsidRPr="00BE5884" w:rsidRDefault="00302496" w:rsidP="008B17A4">
      <w:pPr>
        <w:pStyle w:val="Style11"/>
        <w:tabs>
          <w:tab w:val="left" w:pos="2467"/>
        </w:tabs>
        <w:spacing w:line="240" w:lineRule="auto"/>
        <w:ind w:left="720" w:firstLine="0"/>
        <w:jc w:val="both"/>
        <w:rPr>
          <w:rFonts w:ascii="Verdana" w:hAnsi="Verdana" w:cs="Arial"/>
          <w:sz w:val="18"/>
          <w:szCs w:val="18"/>
          <w:lang w:val="fr-FR"/>
        </w:rPr>
      </w:pPr>
    </w:p>
    <w:p w:rsidR="00A62186" w:rsidRDefault="00A62186" w:rsidP="008B17A4">
      <w:pPr>
        <w:pStyle w:val="Style11"/>
        <w:tabs>
          <w:tab w:val="left" w:pos="2467"/>
        </w:tabs>
        <w:spacing w:line="240" w:lineRule="auto"/>
        <w:ind w:firstLine="0"/>
        <w:jc w:val="both"/>
        <w:rPr>
          <w:rFonts w:ascii="Verdana" w:hAnsi="Verdana" w:cs="Arial"/>
          <w:sz w:val="18"/>
          <w:szCs w:val="18"/>
          <w:lang w:val="fr-FR"/>
        </w:rPr>
      </w:pPr>
      <w:r w:rsidRPr="00BE5884">
        <w:rPr>
          <w:rFonts w:ascii="Verdana" w:hAnsi="Verdana" w:cs="Arial"/>
          <w:sz w:val="18"/>
          <w:szCs w:val="18"/>
          <w:lang w:val="fr-FR"/>
        </w:rPr>
        <w:t>IFRS 9 inlocuieste prevederile existente in IAS 39 ‘’Instrumente financiare : recunoastere si evaluare’’ si</w:t>
      </w:r>
      <w:r w:rsidR="00302496" w:rsidRPr="00BE5884">
        <w:rPr>
          <w:rFonts w:ascii="Verdana" w:hAnsi="Verdana" w:cs="Arial"/>
          <w:sz w:val="18"/>
          <w:szCs w:val="18"/>
          <w:lang w:val="fr-FR"/>
        </w:rPr>
        <w:t xml:space="preserve"> </w:t>
      </w:r>
      <w:r w:rsidRPr="00BE5884">
        <w:rPr>
          <w:rFonts w:ascii="Verdana" w:hAnsi="Verdana" w:cs="Arial"/>
          <w:sz w:val="18"/>
          <w:szCs w:val="18"/>
          <w:lang w:val="fr-FR"/>
        </w:rPr>
        <w:t>include principii noi in ce priveste clasificarea si masurarea instrumentelor financiare, un nou model privind riscul de credit pentru calculul deprecierii  activelor financiare si noi cerinte generale privind contabilitatea de acoperire impotriva riscurilor. De asemenea, pastreaza principii  similare cu IAS 39 privind recunoasterea si derecunoasterea instrumentelor financiare.</w:t>
      </w:r>
    </w:p>
    <w:p w:rsidR="000E6F50" w:rsidRPr="00BE5884" w:rsidRDefault="000E6F50" w:rsidP="008B17A4">
      <w:pPr>
        <w:pStyle w:val="Style11"/>
        <w:tabs>
          <w:tab w:val="left" w:pos="2467"/>
        </w:tabs>
        <w:spacing w:line="240" w:lineRule="auto"/>
        <w:ind w:firstLine="0"/>
        <w:jc w:val="both"/>
        <w:rPr>
          <w:rFonts w:ascii="Verdana" w:hAnsi="Verdana" w:cs="Arial"/>
          <w:sz w:val="18"/>
          <w:szCs w:val="18"/>
          <w:lang w:val="fr-FR"/>
        </w:rPr>
      </w:pPr>
    </w:p>
    <w:p w:rsidR="00302496" w:rsidRDefault="00A62186" w:rsidP="008B17A4">
      <w:pPr>
        <w:pStyle w:val="Style11"/>
        <w:tabs>
          <w:tab w:val="left" w:pos="2467"/>
        </w:tabs>
        <w:spacing w:line="240" w:lineRule="auto"/>
        <w:ind w:firstLine="0"/>
        <w:jc w:val="both"/>
        <w:rPr>
          <w:rFonts w:ascii="Verdana" w:hAnsi="Verdana" w:cs="Arial"/>
          <w:sz w:val="18"/>
          <w:szCs w:val="18"/>
          <w:lang w:val="fr-FR"/>
        </w:rPr>
      </w:pPr>
      <w:r w:rsidRPr="00BE5884">
        <w:rPr>
          <w:rFonts w:ascii="Verdana" w:hAnsi="Verdana" w:cs="Arial"/>
          <w:sz w:val="18"/>
          <w:szCs w:val="18"/>
          <w:lang w:val="fr-FR"/>
        </w:rPr>
        <w:t>SSIF BRK FINANCIAL GROUP SA a adoptat IFRS 9 cu data aplicarii initiale la 1 ianuarie 2018. Societatea detine urm</w:t>
      </w:r>
      <w:r w:rsidR="00302496" w:rsidRPr="00BE5884">
        <w:rPr>
          <w:rFonts w:ascii="Verdana" w:hAnsi="Verdana" w:cs="Arial"/>
          <w:sz w:val="18"/>
          <w:szCs w:val="18"/>
          <w:lang w:val="fr-FR"/>
        </w:rPr>
        <w:t>atoarele instrumente financiare :</w:t>
      </w:r>
      <w:r w:rsidRPr="00BE5884">
        <w:rPr>
          <w:rFonts w:ascii="Verdana" w:hAnsi="Verdana" w:cs="Arial"/>
          <w:sz w:val="18"/>
          <w:szCs w:val="18"/>
          <w:lang w:val="fr-FR"/>
        </w:rPr>
        <w:t xml:space="preserve"> participatii, obligatiuni, numerar si conturi curente, </w:t>
      </w:r>
      <w:r w:rsidR="00302496" w:rsidRPr="00BE5884">
        <w:rPr>
          <w:rFonts w:ascii="Verdana" w:hAnsi="Verdana" w:cs="Arial"/>
          <w:sz w:val="18"/>
          <w:szCs w:val="18"/>
          <w:lang w:val="fr-FR"/>
        </w:rPr>
        <w:t xml:space="preserve">unitati de fond la fonduri inchise, instrumente financiare derivate, alte active si datorii financiare. In urma analizei efectuae, incepand cu data aplicarii initiale a IFRS 9, societatea BRK a decis sa clasifice toate participatiile la valoarea justa prin profit si </w:t>
      </w:r>
      <w:proofErr w:type="gramStart"/>
      <w:r w:rsidR="00302496" w:rsidRPr="00BE5884">
        <w:rPr>
          <w:rFonts w:ascii="Verdana" w:hAnsi="Verdana" w:cs="Arial"/>
          <w:sz w:val="18"/>
          <w:szCs w:val="18"/>
          <w:lang w:val="fr-FR"/>
        </w:rPr>
        <w:t>pierdere(</w:t>
      </w:r>
      <w:proofErr w:type="gramEnd"/>
      <w:r w:rsidR="00302496" w:rsidRPr="00BE5884">
        <w:rPr>
          <w:rFonts w:ascii="Verdana" w:hAnsi="Verdana" w:cs="Arial"/>
          <w:sz w:val="18"/>
          <w:szCs w:val="18"/>
          <w:lang w:val="fr-FR"/>
        </w:rPr>
        <w:t>optiune implicita prevazuta de IFRS 9). Aceasta abordare este in concordanta cu modelul de afaceri al societatii de a administra performanta portofoliului sau pe baza valorii juste avand drept scop maximizarea randamentelor pentru actionari si cresterea activului net pe actiune prin investitii realizate, in principal, in actiuni si valori mobiliare romanesti.</w:t>
      </w:r>
    </w:p>
    <w:p w:rsidR="000E6F50" w:rsidRPr="00BE5884" w:rsidRDefault="000E6F50" w:rsidP="008B17A4">
      <w:pPr>
        <w:pStyle w:val="Style11"/>
        <w:tabs>
          <w:tab w:val="left" w:pos="2467"/>
        </w:tabs>
        <w:spacing w:line="240" w:lineRule="auto"/>
        <w:ind w:firstLine="0"/>
        <w:jc w:val="both"/>
        <w:rPr>
          <w:rFonts w:ascii="Verdana" w:hAnsi="Verdana" w:cs="Arial"/>
          <w:sz w:val="18"/>
          <w:szCs w:val="18"/>
          <w:lang w:val="fr-FR"/>
        </w:rPr>
      </w:pPr>
    </w:p>
    <w:p w:rsidR="00907B6C" w:rsidRDefault="00907B6C" w:rsidP="008B17A4">
      <w:pPr>
        <w:pStyle w:val="Style11"/>
        <w:tabs>
          <w:tab w:val="left" w:pos="2467"/>
        </w:tabs>
        <w:spacing w:line="240" w:lineRule="auto"/>
        <w:ind w:firstLine="0"/>
        <w:jc w:val="both"/>
        <w:rPr>
          <w:rFonts w:ascii="Verdana" w:hAnsi="Verdana" w:cs="Arial"/>
          <w:noProof/>
          <w:sz w:val="18"/>
          <w:szCs w:val="18"/>
          <w:lang w:val="ro-RO"/>
        </w:rPr>
      </w:pPr>
      <w:r w:rsidRPr="00BE5884">
        <w:rPr>
          <w:rFonts w:ascii="Verdana" w:hAnsi="Verdana" w:cs="Arial"/>
          <w:noProof/>
          <w:sz w:val="18"/>
          <w:szCs w:val="18"/>
          <w:lang w:val="ro-RO"/>
        </w:rPr>
        <w:t>Nu au existat modificări ale valorii contabile a activelor și datoriilor financiare în momentul tranziției la IFRS 9 la 1 ianuarie 2018 comparativ cu valoarea anterioară a acestora stabilită în conformitate cu IAS 39</w:t>
      </w:r>
      <w:r w:rsidR="00BE0BE7" w:rsidRPr="00BE5884">
        <w:rPr>
          <w:rFonts w:ascii="Verdana" w:hAnsi="Verdana" w:cs="Arial"/>
          <w:noProof/>
          <w:sz w:val="18"/>
          <w:szCs w:val="18"/>
          <w:lang w:val="ro-RO"/>
        </w:rPr>
        <w:t>, cu exceptia celor prezentate in tabelul de mai jos</w:t>
      </w:r>
      <w:r w:rsidRPr="00BE5884">
        <w:rPr>
          <w:rFonts w:ascii="Verdana" w:hAnsi="Verdana" w:cs="Arial"/>
          <w:noProof/>
          <w:sz w:val="18"/>
          <w:szCs w:val="18"/>
          <w:lang w:val="ro-RO"/>
        </w:rPr>
        <w:t>.</w:t>
      </w:r>
    </w:p>
    <w:p w:rsidR="000E6F50" w:rsidRPr="00BE5884" w:rsidRDefault="000E6F50" w:rsidP="008B17A4">
      <w:pPr>
        <w:pStyle w:val="Style11"/>
        <w:tabs>
          <w:tab w:val="left" w:pos="2467"/>
        </w:tabs>
        <w:spacing w:line="240" w:lineRule="auto"/>
        <w:ind w:firstLine="0"/>
        <w:jc w:val="both"/>
        <w:rPr>
          <w:rFonts w:ascii="Verdana" w:hAnsi="Verdana" w:cs="Arial"/>
          <w:sz w:val="18"/>
          <w:szCs w:val="18"/>
          <w:lang w:val="fr-FR"/>
        </w:rPr>
      </w:pPr>
    </w:p>
    <w:p w:rsidR="000E6F50" w:rsidRDefault="000E6F50" w:rsidP="00846FED">
      <w:pPr>
        <w:pStyle w:val="Style11"/>
        <w:tabs>
          <w:tab w:val="left" w:pos="2467"/>
        </w:tabs>
        <w:spacing w:line="240" w:lineRule="auto"/>
        <w:ind w:firstLine="0"/>
        <w:rPr>
          <w:rFonts w:ascii="Verdana" w:hAnsi="Verdana" w:cs="Arial"/>
          <w:sz w:val="18"/>
          <w:szCs w:val="18"/>
          <w:lang w:val="fr-FR"/>
        </w:rPr>
        <w:sectPr w:rsidR="000E6F50" w:rsidSect="00F73CC8">
          <w:pgSz w:w="11906" w:h="16838" w:code="9"/>
          <w:pgMar w:top="1985" w:right="1134" w:bottom="1134" w:left="1134" w:header="567" w:footer="567" w:gutter="0"/>
          <w:cols w:space="708"/>
          <w:docGrid w:linePitch="360"/>
        </w:sectPr>
      </w:pPr>
    </w:p>
    <w:p w:rsidR="000E6F50" w:rsidRPr="00BE5884" w:rsidRDefault="000E6F50" w:rsidP="00846FED">
      <w:pPr>
        <w:pStyle w:val="Heading3"/>
        <w:keepNext w:val="0"/>
        <w:widowControl w:val="0"/>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rsidR="000E6F50" w:rsidRDefault="000E6F50" w:rsidP="00846FED">
      <w:pPr>
        <w:pStyle w:val="Style11"/>
        <w:tabs>
          <w:tab w:val="left" w:pos="2467"/>
        </w:tabs>
        <w:spacing w:line="240" w:lineRule="auto"/>
        <w:ind w:firstLine="0"/>
        <w:rPr>
          <w:rFonts w:ascii="Verdana" w:hAnsi="Verdana" w:cs="Arial"/>
          <w:sz w:val="18"/>
          <w:szCs w:val="18"/>
          <w:lang w:val="fr-FR"/>
        </w:rPr>
      </w:pPr>
    </w:p>
    <w:p w:rsidR="00A62186" w:rsidRPr="00BE5884" w:rsidRDefault="00302496" w:rsidP="00846FED">
      <w:pPr>
        <w:pStyle w:val="Style11"/>
        <w:tabs>
          <w:tab w:val="left" w:pos="2467"/>
        </w:tabs>
        <w:spacing w:line="240" w:lineRule="auto"/>
        <w:ind w:firstLine="0"/>
        <w:rPr>
          <w:rFonts w:ascii="Verdana" w:hAnsi="Verdana" w:cs="Arial"/>
          <w:sz w:val="18"/>
          <w:szCs w:val="18"/>
          <w:lang w:val="fr-FR"/>
        </w:rPr>
      </w:pPr>
      <w:r w:rsidRPr="00BE5884">
        <w:rPr>
          <w:rFonts w:ascii="Verdana" w:hAnsi="Verdana" w:cs="Arial"/>
          <w:sz w:val="18"/>
          <w:szCs w:val="18"/>
          <w:lang w:val="fr-FR"/>
        </w:rPr>
        <w:t xml:space="preserve">Clasificarea  si valoarea contabila a activelor si a datoriilor financiare in conformitate cu IAS 39 </w:t>
      </w:r>
      <w:r w:rsidR="00BE0BE7" w:rsidRPr="00BE5884">
        <w:rPr>
          <w:rFonts w:ascii="Verdana" w:hAnsi="Verdana" w:cs="Arial"/>
          <w:sz w:val="18"/>
          <w:szCs w:val="18"/>
          <w:lang w:val="fr-FR"/>
        </w:rPr>
        <w:t>si</w:t>
      </w:r>
      <w:r w:rsidRPr="00BE5884">
        <w:rPr>
          <w:rFonts w:ascii="Verdana" w:hAnsi="Verdana" w:cs="Arial"/>
          <w:sz w:val="18"/>
          <w:szCs w:val="18"/>
          <w:lang w:val="fr-FR"/>
        </w:rPr>
        <w:t xml:space="preserve"> </w:t>
      </w:r>
      <w:r w:rsidR="00BE0BE7" w:rsidRPr="00BE5884">
        <w:rPr>
          <w:rFonts w:ascii="Verdana" w:hAnsi="Verdana" w:cs="Arial"/>
          <w:sz w:val="18"/>
          <w:szCs w:val="18"/>
          <w:lang w:val="fr-FR"/>
        </w:rPr>
        <w:t>IFRS</w:t>
      </w:r>
      <w:r w:rsidRPr="00BE5884">
        <w:rPr>
          <w:rFonts w:ascii="Verdana" w:hAnsi="Verdana" w:cs="Arial"/>
          <w:sz w:val="18"/>
          <w:szCs w:val="18"/>
          <w:lang w:val="fr-FR"/>
        </w:rPr>
        <w:t xml:space="preserve"> 9 la 1 ianuarie 2018 sunt prezentate in tabeul </w:t>
      </w:r>
      <w:r w:rsidR="00BE0BE7" w:rsidRPr="00BE5884">
        <w:rPr>
          <w:rFonts w:ascii="Verdana" w:hAnsi="Verdana" w:cs="Arial"/>
          <w:sz w:val="18"/>
          <w:szCs w:val="18"/>
          <w:lang w:val="fr-FR"/>
        </w:rPr>
        <w:t xml:space="preserve">de </w:t>
      </w:r>
      <w:r w:rsidRPr="00BE5884">
        <w:rPr>
          <w:rFonts w:ascii="Verdana" w:hAnsi="Verdana" w:cs="Arial"/>
          <w:sz w:val="18"/>
          <w:szCs w:val="18"/>
          <w:lang w:val="fr-FR"/>
        </w:rPr>
        <w:t>mai jos:</w:t>
      </w:r>
    </w:p>
    <w:p w:rsidR="00D61120" w:rsidRPr="00BE5884" w:rsidRDefault="00D61120" w:rsidP="00846FED">
      <w:pPr>
        <w:pStyle w:val="Style11"/>
        <w:tabs>
          <w:tab w:val="left" w:pos="2467"/>
        </w:tabs>
        <w:spacing w:line="240" w:lineRule="auto"/>
        <w:ind w:firstLine="0"/>
        <w:jc w:val="both"/>
        <w:rPr>
          <w:rFonts w:ascii="Verdana" w:hAnsi="Verdana" w:cs="Arial"/>
          <w:sz w:val="18"/>
          <w:szCs w:val="18"/>
          <w:lang w:val="fr-FR"/>
        </w:rPr>
      </w:pPr>
    </w:p>
    <w:tbl>
      <w:tblPr>
        <w:tblW w:w="0" w:type="auto"/>
        <w:tblInd w:w="98" w:type="dxa"/>
        <w:tblLayout w:type="fixed"/>
        <w:tblLook w:val="04A0"/>
      </w:tblPr>
      <w:tblGrid>
        <w:gridCol w:w="2278"/>
        <w:gridCol w:w="1744"/>
        <w:gridCol w:w="8"/>
        <w:gridCol w:w="1934"/>
        <w:gridCol w:w="1559"/>
        <w:gridCol w:w="2065"/>
        <w:gridCol w:w="8"/>
      </w:tblGrid>
      <w:tr w:rsidR="000667D5" w:rsidRPr="00BE5884" w:rsidTr="000E6F50">
        <w:trPr>
          <w:trHeight w:val="600"/>
        </w:trPr>
        <w:tc>
          <w:tcPr>
            <w:tcW w:w="4030" w:type="dxa"/>
            <w:gridSpan w:val="3"/>
            <w:tcBorders>
              <w:bottom w:val="single" w:sz="12" w:space="0" w:color="auto"/>
            </w:tcBorders>
            <w:shd w:val="clear" w:color="auto" w:fill="auto"/>
            <w:vAlign w:val="bottom"/>
            <w:hideMark/>
          </w:tcPr>
          <w:p w:rsidR="000667D5" w:rsidRPr="00BE5884" w:rsidRDefault="000667D5"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IAS 39 (31 Decembrie 2017)</w:t>
            </w:r>
          </w:p>
        </w:tc>
        <w:tc>
          <w:tcPr>
            <w:tcW w:w="3493" w:type="dxa"/>
            <w:gridSpan w:val="2"/>
            <w:tcBorders>
              <w:bottom w:val="single" w:sz="12" w:space="0" w:color="auto"/>
            </w:tcBorders>
            <w:shd w:val="clear" w:color="auto" w:fill="auto"/>
            <w:vAlign w:val="bottom"/>
            <w:hideMark/>
          </w:tcPr>
          <w:p w:rsidR="000667D5" w:rsidRPr="00BE5884" w:rsidRDefault="000667D5"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IFRS 9 (1 Ianuarie 2018)</w:t>
            </w:r>
          </w:p>
        </w:tc>
        <w:tc>
          <w:tcPr>
            <w:tcW w:w="2073" w:type="dxa"/>
            <w:gridSpan w:val="2"/>
            <w:tcBorders>
              <w:bottom w:val="single" w:sz="12" w:space="0" w:color="auto"/>
            </w:tcBorders>
            <w:shd w:val="clear" w:color="auto" w:fill="auto"/>
            <w:vAlign w:val="bottom"/>
            <w:hideMark/>
          </w:tcPr>
          <w:p w:rsidR="000667D5" w:rsidRPr="00BE5884" w:rsidRDefault="000667D5"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Impact din adoptarea IFRS 9</w:t>
            </w:r>
          </w:p>
        </w:tc>
      </w:tr>
      <w:tr w:rsidR="000667D5" w:rsidRPr="00BE5884" w:rsidTr="000E6F50">
        <w:trPr>
          <w:gridAfter w:val="1"/>
          <w:wAfter w:w="8" w:type="dxa"/>
          <w:trHeight w:val="600"/>
        </w:trPr>
        <w:tc>
          <w:tcPr>
            <w:tcW w:w="2278" w:type="dxa"/>
            <w:tcBorders>
              <w:bottom w:val="single" w:sz="12" w:space="0" w:color="auto"/>
            </w:tcBorders>
            <w:shd w:val="clear" w:color="auto" w:fill="auto"/>
            <w:vAlign w:val="bottom"/>
            <w:hideMark/>
          </w:tcPr>
          <w:p w:rsidR="000667D5" w:rsidRPr="00BE5884" w:rsidRDefault="000667D5"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Clasificare</w:t>
            </w:r>
          </w:p>
        </w:tc>
        <w:tc>
          <w:tcPr>
            <w:tcW w:w="1744" w:type="dxa"/>
            <w:tcBorders>
              <w:bottom w:val="single" w:sz="12" w:space="0" w:color="auto"/>
            </w:tcBorders>
            <w:shd w:val="clear" w:color="auto" w:fill="auto"/>
            <w:vAlign w:val="bottom"/>
            <w:hideMark/>
          </w:tcPr>
          <w:p w:rsidR="000667D5" w:rsidRPr="00BE5884" w:rsidRDefault="000667D5"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Valoarea Contabila</w:t>
            </w:r>
          </w:p>
        </w:tc>
        <w:tc>
          <w:tcPr>
            <w:tcW w:w="1942" w:type="dxa"/>
            <w:gridSpan w:val="2"/>
            <w:tcBorders>
              <w:bottom w:val="single" w:sz="12" w:space="0" w:color="auto"/>
            </w:tcBorders>
            <w:shd w:val="clear" w:color="auto" w:fill="auto"/>
            <w:vAlign w:val="bottom"/>
            <w:hideMark/>
          </w:tcPr>
          <w:p w:rsidR="000667D5" w:rsidRPr="00BE5884" w:rsidRDefault="000667D5"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Clasificare </w:t>
            </w:r>
          </w:p>
        </w:tc>
        <w:tc>
          <w:tcPr>
            <w:tcW w:w="1559" w:type="dxa"/>
            <w:tcBorders>
              <w:bottom w:val="single" w:sz="12" w:space="0" w:color="auto"/>
            </w:tcBorders>
            <w:shd w:val="clear" w:color="auto" w:fill="auto"/>
            <w:vAlign w:val="bottom"/>
            <w:hideMark/>
          </w:tcPr>
          <w:p w:rsidR="000667D5" w:rsidRPr="00BE5884" w:rsidRDefault="000667D5"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Valoare contabila</w:t>
            </w:r>
          </w:p>
        </w:tc>
        <w:tc>
          <w:tcPr>
            <w:tcW w:w="2065" w:type="dxa"/>
            <w:tcBorders>
              <w:bottom w:val="single" w:sz="12" w:space="0" w:color="auto"/>
            </w:tcBorders>
            <w:shd w:val="clear" w:color="auto" w:fill="auto"/>
            <w:vAlign w:val="bottom"/>
            <w:hideMark/>
          </w:tcPr>
          <w:p w:rsidR="000667D5" w:rsidRPr="00BE5884" w:rsidRDefault="000667D5"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w:t>
            </w:r>
          </w:p>
        </w:tc>
      </w:tr>
      <w:tr w:rsidR="000667D5" w:rsidRPr="00BE5884" w:rsidTr="000E6F50">
        <w:trPr>
          <w:gridAfter w:val="1"/>
          <w:wAfter w:w="8" w:type="dxa"/>
          <w:trHeight w:val="901"/>
        </w:trPr>
        <w:tc>
          <w:tcPr>
            <w:tcW w:w="2278" w:type="dxa"/>
            <w:tcBorders>
              <w:top w:val="single" w:sz="12" w:space="0" w:color="auto"/>
            </w:tcBorders>
            <w:shd w:val="clear" w:color="auto" w:fill="auto"/>
            <w:vAlign w:val="bottom"/>
            <w:hideMark/>
          </w:tcPr>
          <w:p w:rsidR="000667D5" w:rsidRPr="00BE5884" w:rsidRDefault="000667D5"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Active financiare disponibile pentru vanzare - la cost, estimat la valoare justa</w:t>
            </w:r>
          </w:p>
        </w:tc>
        <w:tc>
          <w:tcPr>
            <w:tcW w:w="1744" w:type="dxa"/>
            <w:tcBorders>
              <w:top w:val="single" w:sz="12" w:space="0" w:color="auto"/>
            </w:tcBorders>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fr-FR" w:eastAsia="en-US"/>
              </w:rPr>
              <w:t xml:space="preserve">                                           </w:t>
            </w:r>
            <w:r w:rsidRPr="00BE5884">
              <w:rPr>
                <w:rFonts w:ascii="Verdana" w:eastAsia="Times New Roman" w:hAnsi="Verdana" w:cs="Arial"/>
                <w:noProof w:val="0"/>
                <w:color w:val="000000"/>
                <w:sz w:val="18"/>
                <w:szCs w:val="18"/>
                <w:lang w:val="en-US" w:eastAsia="en-US"/>
              </w:rPr>
              <w:t xml:space="preserve">463.380 </w:t>
            </w:r>
          </w:p>
        </w:tc>
        <w:tc>
          <w:tcPr>
            <w:tcW w:w="1942" w:type="dxa"/>
            <w:gridSpan w:val="2"/>
            <w:tcBorders>
              <w:top w:val="single" w:sz="12" w:space="0" w:color="auto"/>
            </w:tcBorders>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 xml:space="preserve"> Active financiare desemnate  la valoarea justa prin profit si pierdere </w:t>
            </w:r>
          </w:p>
        </w:tc>
        <w:tc>
          <w:tcPr>
            <w:tcW w:w="1559" w:type="dxa"/>
            <w:tcBorders>
              <w:top w:val="single" w:sz="12" w:space="0" w:color="auto"/>
            </w:tcBorders>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fr-FR" w:eastAsia="en-US"/>
              </w:rPr>
              <w:t xml:space="preserve">             </w:t>
            </w:r>
            <w:r w:rsidRPr="00BE5884">
              <w:rPr>
                <w:rFonts w:ascii="Verdana" w:eastAsia="Times New Roman" w:hAnsi="Verdana" w:cs="Arial"/>
                <w:noProof w:val="0"/>
                <w:color w:val="000000"/>
                <w:sz w:val="18"/>
                <w:szCs w:val="18"/>
                <w:lang w:val="en-US" w:eastAsia="en-US"/>
              </w:rPr>
              <w:t xml:space="preserve">463.380 </w:t>
            </w:r>
          </w:p>
        </w:tc>
        <w:tc>
          <w:tcPr>
            <w:tcW w:w="2065" w:type="dxa"/>
            <w:tcBorders>
              <w:top w:val="single" w:sz="12" w:space="0" w:color="auto"/>
            </w:tcBorders>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                                - </w:t>
            </w:r>
          </w:p>
        </w:tc>
      </w:tr>
      <w:tr w:rsidR="000667D5" w:rsidRPr="00BE5884" w:rsidTr="000E6F50">
        <w:trPr>
          <w:gridAfter w:val="1"/>
          <w:wAfter w:w="8" w:type="dxa"/>
          <w:trHeight w:val="802"/>
        </w:trPr>
        <w:tc>
          <w:tcPr>
            <w:tcW w:w="2278" w:type="dxa"/>
            <w:shd w:val="clear" w:color="auto" w:fill="auto"/>
            <w:vAlign w:val="bottom"/>
            <w:hideMark/>
          </w:tcPr>
          <w:p w:rsidR="000667D5" w:rsidRPr="00BE5884" w:rsidRDefault="000667D5"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Active financiare disponibile pentru vanzare - la cost, estimat la valoare justa</w:t>
            </w:r>
          </w:p>
        </w:tc>
        <w:tc>
          <w:tcPr>
            <w:tcW w:w="1744" w:type="dxa"/>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fr-FR" w:eastAsia="en-US"/>
              </w:rPr>
              <w:t xml:space="preserve">                                     </w:t>
            </w:r>
            <w:r w:rsidRPr="00BE5884">
              <w:rPr>
                <w:rFonts w:ascii="Verdana" w:eastAsia="Times New Roman" w:hAnsi="Verdana" w:cs="Arial"/>
                <w:noProof w:val="0"/>
                <w:color w:val="000000"/>
                <w:sz w:val="18"/>
                <w:szCs w:val="18"/>
                <w:lang w:val="en-US" w:eastAsia="en-US"/>
              </w:rPr>
              <w:t xml:space="preserve">21.998.949 </w:t>
            </w:r>
          </w:p>
        </w:tc>
        <w:tc>
          <w:tcPr>
            <w:tcW w:w="1942" w:type="dxa"/>
            <w:gridSpan w:val="2"/>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 xml:space="preserve"> Active financiare desemnate  la valoarea justa prin profit si pierdere </w:t>
            </w:r>
          </w:p>
        </w:tc>
        <w:tc>
          <w:tcPr>
            <w:tcW w:w="1559" w:type="dxa"/>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fr-FR" w:eastAsia="en-US"/>
              </w:rPr>
              <w:t xml:space="preserve">       </w:t>
            </w:r>
            <w:r w:rsidRPr="00BE5884">
              <w:rPr>
                <w:rFonts w:ascii="Verdana" w:eastAsia="Times New Roman" w:hAnsi="Verdana" w:cs="Arial"/>
                <w:noProof w:val="0"/>
                <w:color w:val="000000"/>
                <w:sz w:val="18"/>
                <w:szCs w:val="18"/>
                <w:lang w:val="en-US" w:eastAsia="en-US"/>
              </w:rPr>
              <w:t xml:space="preserve">18.375.215 </w:t>
            </w:r>
          </w:p>
        </w:tc>
        <w:tc>
          <w:tcPr>
            <w:tcW w:w="2065" w:type="dxa"/>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               3.623.734 </w:t>
            </w:r>
          </w:p>
        </w:tc>
      </w:tr>
      <w:tr w:rsidR="000667D5" w:rsidRPr="00BE5884" w:rsidTr="000E6F50">
        <w:trPr>
          <w:gridAfter w:val="1"/>
          <w:wAfter w:w="8" w:type="dxa"/>
          <w:trHeight w:val="892"/>
        </w:trPr>
        <w:tc>
          <w:tcPr>
            <w:tcW w:w="2278" w:type="dxa"/>
            <w:shd w:val="clear" w:color="auto" w:fill="auto"/>
            <w:vAlign w:val="bottom"/>
            <w:hideMark/>
          </w:tcPr>
          <w:p w:rsidR="000667D5" w:rsidRPr="00BE5884" w:rsidRDefault="000667D5"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Active financiare desemnate la valoarea justa prin contul de profit sau pierdere</w:t>
            </w:r>
          </w:p>
        </w:tc>
        <w:tc>
          <w:tcPr>
            <w:tcW w:w="1744" w:type="dxa"/>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fr-FR" w:eastAsia="en-US"/>
              </w:rPr>
              <w:t xml:space="preserve">                                     </w:t>
            </w:r>
            <w:r w:rsidRPr="00BE5884">
              <w:rPr>
                <w:rFonts w:ascii="Verdana" w:eastAsia="Times New Roman" w:hAnsi="Verdana" w:cs="Arial"/>
                <w:noProof w:val="0"/>
                <w:color w:val="000000"/>
                <w:sz w:val="18"/>
                <w:szCs w:val="18"/>
                <w:lang w:val="en-US" w:eastAsia="en-US"/>
              </w:rPr>
              <w:t xml:space="preserve">18.033.358 </w:t>
            </w:r>
          </w:p>
        </w:tc>
        <w:tc>
          <w:tcPr>
            <w:tcW w:w="1942" w:type="dxa"/>
            <w:gridSpan w:val="2"/>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 xml:space="preserve"> Active financiare desemnate  la valoarea justa prin profit si pierdere </w:t>
            </w:r>
          </w:p>
        </w:tc>
        <w:tc>
          <w:tcPr>
            <w:tcW w:w="1559" w:type="dxa"/>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fr-FR" w:eastAsia="en-US"/>
              </w:rPr>
              <w:t xml:space="preserve">       </w:t>
            </w:r>
            <w:r w:rsidRPr="00BE5884">
              <w:rPr>
                <w:rFonts w:ascii="Verdana" w:eastAsia="Times New Roman" w:hAnsi="Verdana" w:cs="Arial"/>
                <w:noProof w:val="0"/>
                <w:color w:val="000000"/>
                <w:sz w:val="18"/>
                <w:szCs w:val="18"/>
                <w:lang w:val="en-US" w:eastAsia="en-US"/>
              </w:rPr>
              <w:t xml:space="preserve">18.033.358 </w:t>
            </w:r>
          </w:p>
        </w:tc>
        <w:tc>
          <w:tcPr>
            <w:tcW w:w="2065" w:type="dxa"/>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                                - </w:t>
            </w:r>
          </w:p>
        </w:tc>
      </w:tr>
      <w:tr w:rsidR="000667D5" w:rsidRPr="00BE5884" w:rsidTr="000E6F50">
        <w:trPr>
          <w:gridAfter w:val="1"/>
          <w:wAfter w:w="8" w:type="dxa"/>
          <w:trHeight w:val="622"/>
        </w:trPr>
        <w:tc>
          <w:tcPr>
            <w:tcW w:w="2278" w:type="dxa"/>
            <w:shd w:val="clear" w:color="auto" w:fill="auto"/>
            <w:vAlign w:val="bottom"/>
            <w:hideMark/>
          </w:tcPr>
          <w:p w:rsidR="000667D5" w:rsidRPr="00BE5884" w:rsidRDefault="000667D5"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Alte active financiare</w:t>
            </w:r>
          </w:p>
        </w:tc>
        <w:tc>
          <w:tcPr>
            <w:tcW w:w="1744" w:type="dxa"/>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                                     12.304.536 </w:t>
            </w:r>
          </w:p>
        </w:tc>
        <w:tc>
          <w:tcPr>
            <w:tcW w:w="1942" w:type="dxa"/>
            <w:gridSpan w:val="2"/>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 Alte active financiare           (Debitori diversi din tranzactionarea instrumentelor financiare) </w:t>
            </w:r>
          </w:p>
        </w:tc>
        <w:tc>
          <w:tcPr>
            <w:tcW w:w="1559" w:type="dxa"/>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       12.304.536 </w:t>
            </w:r>
          </w:p>
        </w:tc>
        <w:tc>
          <w:tcPr>
            <w:tcW w:w="2065" w:type="dxa"/>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                                - </w:t>
            </w:r>
          </w:p>
        </w:tc>
      </w:tr>
      <w:tr w:rsidR="000667D5" w:rsidRPr="00BE5884" w:rsidTr="000E6F50">
        <w:trPr>
          <w:gridAfter w:val="1"/>
          <w:wAfter w:w="8" w:type="dxa"/>
          <w:trHeight w:val="1215"/>
        </w:trPr>
        <w:tc>
          <w:tcPr>
            <w:tcW w:w="2278" w:type="dxa"/>
            <w:shd w:val="clear" w:color="auto" w:fill="auto"/>
            <w:vAlign w:val="bottom"/>
            <w:hideMark/>
          </w:tcPr>
          <w:p w:rsidR="000667D5" w:rsidRPr="00BE5884" w:rsidRDefault="000667D5"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Imprumuturile acordate catre companiile din grup si clienti</w:t>
            </w:r>
          </w:p>
        </w:tc>
        <w:tc>
          <w:tcPr>
            <w:tcW w:w="1744" w:type="dxa"/>
            <w:tcBorders>
              <w:bottom w:val="single" w:sz="8" w:space="0" w:color="auto"/>
            </w:tcBorders>
            <w:shd w:val="clear" w:color="auto" w:fill="auto"/>
            <w:noWrap/>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fr-FR" w:eastAsia="en-US"/>
              </w:rPr>
              <w:t xml:space="preserve">                                       </w:t>
            </w:r>
            <w:r w:rsidRPr="00BE5884">
              <w:rPr>
                <w:rFonts w:ascii="Verdana" w:eastAsia="Times New Roman" w:hAnsi="Verdana" w:cs="Arial"/>
                <w:noProof w:val="0"/>
                <w:color w:val="000000"/>
                <w:sz w:val="18"/>
                <w:szCs w:val="18"/>
                <w:lang w:val="en-US" w:eastAsia="en-US"/>
              </w:rPr>
              <w:t xml:space="preserve">8.245.483 </w:t>
            </w:r>
          </w:p>
        </w:tc>
        <w:tc>
          <w:tcPr>
            <w:tcW w:w="1942" w:type="dxa"/>
            <w:gridSpan w:val="2"/>
            <w:tcBorders>
              <w:bottom w:val="single" w:sz="8" w:space="0" w:color="auto"/>
            </w:tcBorders>
            <w:shd w:val="clear" w:color="auto" w:fill="auto"/>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 xml:space="preserve"> Credite si avansuri acordate -la valoarea justa prin contul de profit si pierdere </w:t>
            </w:r>
          </w:p>
        </w:tc>
        <w:tc>
          <w:tcPr>
            <w:tcW w:w="1559" w:type="dxa"/>
            <w:tcBorders>
              <w:bottom w:val="single" w:sz="8" w:space="0" w:color="auto"/>
            </w:tcBorders>
            <w:shd w:val="clear" w:color="auto" w:fill="auto"/>
            <w:noWrap/>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fr-FR" w:eastAsia="en-US"/>
              </w:rPr>
              <w:t xml:space="preserve">         </w:t>
            </w:r>
            <w:r w:rsidRPr="00BE5884">
              <w:rPr>
                <w:rFonts w:ascii="Verdana" w:eastAsia="Times New Roman" w:hAnsi="Verdana" w:cs="Arial"/>
                <w:noProof w:val="0"/>
                <w:color w:val="000000"/>
                <w:sz w:val="18"/>
                <w:szCs w:val="18"/>
                <w:lang w:val="en-US" w:eastAsia="en-US"/>
              </w:rPr>
              <w:t xml:space="preserve">8.014.056 </w:t>
            </w:r>
          </w:p>
        </w:tc>
        <w:tc>
          <w:tcPr>
            <w:tcW w:w="2065" w:type="dxa"/>
            <w:tcBorders>
              <w:bottom w:val="single" w:sz="8" w:space="0" w:color="auto"/>
            </w:tcBorders>
            <w:shd w:val="clear" w:color="auto" w:fill="auto"/>
            <w:noWrap/>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                (231.428)</w:t>
            </w:r>
          </w:p>
        </w:tc>
      </w:tr>
      <w:tr w:rsidR="000667D5" w:rsidRPr="00BE5884" w:rsidTr="000E6F50">
        <w:trPr>
          <w:gridAfter w:val="1"/>
          <w:wAfter w:w="8" w:type="dxa"/>
          <w:trHeight w:val="300"/>
        </w:trPr>
        <w:tc>
          <w:tcPr>
            <w:tcW w:w="2278" w:type="dxa"/>
            <w:shd w:val="clear" w:color="auto" w:fill="auto"/>
            <w:noWrap/>
            <w:vAlign w:val="bottom"/>
            <w:hideMark/>
          </w:tcPr>
          <w:p w:rsidR="000667D5" w:rsidRPr="00BE5884" w:rsidRDefault="000667D5"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 TOTAL </w:t>
            </w:r>
          </w:p>
        </w:tc>
        <w:tc>
          <w:tcPr>
            <w:tcW w:w="1744" w:type="dxa"/>
            <w:tcBorders>
              <w:top w:val="single" w:sz="8" w:space="0" w:color="auto"/>
              <w:bottom w:val="single" w:sz="12" w:space="0" w:color="auto"/>
            </w:tcBorders>
            <w:shd w:val="clear" w:color="auto" w:fill="auto"/>
            <w:noWrap/>
            <w:vAlign w:val="bottom"/>
            <w:hideMark/>
          </w:tcPr>
          <w:p w:rsidR="000667D5" w:rsidRPr="00BE5884" w:rsidRDefault="000667D5"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                                     61.045.707 </w:t>
            </w:r>
          </w:p>
        </w:tc>
        <w:tc>
          <w:tcPr>
            <w:tcW w:w="1942" w:type="dxa"/>
            <w:gridSpan w:val="2"/>
            <w:tcBorders>
              <w:top w:val="single" w:sz="8" w:space="0" w:color="auto"/>
              <w:bottom w:val="single" w:sz="12" w:space="0" w:color="auto"/>
            </w:tcBorders>
            <w:shd w:val="clear" w:color="auto" w:fill="auto"/>
            <w:noWrap/>
            <w:vAlign w:val="bottom"/>
            <w:hideMark/>
          </w:tcPr>
          <w:p w:rsidR="000667D5" w:rsidRPr="00BE5884" w:rsidRDefault="000667D5" w:rsidP="00846FED">
            <w:pPr>
              <w:widowControl w:val="0"/>
              <w:jc w:val="right"/>
              <w:rPr>
                <w:rFonts w:ascii="Verdana" w:eastAsia="Times New Roman" w:hAnsi="Verdana" w:cs="Arial"/>
                <w:noProof w:val="0"/>
                <w:color w:val="000000"/>
                <w:sz w:val="18"/>
                <w:szCs w:val="18"/>
                <w:lang w:val="en-US" w:eastAsia="en-US"/>
              </w:rPr>
            </w:pPr>
          </w:p>
        </w:tc>
        <w:tc>
          <w:tcPr>
            <w:tcW w:w="1559" w:type="dxa"/>
            <w:tcBorders>
              <w:top w:val="single" w:sz="8" w:space="0" w:color="auto"/>
              <w:bottom w:val="single" w:sz="12" w:space="0" w:color="auto"/>
            </w:tcBorders>
            <w:shd w:val="clear" w:color="auto" w:fill="auto"/>
            <w:noWrap/>
            <w:vAlign w:val="bottom"/>
            <w:hideMark/>
          </w:tcPr>
          <w:p w:rsidR="000667D5" w:rsidRPr="00BE5884" w:rsidRDefault="000667D5"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       57.190.545 </w:t>
            </w:r>
          </w:p>
        </w:tc>
        <w:tc>
          <w:tcPr>
            <w:tcW w:w="2065" w:type="dxa"/>
            <w:tcBorders>
              <w:top w:val="single" w:sz="8" w:space="0" w:color="auto"/>
              <w:bottom w:val="single" w:sz="12" w:space="0" w:color="auto"/>
            </w:tcBorders>
            <w:shd w:val="clear" w:color="auto" w:fill="auto"/>
            <w:noWrap/>
            <w:vAlign w:val="bottom"/>
            <w:hideMark/>
          </w:tcPr>
          <w:p w:rsidR="000667D5" w:rsidRPr="00BE5884" w:rsidRDefault="000667D5"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               3.392.306 </w:t>
            </w:r>
          </w:p>
        </w:tc>
      </w:tr>
    </w:tbl>
    <w:p w:rsidR="00302496" w:rsidRPr="00BE5884" w:rsidRDefault="00302496" w:rsidP="00846FED">
      <w:pPr>
        <w:pStyle w:val="Style11"/>
        <w:tabs>
          <w:tab w:val="left" w:pos="2467"/>
        </w:tabs>
        <w:spacing w:line="240" w:lineRule="auto"/>
        <w:ind w:firstLine="0"/>
        <w:jc w:val="both"/>
        <w:rPr>
          <w:rFonts w:ascii="Verdana" w:hAnsi="Verdana" w:cs="Arial"/>
          <w:sz w:val="18"/>
          <w:szCs w:val="18"/>
          <w:lang w:val="fr-FR"/>
        </w:rPr>
      </w:pPr>
    </w:p>
    <w:p w:rsidR="00302496" w:rsidRPr="00BE5884" w:rsidRDefault="00302496" w:rsidP="00846FED">
      <w:pPr>
        <w:pStyle w:val="Style11"/>
        <w:tabs>
          <w:tab w:val="left" w:pos="2467"/>
        </w:tabs>
        <w:spacing w:line="240" w:lineRule="auto"/>
        <w:ind w:firstLine="0"/>
        <w:jc w:val="both"/>
        <w:rPr>
          <w:rFonts w:ascii="Verdana" w:hAnsi="Verdana" w:cs="Arial"/>
          <w:sz w:val="18"/>
          <w:szCs w:val="18"/>
          <w:lang w:val="fr-FR"/>
        </w:rPr>
      </w:pPr>
    </w:p>
    <w:p w:rsidR="00225F15" w:rsidRDefault="00225F15" w:rsidP="008B17A4">
      <w:pPr>
        <w:pStyle w:val="Style11"/>
        <w:tabs>
          <w:tab w:val="left" w:pos="2467"/>
        </w:tabs>
        <w:spacing w:line="240" w:lineRule="auto"/>
        <w:ind w:firstLine="0"/>
        <w:jc w:val="both"/>
        <w:rPr>
          <w:rFonts w:ascii="Verdana" w:hAnsi="Verdana" w:cs="Arial"/>
          <w:sz w:val="18"/>
          <w:szCs w:val="18"/>
          <w:lang w:val="fr-FR"/>
        </w:rPr>
      </w:pPr>
      <w:r w:rsidRPr="00BE5884">
        <w:rPr>
          <w:rFonts w:ascii="Verdana" w:hAnsi="Verdana" w:cs="Arial"/>
          <w:sz w:val="18"/>
          <w:szCs w:val="18"/>
          <w:lang w:val="fr-FR"/>
        </w:rPr>
        <w:t xml:space="preserve">Ca urmare a adoptarii IFRS 9, cu data aplicarii initiale 1 ianuarie 2018, rezerva de valoare justa aferenta activelor financiare pentru vanzare, in suma de </w:t>
      </w:r>
      <w:r w:rsidR="008B6989" w:rsidRPr="00BE5884">
        <w:rPr>
          <w:rFonts w:ascii="Verdana" w:hAnsi="Verdana" w:cs="Arial"/>
          <w:sz w:val="18"/>
          <w:szCs w:val="18"/>
          <w:lang w:val="fr-FR"/>
        </w:rPr>
        <w:t>3.392.</w:t>
      </w:r>
      <w:r w:rsidR="0014146B" w:rsidRPr="00BE5884">
        <w:rPr>
          <w:rFonts w:ascii="Verdana" w:hAnsi="Verdana" w:cs="Arial"/>
          <w:sz w:val="18"/>
          <w:szCs w:val="18"/>
          <w:lang w:val="fr-FR"/>
        </w:rPr>
        <w:t>306</w:t>
      </w:r>
      <w:r w:rsidR="00C232C9" w:rsidRPr="00BE5884">
        <w:rPr>
          <w:rFonts w:ascii="Verdana" w:hAnsi="Verdana" w:cs="Arial"/>
          <w:sz w:val="18"/>
          <w:szCs w:val="18"/>
          <w:lang w:val="fr-FR"/>
        </w:rPr>
        <w:t xml:space="preserve"> </w:t>
      </w:r>
      <w:r w:rsidR="00BE0BE7" w:rsidRPr="00BE5884">
        <w:rPr>
          <w:rFonts w:ascii="Verdana" w:hAnsi="Verdana" w:cs="Arial"/>
          <w:sz w:val="18"/>
          <w:szCs w:val="18"/>
          <w:lang w:val="fr-FR"/>
        </w:rPr>
        <w:t>l</w:t>
      </w:r>
      <w:r w:rsidR="00C232C9" w:rsidRPr="00BE5884">
        <w:rPr>
          <w:rFonts w:ascii="Verdana" w:hAnsi="Verdana" w:cs="Arial"/>
          <w:sz w:val="18"/>
          <w:szCs w:val="18"/>
          <w:lang w:val="fr-FR"/>
        </w:rPr>
        <w:t>ei, a fost rec</w:t>
      </w:r>
      <w:r w:rsidR="009C2D11" w:rsidRPr="00BE5884">
        <w:rPr>
          <w:rFonts w:ascii="Verdana" w:hAnsi="Verdana" w:cs="Arial"/>
          <w:sz w:val="18"/>
          <w:szCs w:val="18"/>
          <w:lang w:val="fr-FR"/>
        </w:rPr>
        <w:t>lasificata in rezultatul report</w:t>
      </w:r>
      <w:r w:rsidR="00C232C9" w:rsidRPr="00BE5884">
        <w:rPr>
          <w:rFonts w:ascii="Verdana" w:hAnsi="Verdana" w:cs="Arial"/>
          <w:sz w:val="18"/>
          <w:szCs w:val="18"/>
          <w:lang w:val="fr-FR"/>
        </w:rPr>
        <w:t>at</w:t>
      </w:r>
      <w:r w:rsidR="00BE0BE7" w:rsidRPr="00BE5884">
        <w:rPr>
          <w:rFonts w:ascii="Verdana" w:hAnsi="Verdana" w:cs="Arial"/>
          <w:sz w:val="18"/>
          <w:szCs w:val="18"/>
          <w:lang w:val="fr-FR"/>
        </w:rPr>
        <w:t xml:space="preserve"> iar diferenta negativa de valoare justa intre 31 decembrie 2017 si momentul tranzitiei in valoare de 231.428 Ron aferenta imprumuturilor acordate catre entitatile afiliate si clienti a fost de asemenea reclasificata in rezultatul reportat.</w:t>
      </w:r>
    </w:p>
    <w:p w:rsidR="000E6F50" w:rsidRPr="00BE5884" w:rsidRDefault="000E6F50" w:rsidP="008B17A4">
      <w:pPr>
        <w:pStyle w:val="Style11"/>
        <w:tabs>
          <w:tab w:val="left" w:pos="2467"/>
        </w:tabs>
        <w:spacing w:line="240" w:lineRule="auto"/>
        <w:ind w:firstLine="0"/>
        <w:jc w:val="both"/>
        <w:rPr>
          <w:rFonts w:ascii="Verdana" w:hAnsi="Verdana" w:cs="Arial"/>
          <w:sz w:val="18"/>
          <w:szCs w:val="18"/>
          <w:lang w:val="fr-FR"/>
        </w:rPr>
      </w:pPr>
    </w:p>
    <w:p w:rsidR="00C232C9" w:rsidRPr="00BE5884" w:rsidRDefault="00C232C9" w:rsidP="008B17A4">
      <w:pPr>
        <w:pStyle w:val="Style11"/>
        <w:tabs>
          <w:tab w:val="left" w:pos="2467"/>
        </w:tabs>
        <w:spacing w:line="240" w:lineRule="auto"/>
        <w:ind w:firstLine="0"/>
        <w:jc w:val="both"/>
        <w:rPr>
          <w:rFonts w:ascii="Verdana" w:hAnsi="Verdana" w:cs="Arial"/>
          <w:sz w:val="18"/>
          <w:szCs w:val="18"/>
        </w:rPr>
      </w:pPr>
      <w:r w:rsidRPr="00BE5884">
        <w:rPr>
          <w:rFonts w:ascii="Verdana" w:hAnsi="Verdana" w:cs="Arial"/>
          <w:sz w:val="18"/>
          <w:szCs w:val="18"/>
        </w:rPr>
        <w:t xml:space="preserve">In conformitate cu prevederile tranzitorii ale </w:t>
      </w:r>
      <w:r w:rsidR="00381773" w:rsidRPr="00BE5884">
        <w:rPr>
          <w:rFonts w:ascii="Verdana" w:hAnsi="Verdana" w:cs="Arial"/>
          <w:sz w:val="18"/>
          <w:szCs w:val="18"/>
        </w:rPr>
        <w:t xml:space="preserve">IFRS </w:t>
      </w:r>
      <w:r w:rsidRPr="00BE5884">
        <w:rPr>
          <w:rFonts w:ascii="Verdana" w:hAnsi="Verdana" w:cs="Arial"/>
          <w:sz w:val="18"/>
          <w:szCs w:val="18"/>
        </w:rPr>
        <w:t xml:space="preserve">9, societatea </w:t>
      </w:r>
      <w:r w:rsidR="00BE0BE7" w:rsidRPr="00BE5884">
        <w:rPr>
          <w:rFonts w:ascii="Verdana" w:hAnsi="Verdana" w:cs="Arial"/>
          <w:sz w:val="18"/>
          <w:szCs w:val="18"/>
        </w:rPr>
        <w:t xml:space="preserve">SSIF </w:t>
      </w:r>
      <w:r w:rsidRPr="00BE5884">
        <w:rPr>
          <w:rFonts w:ascii="Verdana" w:hAnsi="Verdana" w:cs="Arial"/>
          <w:sz w:val="18"/>
          <w:szCs w:val="18"/>
        </w:rPr>
        <w:t xml:space="preserve">BRK </w:t>
      </w:r>
      <w:r w:rsidR="00BE0BE7" w:rsidRPr="00BE5884">
        <w:rPr>
          <w:rFonts w:ascii="Verdana" w:hAnsi="Verdana" w:cs="Arial"/>
          <w:sz w:val="18"/>
          <w:szCs w:val="18"/>
        </w:rPr>
        <w:t xml:space="preserve">Financial Group S.A. (“Societatea”) </w:t>
      </w:r>
      <w:r w:rsidRPr="00BE5884">
        <w:rPr>
          <w:rFonts w:ascii="Verdana" w:hAnsi="Verdana" w:cs="Arial"/>
          <w:sz w:val="18"/>
          <w:szCs w:val="18"/>
        </w:rPr>
        <w:t>a decis sa nu retrateze perioadele anterioare.</w:t>
      </w:r>
    </w:p>
    <w:p w:rsidR="007F30A0" w:rsidRPr="00BE5884" w:rsidRDefault="007F30A0" w:rsidP="008B17A4">
      <w:pPr>
        <w:pStyle w:val="Style11"/>
        <w:tabs>
          <w:tab w:val="left" w:pos="2467"/>
        </w:tabs>
        <w:spacing w:line="240" w:lineRule="auto"/>
        <w:ind w:firstLine="0"/>
        <w:jc w:val="both"/>
        <w:rPr>
          <w:rFonts w:ascii="Verdana" w:hAnsi="Verdana" w:cs="Arial"/>
          <w:sz w:val="18"/>
          <w:szCs w:val="18"/>
        </w:rPr>
      </w:pPr>
    </w:p>
    <w:p w:rsidR="000E6F50" w:rsidRDefault="000E6F50" w:rsidP="00846FED">
      <w:pPr>
        <w:pStyle w:val="Style11"/>
        <w:tabs>
          <w:tab w:val="left" w:pos="2467"/>
        </w:tabs>
        <w:spacing w:line="240" w:lineRule="auto"/>
        <w:ind w:firstLine="0"/>
        <w:jc w:val="both"/>
        <w:rPr>
          <w:rFonts w:ascii="Verdana" w:hAnsi="Verdana" w:cs="Arial"/>
          <w:sz w:val="18"/>
          <w:szCs w:val="18"/>
        </w:rPr>
        <w:sectPr w:rsidR="000E6F50" w:rsidSect="00F73CC8">
          <w:pgSz w:w="11906" w:h="16838" w:code="9"/>
          <w:pgMar w:top="1985" w:right="1134" w:bottom="1134" w:left="1134" w:header="567" w:footer="567" w:gutter="0"/>
          <w:cols w:space="708"/>
          <w:docGrid w:linePitch="360"/>
        </w:sectPr>
      </w:pPr>
    </w:p>
    <w:p w:rsidR="000E6F50" w:rsidRPr="00BE5884" w:rsidRDefault="000E6F50" w:rsidP="008B17A4">
      <w:pPr>
        <w:pStyle w:val="Heading3"/>
        <w:keepNext w:val="0"/>
        <w:widowControl w:val="0"/>
        <w:spacing w:before="0"/>
        <w:jc w:val="both"/>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rsidR="00A62186" w:rsidRPr="00BE5884" w:rsidRDefault="00A62186" w:rsidP="008B17A4">
      <w:pPr>
        <w:pStyle w:val="Style11"/>
        <w:tabs>
          <w:tab w:val="left" w:pos="2467"/>
        </w:tabs>
        <w:spacing w:line="240" w:lineRule="auto"/>
        <w:ind w:firstLine="0"/>
        <w:jc w:val="both"/>
        <w:rPr>
          <w:rFonts w:ascii="Verdana" w:hAnsi="Verdana" w:cs="Arial"/>
          <w:sz w:val="18"/>
          <w:szCs w:val="18"/>
        </w:rPr>
      </w:pPr>
    </w:p>
    <w:p w:rsidR="00EE3791" w:rsidRPr="00BE5884" w:rsidRDefault="00EE3791" w:rsidP="008B17A4">
      <w:pPr>
        <w:widowControl w:val="0"/>
        <w:numPr>
          <w:ilvl w:val="0"/>
          <w:numId w:val="34"/>
        </w:numPr>
        <w:ind w:left="630"/>
        <w:jc w:val="both"/>
        <w:rPr>
          <w:rFonts w:ascii="Verdana" w:hAnsi="Verdana" w:cs="Arial"/>
          <w:b/>
          <w:bCs/>
          <w:sz w:val="18"/>
          <w:szCs w:val="18"/>
        </w:rPr>
      </w:pPr>
      <w:r w:rsidRPr="00BE5884">
        <w:rPr>
          <w:rFonts w:ascii="Verdana" w:hAnsi="Verdana" w:cs="Arial"/>
          <w:b/>
          <w:bCs/>
          <w:sz w:val="18"/>
          <w:szCs w:val="18"/>
        </w:rPr>
        <w:t xml:space="preserve">Instrumente financiare  </w:t>
      </w:r>
    </w:p>
    <w:p w:rsidR="00EE3791" w:rsidRPr="00BE5884" w:rsidRDefault="00EE3791" w:rsidP="008B17A4">
      <w:pPr>
        <w:widowControl w:val="0"/>
        <w:jc w:val="both"/>
        <w:rPr>
          <w:rFonts w:ascii="Verdana" w:hAnsi="Verdana" w:cs="Calibri"/>
          <w:b/>
          <w:bCs/>
          <w:sz w:val="18"/>
          <w:szCs w:val="18"/>
        </w:rPr>
      </w:pPr>
    </w:p>
    <w:p w:rsidR="00504974" w:rsidRPr="00BE5884" w:rsidRDefault="00EE3791" w:rsidP="008B17A4">
      <w:pPr>
        <w:widowControl w:val="0"/>
        <w:numPr>
          <w:ilvl w:val="1"/>
          <w:numId w:val="8"/>
        </w:numPr>
        <w:ind w:left="270" w:firstLine="0"/>
        <w:jc w:val="both"/>
        <w:rPr>
          <w:rFonts w:ascii="Verdana" w:hAnsi="Verdana" w:cs="Arial"/>
          <w:b/>
          <w:bCs/>
          <w:sz w:val="18"/>
          <w:szCs w:val="18"/>
        </w:rPr>
      </w:pPr>
      <w:r w:rsidRPr="00BE5884">
        <w:rPr>
          <w:rFonts w:ascii="Verdana" w:hAnsi="Verdana" w:cs="Arial"/>
          <w:b/>
          <w:bCs/>
          <w:sz w:val="18"/>
          <w:szCs w:val="18"/>
        </w:rPr>
        <w:t xml:space="preserve">Instrumente financiare </w:t>
      </w:r>
    </w:p>
    <w:p w:rsidR="000E6F50" w:rsidRDefault="000E6F50" w:rsidP="008B17A4">
      <w:pPr>
        <w:pStyle w:val="Style4"/>
        <w:jc w:val="both"/>
        <w:rPr>
          <w:rFonts w:ascii="Verdana" w:hAnsi="Verdana" w:cs="Arial"/>
          <w:noProof/>
          <w:sz w:val="18"/>
          <w:szCs w:val="18"/>
          <w:lang w:val="ro-RO"/>
        </w:rPr>
      </w:pPr>
    </w:p>
    <w:p w:rsidR="00EE3791" w:rsidRPr="00BE5884" w:rsidRDefault="00EE3791" w:rsidP="008B17A4">
      <w:pPr>
        <w:pStyle w:val="Style4"/>
        <w:jc w:val="both"/>
        <w:rPr>
          <w:rFonts w:ascii="Verdana" w:hAnsi="Verdana" w:cs="Arial"/>
          <w:noProof/>
          <w:sz w:val="18"/>
          <w:szCs w:val="18"/>
          <w:lang w:val="fr-FR"/>
        </w:rPr>
      </w:pPr>
      <w:r w:rsidRPr="00BE5884">
        <w:rPr>
          <w:rFonts w:ascii="Verdana" w:hAnsi="Verdana" w:cs="Arial"/>
          <w:noProof/>
          <w:sz w:val="18"/>
          <w:szCs w:val="18"/>
          <w:lang w:val="ro-RO"/>
        </w:rPr>
        <w:t>Societatea recunoa</w:t>
      </w:r>
      <w:r w:rsidR="00144E8A" w:rsidRPr="00BE5884">
        <w:rPr>
          <w:rFonts w:ascii="Verdana" w:hAnsi="Verdana" w:cs="Arial"/>
          <w:noProof/>
          <w:sz w:val="18"/>
          <w:szCs w:val="18"/>
          <w:lang w:val="ro-RO"/>
        </w:rPr>
        <w:t>s</w:t>
      </w:r>
      <w:r w:rsidRPr="00BE5884">
        <w:rPr>
          <w:rFonts w:ascii="Verdana" w:hAnsi="Verdana" w:cs="Arial"/>
          <w:noProof/>
          <w:sz w:val="18"/>
          <w:szCs w:val="18"/>
          <w:lang w:val="ro-RO"/>
        </w:rPr>
        <w:t>te ini</w:t>
      </w:r>
      <w:r w:rsidR="009A70F5" w:rsidRPr="00BE5884">
        <w:rPr>
          <w:rFonts w:ascii="Verdana" w:hAnsi="Verdana" w:cs="Arial"/>
          <w:noProof/>
          <w:sz w:val="18"/>
          <w:szCs w:val="18"/>
          <w:lang w:val="ro-RO"/>
        </w:rPr>
        <w:t>t</w:t>
      </w:r>
      <w:r w:rsidRPr="00BE5884">
        <w:rPr>
          <w:rFonts w:ascii="Verdana" w:hAnsi="Verdana" w:cs="Arial"/>
          <w:noProof/>
          <w:sz w:val="18"/>
          <w:szCs w:val="18"/>
          <w:lang w:val="ro-RO"/>
        </w:rPr>
        <w:t>ial creditele, crean</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ele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depozitele la data la care au fost ini</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iate. </w:t>
      </w:r>
      <w:r w:rsidRPr="00BE5884">
        <w:rPr>
          <w:rFonts w:ascii="Verdana" w:hAnsi="Verdana" w:cs="Arial"/>
          <w:noProof/>
          <w:sz w:val="18"/>
          <w:szCs w:val="18"/>
          <w:lang w:val="fr-FR"/>
        </w:rPr>
        <w:t>Toate celelalte active financiare (inclusiv activele desemnate la valoarea just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prin contul de profit sau pierdere) sunt recunoscute ini</w:t>
      </w:r>
      <w:r w:rsidR="009A70F5" w:rsidRPr="00BE5884">
        <w:rPr>
          <w:rFonts w:ascii="Verdana" w:hAnsi="Verdana" w:cs="Arial"/>
          <w:noProof/>
          <w:sz w:val="18"/>
          <w:szCs w:val="18"/>
          <w:lang w:val="fr-FR"/>
        </w:rPr>
        <w:t>t</w:t>
      </w:r>
      <w:r w:rsidRPr="00BE5884">
        <w:rPr>
          <w:rFonts w:ascii="Verdana" w:hAnsi="Verdana" w:cs="Arial"/>
          <w:noProof/>
          <w:sz w:val="18"/>
          <w:szCs w:val="18"/>
          <w:lang w:val="fr-FR"/>
        </w:rPr>
        <w:t>ial la data c</w:t>
      </w:r>
      <w:r w:rsidR="009A70F5" w:rsidRPr="00BE5884">
        <w:rPr>
          <w:rFonts w:ascii="Verdana" w:hAnsi="Verdana" w:cs="Arial"/>
          <w:noProof/>
          <w:sz w:val="18"/>
          <w:szCs w:val="18"/>
          <w:lang w:val="fr-FR"/>
        </w:rPr>
        <w:t>a</w:t>
      </w:r>
      <w:r w:rsidRPr="00BE5884">
        <w:rPr>
          <w:rFonts w:ascii="Verdana" w:hAnsi="Verdana" w:cs="Arial"/>
          <w:noProof/>
          <w:sz w:val="18"/>
          <w:szCs w:val="18"/>
          <w:lang w:val="fr-FR"/>
        </w:rPr>
        <w:t>nd entitatea devine parte a condi</w:t>
      </w:r>
      <w:r w:rsidR="009A70F5" w:rsidRPr="00BE5884">
        <w:rPr>
          <w:rFonts w:ascii="Verdana" w:hAnsi="Verdana" w:cs="Arial"/>
          <w:noProof/>
          <w:sz w:val="18"/>
          <w:szCs w:val="18"/>
          <w:lang w:val="fr-FR"/>
        </w:rPr>
        <w:t>t</w:t>
      </w:r>
      <w:r w:rsidRPr="00BE5884">
        <w:rPr>
          <w:rFonts w:ascii="Verdana" w:hAnsi="Verdana" w:cs="Arial"/>
          <w:noProof/>
          <w:sz w:val="18"/>
          <w:szCs w:val="18"/>
          <w:lang w:val="fr-FR"/>
        </w:rPr>
        <w:t>iilor contractuale ale instrumentului.</w:t>
      </w:r>
    </w:p>
    <w:p w:rsidR="00EE3791" w:rsidRPr="00BE5884" w:rsidRDefault="00EE3791" w:rsidP="008B17A4">
      <w:pPr>
        <w:widowControl w:val="0"/>
        <w:jc w:val="both"/>
        <w:rPr>
          <w:rFonts w:ascii="Verdana" w:hAnsi="Verdana" w:cs="Arial"/>
          <w:sz w:val="18"/>
          <w:szCs w:val="18"/>
          <w:lang w:val="fr-FR"/>
        </w:rPr>
      </w:pPr>
    </w:p>
    <w:p w:rsidR="00EE3791" w:rsidRPr="00BE5884" w:rsidRDefault="00EE3791" w:rsidP="008B17A4">
      <w:pPr>
        <w:widowControl w:val="0"/>
        <w:jc w:val="both"/>
        <w:rPr>
          <w:rStyle w:val="FontStyle13"/>
          <w:rFonts w:ascii="Verdana" w:hAnsi="Verdana" w:cs="Arial"/>
          <w:sz w:val="18"/>
          <w:szCs w:val="18"/>
          <w:lang w:eastAsia="ro-RO"/>
        </w:rPr>
      </w:pPr>
      <w:r w:rsidRPr="00BE5884">
        <w:rPr>
          <w:rStyle w:val="FontStyle13"/>
          <w:rFonts w:ascii="Verdana" w:hAnsi="Verdana" w:cs="Arial"/>
          <w:sz w:val="18"/>
          <w:szCs w:val="18"/>
          <w:lang w:eastAsia="ro-RO"/>
        </w:rPr>
        <w:t>Entitatea derecunoa</w:t>
      </w:r>
      <w:r w:rsidR="00144E8A" w:rsidRPr="00BE5884">
        <w:rPr>
          <w:rStyle w:val="FontStyle13"/>
          <w:rFonts w:ascii="Verdana" w:hAnsi="Verdana" w:cs="Arial"/>
          <w:sz w:val="18"/>
          <w:szCs w:val="18"/>
          <w:lang w:eastAsia="ro-RO"/>
        </w:rPr>
        <w:t>s</w:t>
      </w:r>
      <w:r w:rsidRPr="00BE5884">
        <w:rPr>
          <w:rStyle w:val="FontStyle13"/>
          <w:rFonts w:ascii="Verdana" w:hAnsi="Verdana" w:cs="Arial"/>
          <w:sz w:val="18"/>
          <w:szCs w:val="18"/>
          <w:lang w:eastAsia="ro-RO"/>
        </w:rPr>
        <w:t>te un activ financiar atunci c</w:t>
      </w:r>
      <w:r w:rsidR="009A70F5" w:rsidRPr="00BE5884">
        <w:rPr>
          <w:rStyle w:val="FontStyle13"/>
          <w:rFonts w:ascii="Verdana" w:hAnsi="Verdana" w:cs="Arial"/>
          <w:sz w:val="18"/>
          <w:szCs w:val="18"/>
          <w:lang w:eastAsia="ro-RO"/>
        </w:rPr>
        <w:t>a</w:t>
      </w:r>
      <w:r w:rsidRPr="00BE5884">
        <w:rPr>
          <w:rStyle w:val="FontStyle13"/>
          <w:rFonts w:ascii="Verdana" w:hAnsi="Verdana" w:cs="Arial"/>
          <w:sz w:val="18"/>
          <w:szCs w:val="18"/>
          <w:lang w:eastAsia="ro-RO"/>
        </w:rPr>
        <w:t>nd expir</w:t>
      </w:r>
      <w:r w:rsidR="00144E8A" w:rsidRPr="00BE5884">
        <w:rPr>
          <w:rStyle w:val="FontStyle13"/>
          <w:rFonts w:ascii="Verdana" w:hAnsi="Verdana" w:cs="Arial"/>
          <w:sz w:val="18"/>
          <w:szCs w:val="18"/>
          <w:lang w:eastAsia="ro-RO"/>
        </w:rPr>
        <w:t>a</w:t>
      </w:r>
      <w:r w:rsidRPr="00BE5884">
        <w:rPr>
          <w:rStyle w:val="FontStyle13"/>
          <w:rFonts w:ascii="Verdana" w:hAnsi="Verdana" w:cs="Arial"/>
          <w:sz w:val="18"/>
          <w:szCs w:val="18"/>
          <w:lang w:eastAsia="ro-RO"/>
        </w:rPr>
        <w:t xml:space="preserve"> drepturile contractuale asupra fluxurilor de numerar generate de activ.</w:t>
      </w:r>
    </w:p>
    <w:p w:rsidR="00EE3791" w:rsidRPr="00BE5884" w:rsidRDefault="00EE3791" w:rsidP="008B17A4">
      <w:pPr>
        <w:widowControl w:val="0"/>
        <w:jc w:val="both"/>
        <w:rPr>
          <w:rStyle w:val="FontStyle13"/>
          <w:rFonts w:ascii="Verdana" w:hAnsi="Verdana" w:cs="Arial"/>
          <w:sz w:val="18"/>
          <w:szCs w:val="18"/>
          <w:lang w:eastAsia="ro-RO"/>
        </w:rPr>
      </w:pPr>
    </w:p>
    <w:p w:rsidR="00BE0BE7" w:rsidRPr="00BE5884" w:rsidRDefault="00EE3791" w:rsidP="008B17A4">
      <w:pPr>
        <w:widowControl w:val="0"/>
        <w:jc w:val="both"/>
        <w:rPr>
          <w:rFonts w:ascii="Verdana" w:hAnsi="Verdana" w:cs="Calibri"/>
          <w:sz w:val="18"/>
          <w:szCs w:val="18"/>
        </w:rPr>
      </w:pPr>
      <w:r w:rsidRPr="00BE5884">
        <w:rPr>
          <w:rStyle w:val="FontStyle13"/>
          <w:rFonts w:ascii="Verdana" w:hAnsi="Verdana" w:cs="Arial"/>
          <w:sz w:val="18"/>
          <w:szCs w:val="18"/>
          <w:lang w:eastAsia="ro-RO"/>
        </w:rPr>
        <w:t>Entitatea de</w:t>
      </w:r>
      <w:r w:rsidR="009A70F5" w:rsidRPr="00BE5884">
        <w:rPr>
          <w:rStyle w:val="FontStyle13"/>
          <w:rFonts w:ascii="Verdana" w:hAnsi="Verdana" w:cs="Arial"/>
          <w:sz w:val="18"/>
          <w:szCs w:val="18"/>
          <w:lang w:eastAsia="ro-RO"/>
        </w:rPr>
        <w:t>t</w:t>
      </w:r>
      <w:r w:rsidRPr="00BE5884">
        <w:rPr>
          <w:rStyle w:val="FontStyle13"/>
          <w:rFonts w:ascii="Verdana" w:hAnsi="Verdana" w:cs="Arial"/>
          <w:sz w:val="18"/>
          <w:szCs w:val="18"/>
          <w:lang w:eastAsia="ro-RO"/>
        </w:rPr>
        <w:t>ine urm</w:t>
      </w:r>
      <w:r w:rsidR="00144E8A" w:rsidRPr="00BE5884">
        <w:rPr>
          <w:rStyle w:val="FontStyle13"/>
          <w:rFonts w:ascii="Verdana" w:hAnsi="Verdana" w:cs="Arial"/>
          <w:sz w:val="18"/>
          <w:szCs w:val="18"/>
          <w:lang w:eastAsia="ro-RO"/>
        </w:rPr>
        <w:t>a</w:t>
      </w:r>
      <w:r w:rsidRPr="00BE5884">
        <w:rPr>
          <w:rStyle w:val="FontStyle13"/>
          <w:rFonts w:ascii="Verdana" w:hAnsi="Verdana" w:cs="Arial"/>
          <w:sz w:val="18"/>
          <w:szCs w:val="18"/>
          <w:lang w:eastAsia="ro-RO"/>
        </w:rPr>
        <w:t>toarele active financiare nederivate semnificative: active financiare la valoarea just</w:t>
      </w:r>
      <w:r w:rsidR="00144E8A" w:rsidRPr="00BE5884">
        <w:rPr>
          <w:rStyle w:val="FontStyle13"/>
          <w:rFonts w:ascii="Verdana" w:hAnsi="Verdana" w:cs="Arial"/>
          <w:sz w:val="18"/>
          <w:szCs w:val="18"/>
          <w:lang w:eastAsia="ro-RO"/>
        </w:rPr>
        <w:t>a</w:t>
      </w:r>
      <w:r w:rsidRPr="00BE5884">
        <w:rPr>
          <w:rStyle w:val="FontStyle13"/>
          <w:rFonts w:ascii="Verdana" w:hAnsi="Verdana" w:cs="Arial"/>
          <w:sz w:val="18"/>
          <w:szCs w:val="18"/>
          <w:lang w:eastAsia="ro-RO"/>
        </w:rPr>
        <w:t xml:space="preserve"> prin contul de profit sau pierdere, credite </w:t>
      </w:r>
      <w:r w:rsidR="00144E8A" w:rsidRPr="00BE5884">
        <w:rPr>
          <w:rStyle w:val="FontStyle13"/>
          <w:rFonts w:ascii="Verdana" w:hAnsi="Verdana" w:cs="Arial"/>
          <w:sz w:val="18"/>
          <w:szCs w:val="18"/>
          <w:lang w:eastAsia="ro-RO"/>
        </w:rPr>
        <w:t>s</w:t>
      </w:r>
      <w:r w:rsidRPr="00BE5884">
        <w:rPr>
          <w:rStyle w:val="FontStyle13"/>
          <w:rFonts w:ascii="Verdana" w:hAnsi="Verdana" w:cs="Arial"/>
          <w:sz w:val="18"/>
          <w:szCs w:val="18"/>
          <w:lang w:eastAsia="ro-RO"/>
        </w:rPr>
        <w:t>i crean</w:t>
      </w:r>
      <w:r w:rsidR="009A70F5" w:rsidRPr="00BE5884">
        <w:rPr>
          <w:rStyle w:val="FontStyle13"/>
          <w:rFonts w:ascii="Verdana" w:hAnsi="Verdana" w:cs="Arial"/>
          <w:sz w:val="18"/>
          <w:szCs w:val="18"/>
          <w:lang w:eastAsia="ro-RO"/>
        </w:rPr>
        <w:t>t</w:t>
      </w:r>
      <w:r w:rsidRPr="00BE5884">
        <w:rPr>
          <w:rStyle w:val="FontStyle13"/>
          <w:rFonts w:ascii="Verdana" w:hAnsi="Verdana" w:cs="Arial"/>
          <w:sz w:val="18"/>
          <w:szCs w:val="18"/>
          <w:lang w:eastAsia="ro-RO"/>
        </w:rPr>
        <w:t xml:space="preserve">e </w:t>
      </w:r>
      <w:r w:rsidR="0078523A" w:rsidRPr="00BE5884">
        <w:rPr>
          <w:rStyle w:val="FontStyle13"/>
          <w:rFonts w:ascii="Verdana" w:hAnsi="Verdana" w:cs="Arial"/>
          <w:sz w:val="18"/>
          <w:szCs w:val="18"/>
          <w:lang w:eastAsia="ro-RO"/>
        </w:rPr>
        <w:t>.</w:t>
      </w:r>
    </w:p>
    <w:p w:rsidR="00EE3791" w:rsidRPr="00BE5884" w:rsidRDefault="00EE3791" w:rsidP="008B17A4">
      <w:pPr>
        <w:pStyle w:val="ListParagraph"/>
        <w:widowControl w:val="0"/>
        <w:numPr>
          <w:ilvl w:val="0"/>
          <w:numId w:val="30"/>
        </w:numPr>
        <w:rPr>
          <w:rStyle w:val="FontStyle13"/>
          <w:rFonts w:ascii="Verdana" w:hAnsi="Verdana" w:cs="Calibri"/>
          <w:i/>
          <w:iCs/>
          <w:sz w:val="18"/>
          <w:szCs w:val="18"/>
          <w:lang w:val="fr-FR"/>
        </w:rPr>
      </w:pPr>
      <w:r w:rsidRPr="00BE5884">
        <w:rPr>
          <w:rStyle w:val="FontStyle13"/>
          <w:rFonts w:ascii="Verdana" w:hAnsi="Verdana" w:cs="Calibri"/>
          <w:i/>
          <w:iCs/>
          <w:sz w:val="18"/>
          <w:szCs w:val="18"/>
          <w:lang w:val="fr-FR"/>
        </w:rPr>
        <w:t>Active financiare la valoarea just</w:t>
      </w:r>
      <w:r w:rsidR="00144E8A" w:rsidRPr="00BE5884">
        <w:rPr>
          <w:rStyle w:val="FontStyle13"/>
          <w:rFonts w:ascii="Verdana" w:hAnsi="Verdana" w:cs="Calibri"/>
          <w:i/>
          <w:iCs/>
          <w:sz w:val="18"/>
          <w:szCs w:val="18"/>
          <w:lang w:val="fr-FR"/>
        </w:rPr>
        <w:t>a</w:t>
      </w:r>
      <w:r w:rsidRPr="00BE5884">
        <w:rPr>
          <w:rStyle w:val="FontStyle13"/>
          <w:rFonts w:ascii="Verdana" w:hAnsi="Verdana" w:cs="Calibri"/>
          <w:i/>
          <w:iCs/>
          <w:sz w:val="18"/>
          <w:szCs w:val="18"/>
          <w:lang w:val="fr-FR"/>
        </w:rPr>
        <w:t xml:space="preserve"> prin contul de profit sau pierdere</w:t>
      </w:r>
    </w:p>
    <w:p w:rsidR="00EE3791" w:rsidRPr="00BE5884" w:rsidRDefault="00EE3791" w:rsidP="008B17A4">
      <w:pPr>
        <w:widowControl w:val="0"/>
        <w:jc w:val="both"/>
        <w:rPr>
          <w:rStyle w:val="FontStyle13"/>
          <w:rFonts w:ascii="Verdana" w:hAnsi="Verdana" w:cs="Calibri"/>
          <w:i/>
          <w:iCs/>
          <w:sz w:val="18"/>
          <w:szCs w:val="18"/>
          <w:lang w:eastAsia="ro-RO"/>
        </w:rPr>
      </w:pPr>
    </w:p>
    <w:p w:rsidR="00EE3791" w:rsidRPr="00BE5884" w:rsidRDefault="00C232C9" w:rsidP="008B17A4">
      <w:pPr>
        <w:pStyle w:val="Style4"/>
        <w:jc w:val="both"/>
        <w:rPr>
          <w:rFonts w:ascii="Verdana" w:hAnsi="Verdana" w:cs="Arial"/>
          <w:noProof/>
          <w:sz w:val="18"/>
          <w:szCs w:val="18"/>
          <w:lang w:val="fr-FR"/>
        </w:rPr>
      </w:pPr>
      <w:r w:rsidRPr="00BE5884">
        <w:rPr>
          <w:rFonts w:ascii="Verdana" w:hAnsi="Verdana" w:cs="Arial"/>
          <w:noProof/>
          <w:sz w:val="18"/>
          <w:szCs w:val="18"/>
          <w:lang w:val="ro-RO"/>
        </w:rPr>
        <w:t xml:space="preserve">Ca urmare a adoptarii IFRS 9, la 1 ianuarie 2018 societatea a clasificat toate participatiile din portofoliu la valoarea justa prin </w:t>
      </w:r>
      <w:r w:rsidR="00BE0BE7" w:rsidRPr="00BE5884">
        <w:rPr>
          <w:rFonts w:ascii="Verdana" w:hAnsi="Verdana" w:cs="Arial"/>
          <w:noProof/>
          <w:sz w:val="18"/>
          <w:szCs w:val="18"/>
          <w:lang w:val="ro-RO"/>
        </w:rPr>
        <w:t xml:space="preserve">contul de </w:t>
      </w:r>
      <w:r w:rsidRPr="00BE5884">
        <w:rPr>
          <w:rFonts w:ascii="Verdana" w:hAnsi="Verdana" w:cs="Arial"/>
          <w:noProof/>
          <w:sz w:val="18"/>
          <w:szCs w:val="18"/>
          <w:lang w:val="ro-RO"/>
        </w:rPr>
        <w:t>profit s</w:t>
      </w:r>
      <w:r w:rsidR="00BE0BE7" w:rsidRPr="00BE5884">
        <w:rPr>
          <w:rFonts w:ascii="Verdana" w:hAnsi="Verdana" w:cs="Arial"/>
          <w:noProof/>
          <w:sz w:val="18"/>
          <w:szCs w:val="18"/>
          <w:lang w:val="ro-RO"/>
        </w:rPr>
        <w:t>au</w:t>
      </w:r>
      <w:r w:rsidRPr="00BE5884">
        <w:rPr>
          <w:rFonts w:ascii="Verdana" w:hAnsi="Verdana" w:cs="Arial"/>
          <w:noProof/>
          <w:sz w:val="18"/>
          <w:szCs w:val="18"/>
          <w:lang w:val="ro-RO"/>
        </w:rPr>
        <w:t xml:space="preserve"> pierdere (optiune implicita prevazuta de IFRS9).</w:t>
      </w:r>
      <w:r w:rsidR="00EE3791" w:rsidRPr="00BE5884">
        <w:rPr>
          <w:rFonts w:ascii="Verdana" w:hAnsi="Verdana" w:cs="Arial"/>
          <w:noProof/>
          <w:sz w:val="18"/>
          <w:szCs w:val="18"/>
          <w:lang w:val="ro-RO"/>
        </w:rPr>
        <w:t>Un activ financiar este clasificat la valoarea just</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 xml:space="preserve"> prin contul de profit sau pierdere dac</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 xml:space="preserve"> este clasificat ca de</w:t>
      </w:r>
      <w:r w:rsidR="009A70F5" w:rsidRPr="00BE5884">
        <w:rPr>
          <w:rFonts w:ascii="Verdana" w:hAnsi="Verdana" w:cs="Arial"/>
          <w:noProof/>
          <w:sz w:val="18"/>
          <w:szCs w:val="18"/>
          <w:lang w:val="ro-RO"/>
        </w:rPr>
        <w:t>t</w:t>
      </w:r>
      <w:r w:rsidR="00EE3791" w:rsidRPr="00BE5884">
        <w:rPr>
          <w:rFonts w:ascii="Verdana" w:hAnsi="Verdana" w:cs="Arial"/>
          <w:noProof/>
          <w:sz w:val="18"/>
          <w:szCs w:val="18"/>
          <w:lang w:val="ro-RO"/>
        </w:rPr>
        <w:t>inut pentru tranzactionare sau dac</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 xml:space="preserve"> este desemnat astfel la recunoa</w:t>
      </w:r>
      <w:r w:rsidR="00144E8A" w:rsidRPr="00BE5884">
        <w:rPr>
          <w:rFonts w:ascii="Verdana" w:hAnsi="Verdana" w:cs="Arial"/>
          <w:noProof/>
          <w:sz w:val="18"/>
          <w:szCs w:val="18"/>
          <w:lang w:val="ro-RO"/>
        </w:rPr>
        <w:t>s</w:t>
      </w:r>
      <w:r w:rsidR="00EE3791" w:rsidRPr="00BE5884">
        <w:rPr>
          <w:rFonts w:ascii="Verdana" w:hAnsi="Verdana" w:cs="Arial"/>
          <w:noProof/>
          <w:sz w:val="18"/>
          <w:szCs w:val="18"/>
          <w:lang w:val="ro-RO"/>
        </w:rPr>
        <w:t>terea ini</w:t>
      </w:r>
      <w:r w:rsidR="009A70F5" w:rsidRPr="00BE5884">
        <w:rPr>
          <w:rFonts w:ascii="Verdana" w:hAnsi="Verdana" w:cs="Arial"/>
          <w:noProof/>
          <w:sz w:val="18"/>
          <w:szCs w:val="18"/>
          <w:lang w:val="ro-RO"/>
        </w:rPr>
        <w:t>t</w:t>
      </w:r>
      <w:r w:rsidR="00EE3791" w:rsidRPr="00BE5884">
        <w:rPr>
          <w:rFonts w:ascii="Verdana" w:hAnsi="Verdana" w:cs="Arial"/>
          <w:noProof/>
          <w:sz w:val="18"/>
          <w:szCs w:val="18"/>
          <w:lang w:val="ro-RO"/>
        </w:rPr>
        <w:t>ial</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 Activele financiare sunt desemnate ca fiind evaluate la valoarea just</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 xml:space="preserve"> prin contul de profit sau pierdere dac</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 xml:space="preserve"> entitatea gestioneaz</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 xml:space="preserve"> aceste investi</w:t>
      </w:r>
      <w:r w:rsidR="009A70F5" w:rsidRPr="00BE5884">
        <w:rPr>
          <w:rFonts w:ascii="Verdana" w:hAnsi="Verdana" w:cs="Arial"/>
          <w:noProof/>
          <w:sz w:val="18"/>
          <w:szCs w:val="18"/>
          <w:lang w:val="ro-RO"/>
        </w:rPr>
        <w:t>t</w:t>
      </w:r>
      <w:r w:rsidR="00EE3791" w:rsidRPr="00BE5884">
        <w:rPr>
          <w:rFonts w:ascii="Verdana" w:hAnsi="Verdana" w:cs="Arial"/>
          <w:noProof/>
          <w:sz w:val="18"/>
          <w:szCs w:val="18"/>
          <w:lang w:val="ro-RO"/>
        </w:rPr>
        <w:t xml:space="preserve">ii </w:t>
      </w:r>
      <w:r w:rsidR="00144E8A" w:rsidRPr="00BE5884">
        <w:rPr>
          <w:rFonts w:ascii="Verdana" w:hAnsi="Verdana" w:cs="Arial"/>
          <w:noProof/>
          <w:sz w:val="18"/>
          <w:szCs w:val="18"/>
          <w:lang w:val="ro-RO"/>
        </w:rPr>
        <w:t>s</w:t>
      </w:r>
      <w:r w:rsidR="00EE3791" w:rsidRPr="00BE5884">
        <w:rPr>
          <w:rFonts w:ascii="Verdana" w:hAnsi="Verdana" w:cs="Arial"/>
          <w:noProof/>
          <w:sz w:val="18"/>
          <w:szCs w:val="18"/>
          <w:lang w:val="ro-RO"/>
        </w:rPr>
        <w:t>i ia decizii de cump</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rare sau de v</w:t>
      </w:r>
      <w:r w:rsidR="009A70F5" w:rsidRPr="00BE5884">
        <w:rPr>
          <w:rFonts w:ascii="Verdana" w:hAnsi="Verdana" w:cs="Arial"/>
          <w:noProof/>
          <w:sz w:val="18"/>
          <w:szCs w:val="18"/>
          <w:lang w:val="ro-RO"/>
        </w:rPr>
        <w:t>a</w:t>
      </w:r>
      <w:r w:rsidR="00EE3791" w:rsidRPr="00BE5884">
        <w:rPr>
          <w:rFonts w:ascii="Verdana" w:hAnsi="Verdana" w:cs="Arial"/>
          <w:noProof/>
          <w:sz w:val="18"/>
          <w:szCs w:val="18"/>
          <w:lang w:val="ro-RO"/>
        </w:rPr>
        <w:t xml:space="preserve">nzare pe baza valorii juste </w:t>
      </w:r>
      <w:r w:rsidR="00BE0BE7" w:rsidRPr="00BE5884">
        <w:rPr>
          <w:rFonts w:ascii="Verdana" w:hAnsi="Verdana" w:cs="Arial"/>
          <w:noProof/>
          <w:sz w:val="18"/>
          <w:szCs w:val="18"/>
          <w:lang w:val="ro-RO"/>
        </w:rPr>
        <w:t>i</w:t>
      </w:r>
      <w:r w:rsidR="00EE3791" w:rsidRPr="00BE5884">
        <w:rPr>
          <w:rFonts w:ascii="Verdana" w:hAnsi="Verdana" w:cs="Arial"/>
          <w:noProof/>
          <w:sz w:val="18"/>
          <w:szCs w:val="18"/>
          <w:lang w:val="ro-RO"/>
        </w:rPr>
        <w:t>n conformitate cu strategia de investi</w:t>
      </w:r>
      <w:r w:rsidR="009A70F5" w:rsidRPr="00BE5884">
        <w:rPr>
          <w:rFonts w:ascii="Verdana" w:hAnsi="Verdana" w:cs="Arial"/>
          <w:noProof/>
          <w:sz w:val="18"/>
          <w:szCs w:val="18"/>
          <w:lang w:val="ro-RO"/>
        </w:rPr>
        <w:t>t</w:t>
      </w:r>
      <w:r w:rsidR="00EE3791" w:rsidRPr="00BE5884">
        <w:rPr>
          <w:rFonts w:ascii="Verdana" w:hAnsi="Verdana" w:cs="Arial"/>
          <w:noProof/>
          <w:sz w:val="18"/>
          <w:szCs w:val="18"/>
          <w:lang w:val="ro-RO"/>
        </w:rPr>
        <w:t xml:space="preserve">ie </w:t>
      </w:r>
      <w:r w:rsidR="00144E8A" w:rsidRPr="00BE5884">
        <w:rPr>
          <w:rFonts w:ascii="Verdana" w:hAnsi="Verdana" w:cs="Arial"/>
          <w:noProof/>
          <w:sz w:val="18"/>
          <w:szCs w:val="18"/>
          <w:lang w:val="ro-RO"/>
        </w:rPr>
        <w:t>s</w:t>
      </w:r>
      <w:r w:rsidR="00EE3791" w:rsidRPr="00BE5884">
        <w:rPr>
          <w:rFonts w:ascii="Verdana" w:hAnsi="Verdana" w:cs="Arial"/>
          <w:noProof/>
          <w:sz w:val="18"/>
          <w:szCs w:val="18"/>
          <w:lang w:val="ro-RO"/>
        </w:rPr>
        <w:t>i de gestionare a riscului. La recunoa</w:t>
      </w:r>
      <w:r w:rsidR="00144E8A" w:rsidRPr="00BE5884">
        <w:rPr>
          <w:rFonts w:ascii="Verdana" w:hAnsi="Verdana" w:cs="Arial"/>
          <w:noProof/>
          <w:sz w:val="18"/>
          <w:szCs w:val="18"/>
          <w:lang w:val="ro-RO"/>
        </w:rPr>
        <w:t>s</w:t>
      </w:r>
      <w:r w:rsidR="00EE3791" w:rsidRPr="00BE5884">
        <w:rPr>
          <w:rFonts w:ascii="Verdana" w:hAnsi="Verdana" w:cs="Arial"/>
          <w:noProof/>
          <w:sz w:val="18"/>
          <w:szCs w:val="18"/>
          <w:lang w:val="ro-RO"/>
        </w:rPr>
        <w:t>terea ini</w:t>
      </w:r>
      <w:r w:rsidR="009A70F5" w:rsidRPr="00BE5884">
        <w:rPr>
          <w:rFonts w:ascii="Verdana" w:hAnsi="Verdana" w:cs="Arial"/>
          <w:noProof/>
          <w:sz w:val="18"/>
          <w:szCs w:val="18"/>
          <w:lang w:val="ro-RO"/>
        </w:rPr>
        <w:t>t</w:t>
      </w:r>
      <w:r w:rsidR="00EE3791" w:rsidRPr="00BE5884">
        <w:rPr>
          <w:rFonts w:ascii="Verdana" w:hAnsi="Verdana" w:cs="Arial"/>
          <w:noProof/>
          <w:sz w:val="18"/>
          <w:szCs w:val="18"/>
          <w:lang w:val="ro-RO"/>
        </w:rPr>
        <w:t>ial</w:t>
      </w:r>
      <w:r w:rsidR="00144E8A" w:rsidRPr="00BE5884">
        <w:rPr>
          <w:rFonts w:ascii="Verdana" w:hAnsi="Verdana" w:cs="Arial"/>
          <w:noProof/>
          <w:sz w:val="18"/>
          <w:szCs w:val="18"/>
          <w:lang w:val="ro-RO"/>
        </w:rPr>
        <w:t>a</w:t>
      </w:r>
      <w:r w:rsidR="00EE3791" w:rsidRPr="00BE5884">
        <w:rPr>
          <w:rFonts w:ascii="Verdana" w:hAnsi="Verdana" w:cs="Arial"/>
          <w:noProof/>
          <w:sz w:val="18"/>
          <w:szCs w:val="18"/>
          <w:lang w:val="ro-RO"/>
        </w:rPr>
        <w:t xml:space="preserve">, costurile de tranzactionare atribuibile sunt recunoscute </w:t>
      </w:r>
      <w:r w:rsidR="00BC00ED" w:rsidRPr="00BE5884">
        <w:rPr>
          <w:rFonts w:ascii="Verdana" w:hAnsi="Verdana" w:cs="Arial"/>
          <w:noProof/>
          <w:sz w:val="18"/>
          <w:szCs w:val="18"/>
          <w:lang w:val="ro-RO"/>
        </w:rPr>
        <w:t>I</w:t>
      </w:r>
      <w:r w:rsidR="00EE3791" w:rsidRPr="00BE5884">
        <w:rPr>
          <w:rFonts w:ascii="Verdana" w:hAnsi="Verdana" w:cs="Arial"/>
          <w:noProof/>
          <w:sz w:val="18"/>
          <w:szCs w:val="18"/>
          <w:lang w:val="ro-RO"/>
        </w:rPr>
        <w:t xml:space="preserve">n contul de profit sau pierdere </w:t>
      </w:r>
      <w:r w:rsidR="00BC00ED" w:rsidRPr="00BE5884">
        <w:rPr>
          <w:rFonts w:ascii="Verdana" w:hAnsi="Verdana" w:cs="Arial"/>
          <w:noProof/>
          <w:sz w:val="18"/>
          <w:szCs w:val="18"/>
          <w:lang w:val="ro-RO"/>
        </w:rPr>
        <w:t>I</w:t>
      </w:r>
      <w:r w:rsidR="00EE3791" w:rsidRPr="00BE5884">
        <w:rPr>
          <w:rFonts w:ascii="Verdana" w:hAnsi="Verdana" w:cs="Arial"/>
          <w:noProof/>
          <w:sz w:val="18"/>
          <w:szCs w:val="18"/>
          <w:lang w:val="ro-RO"/>
        </w:rPr>
        <w:t xml:space="preserve">n momentul </w:t>
      </w:r>
      <w:r w:rsidR="00BC00ED" w:rsidRPr="00BE5884">
        <w:rPr>
          <w:rFonts w:ascii="Verdana" w:hAnsi="Verdana" w:cs="Arial"/>
          <w:noProof/>
          <w:sz w:val="18"/>
          <w:szCs w:val="18"/>
          <w:lang w:val="ro-RO"/>
        </w:rPr>
        <w:t>I</w:t>
      </w:r>
      <w:r w:rsidR="00EE3791" w:rsidRPr="00BE5884">
        <w:rPr>
          <w:rFonts w:ascii="Verdana" w:hAnsi="Verdana" w:cs="Arial"/>
          <w:noProof/>
          <w:sz w:val="18"/>
          <w:szCs w:val="18"/>
          <w:lang w:val="ro-RO"/>
        </w:rPr>
        <w:t xml:space="preserve">n care sunt suportate. </w:t>
      </w:r>
      <w:r w:rsidR="00EE3791" w:rsidRPr="00BE5884">
        <w:rPr>
          <w:rFonts w:ascii="Verdana" w:hAnsi="Verdana" w:cs="Arial"/>
          <w:noProof/>
          <w:sz w:val="18"/>
          <w:szCs w:val="18"/>
          <w:lang w:val="fr-FR"/>
        </w:rPr>
        <w:t>Instrumentele financiare la valoarea just</w:t>
      </w:r>
      <w:r w:rsidR="00144E8A" w:rsidRPr="00BE5884">
        <w:rPr>
          <w:rFonts w:ascii="Verdana" w:hAnsi="Verdana" w:cs="Arial"/>
          <w:noProof/>
          <w:sz w:val="18"/>
          <w:szCs w:val="18"/>
          <w:lang w:val="fr-FR"/>
        </w:rPr>
        <w:t>a</w:t>
      </w:r>
      <w:r w:rsidR="00EE3791" w:rsidRPr="00BE5884">
        <w:rPr>
          <w:rFonts w:ascii="Verdana" w:hAnsi="Verdana" w:cs="Arial"/>
          <w:noProof/>
          <w:sz w:val="18"/>
          <w:szCs w:val="18"/>
          <w:lang w:val="fr-FR"/>
        </w:rPr>
        <w:t xml:space="preserve"> prin contul de profit sau pierdere sunt evaluate la valoarea just</w:t>
      </w:r>
      <w:r w:rsidR="00144E8A" w:rsidRPr="00BE5884">
        <w:rPr>
          <w:rFonts w:ascii="Verdana" w:hAnsi="Verdana" w:cs="Arial"/>
          <w:noProof/>
          <w:sz w:val="18"/>
          <w:szCs w:val="18"/>
          <w:lang w:val="fr-FR"/>
        </w:rPr>
        <w:t>a</w:t>
      </w:r>
      <w:r w:rsidR="00EE3791" w:rsidRPr="00BE5884">
        <w:rPr>
          <w:rFonts w:ascii="Verdana" w:hAnsi="Verdana" w:cs="Arial"/>
          <w:noProof/>
          <w:sz w:val="18"/>
          <w:szCs w:val="18"/>
          <w:lang w:val="fr-FR"/>
        </w:rPr>
        <w:t>, iar modific</w:t>
      </w:r>
      <w:r w:rsidR="00144E8A" w:rsidRPr="00BE5884">
        <w:rPr>
          <w:rFonts w:ascii="Verdana" w:hAnsi="Verdana" w:cs="Arial"/>
          <w:noProof/>
          <w:sz w:val="18"/>
          <w:szCs w:val="18"/>
          <w:lang w:val="fr-FR"/>
        </w:rPr>
        <w:t>a</w:t>
      </w:r>
      <w:r w:rsidR="00EE3791" w:rsidRPr="00BE5884">
        <w:rPr>
          <w:rFonts w:ascii="Verdana" w:hAnsi="Verdana" w:cs="Arial"/>
          <w:noProof/>
          <w:sz w:val="18"/>
          <w:szCs w:val="18"/>
          <w:lang w:val="fr-FR"/>
        </w:rPr>
        <w:t xml:space="preserve">rile ulterioare sunt recunoscute </w:t>
      </w:r>
      <w:r w:rsidR="00BC00ED" w:rsidRPr="00BE5884">
        <w:rPr>
          <w:rFonts w:ascii="Verdana" w:hAnsi="Verdana" w:cs="Arial"/>
          <w:noProof/>
          <w:sz w:val="18"/>
          <w:szCs w:val="18"/>
          <w:lang w:val="fr-FR"/>
        </w:rPr>
        <w:t>I</w:t>
      </w:r>
      <w:r w:rsidR="00EE3791" w:rsidRPr="00BE5884">
        <w:rPr>
          <w:rFonts w:ascii="Verdana" w:hAnsi="Verdana" w:cs="Arial"/>
          <w:noProof/>
          <w:sz w:val="18"/>
          <w:szCs w:val="18"/>
          <w:lang w:val="fr-FR"/>
        </w:rPr>
        <w:t>n contul de profit sau pierdere.</w:t>
      </w:r>
      <w:r w:rsidRPr="00BE5884">
        <w:rPr>
          <w:rFonts w:ascii="Verdana" w:hAnsi="Verdana" w:cs="Arial"/>
          <w:noProof/>
          <w:sz w:val="18"/>
          <w:szCs w:val="18"/>
          <w:lang w:val="fr-FR"/>
        </w:rPr>
        <w:t xml:space="preserve"> Activele financiare la valoare justa prin profit si pierdere nu fac obiectul testelor de depreciere</w:t>
      </w:r>
      <w:r w:rsidR="0078523A" w:rsidRPr="00BE5884">
        <w:rPr>
          <w:rFonts w:ascii="Verdana" w:hAnsi="Verdana" w:cs="Arial"/>
          <w:noProof/>
          <w:sz w:val="18"/>
          <w:szCs w:val="18"/>
          <w:lang w:val="fr-FR"/>
        </w:rPr>
        <w:t xml:space="preserve">. Imprumuturile acordate societatilor afiliate sunt testate pentru dpereciere in functie de indeplinirea scenariilor stabilite care iau in considerare </w:t>
      </w:r>
      <w:r w:rsidR="00175111" w:rsidRPr="00BE5884">
        <w:rPr>
          <w:rFonts w:ascii="Verdana" w:hAnsi="Verdana" w:cs="Arial"/>
          <w:noProof/>
          <w:sz w:val="18"/>
          <w:szCs w:val="18"/>
          <w:lang w:val="fr-FR"/>
        </w:rPr>
        <w:t>probabilitatile de rambursare la termen a repectivelor imprumuturi</w:t>
      </w:r>
    </w:p>
    <w:p w:rsidR="00EE3791" w:rsidRPr="00BE5884" w:rsidRDefault="00EE3791" w:rsidP="008B17A4">
      <w:pPr>
        <w:widowControl w:val="0"/>
        <w:jc w:val="both"/>
        <w:rPr>
          <w:rFonts w:ascii="Verdana" w:hAnsi="Verdana" w:cs="Arial"/>
          <w:sz w:val="18"/>
          <w:szCs w:val="18"/>
        </w:rPr>
      </w:pPr>
    </w:p>
    <w:p w:rsidR="00EE3791" w:rsidRPr="00BE5884" w:rsidRDefault="00EE3791" w:rsidP="008B17A4">
      <w:pPr>
        <w:pStyle w:val="ListParagraph"/>
        <w:widowControl w:val="0"/>
        <w:numPr>
          <w:ilvl w:val="0"/>
          <w:numId w:val="30"/>
        </w:numPr>
        <w:rPr>
          <w:rFonts w:ascii="Verdana" w:hAnsi="Verdana" w:cs="Arial"/>
          <w:i/>
          <w:iCs/>
          <w:sz w:val="18"/>
          <w:szCs w:val="18"/>
        </w:rPr>
      </w:pPr>
      <w:r w:rsidRPr="00BE5884">
        <w:rPr>
          <w:rFonts w:ascii="Verdana" w:hAnsi="Verdana" w:cs="Arial"/>
          <w:i/>
          <w:iCs/>
          <w:sz w:val="18"/>
          <w:szCs w:val="18"/>
        </w:rPr>
        <w:t>Credite si creante</w:t>
      </w:r>
    </w:p>
    <w:p w:rsidR="00EE3791" w:rsidRPr="00BE5884" w:rsidRDefault="00EE3791" w:rsidP="008B17A4">
      <w:pPr>
        <w:widowControl w:val="0"/>
        <w:jc w:val="both"/>
        <w:rPr>
          <w:rFonts w:ascii="Verdana" w:hAnsi="Verdana" w:cs="Arial"/>
          <w:i/>
          <w:iCs/>
          <w:sz w:val="18"/>
          <w:szCs w:val="18"/>
        </w:rPr>
      </w:pPr>
    </w:p>
    <w:p w:rsidR="00EE3791" w:rsidRPr="00BE5884" w:rsidRDefault="00EE3791" w:rsidP="008B17A4">
      <w:pPr>
        <w:pStyle w:val="Style4"/>
        <w:jc w:val="both"/>
        <w:rPr>
          <w:rFonts w:ascii="Verdana" w:hAnsi="Verdana" w:cs="Arial"/>
          <w:noProof/>
          <w:sz w:val="18"/>
          <w:szCs w:val="18"/>
        </w:rPr>
      </w:pPr>
      <w:r w:rsidRPr="00BE5884">
        <w:rPr>
          <w:rFonts w:ascii="Verdana" w:hAnsi="Verdana" w:cs="Arial"/>
          <w:noProof/>
          <w:sz w:val="18"/>
          <w:szCs w:val="18"/>
          <w:lang w:val="ro-RO"/>
        </w:rPr>
        <w:t xml:space="preserve">Creditele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crean</w:t>
      </w:r>
      <w:r w:rsidR="009A70F5" w:rsidRPr="00BE5884">
        <w:rPr>
          <w:rFonts w:ascii="Verdana" w:hAnsi="Verdana" w:cs="Arial"/>
          <w:noProof/>
          <w:sz w:val="18"/>
          <w:szCs w:val="18"/>
          <w:lang w:val="ro-RO"/>
        </w:rPr>
        <w:t>t</w:t>
      </w:r>
      <w:r w:rsidRPr="00BE5884">
        <w:rPr>
          <w:rFonts w:ascii="Verdana" w:hAnsi="Verdana" w:cs="Arial"/>
          <w:noProof/>
          <w:sz w:val="18"/>
          <w:szCs w:val="18"/>
          <w:lang w:val="ro-RO"/>
        </w:rPr>
        <w:t>ele sunt active financiare cu pl</w:t>
      </w:r>
      <w:r w:rsidR="00144E8A" w:rsidRPr="00BE5884">
        <w:rPr>
          <w:rFonts w:ascii="Verdana" w:hAnsi="Verdana" w:cs="Arial"/>
          <w:noProof/>
          <w:sz w:val="18"/>
          <w:szCs w:val="18"/>
          <w:lang w:val="ro-RO"/>
        </w:rPr>
        <w:t>a</w:t>
      </w:r>
      <w:r w:rsidR="009A70F5" w:rsidRPr="00BE5884">
        <w:rPr>
          <w:rFonts w:ascii="Verdana" w:hAnsi="Verdana" w:cs="Arial"/>
          <w:noProof/>
          <w:sz w:val="18"/>
          <w:szCs w:val="18"/>
          <w:lang w:val="ro-RO"/>
        </w:rPr>
        <w:t>t</w:t>
      </w:r>
      <w:r w:rsidRPr="00BE5884">
        <w:rPr>
          <w:rFonts w:ascii="Verdana" w:hAnsi="Verdana" w:cs="Arial"/>
          <w:noProof/>
          <w:sz w:val="18"/>
          <w:szCs w:val="18"/>
          <w:lang w:val="ro-RO"/>
        </w:rPr>
        <w:t>i fixe sau determinabile care nu sunt cotate pe o pia</w:t>
      </w:r>
      <w:r w:rsidR="009A70F5" w:rsidRPr="00BE5884">
        <w:rPr>
          <w:rFonts w:ascii="Verdana" w:hAnsi="Verdana" w:cs="Arial"/>
          <w:noProof/>
          <w:sz w:val="18"/>
          <w:szCs w:val="18"/>
          <w:lang w:val="ro-RO"/>
        </w:rPr>
        <w:t>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activ</w:t>
      </w:r>
      <w:r w:rsidR="00144E8A" w:rsidRPr="00BE5884">
        <w:rPr>
          <w:rFonts w:ascii="Verdana" w:hAnsi="Verdana" w:cs="Arial"/>
          <w:noProof/>
          <w:sz w:val="18"/>
          <w:szCs w:val="18"/>
          <w:lang w:val="ro-RO"/>
        </w:rPr>
        <w:t>a</w:t>
      </w:r>
      <w:r w:rsidRPr="00BE5884">
        <w:rPr>
          <w:rFonts w:ascii="Verdana" w:hAnsi="Verdana" w:cs="Arial"/>
          <w:noProof/>
          <w:sz w:val="18"/>
          <w:szCs w:val="18"/>
          <w:lang w:val="ro-RO"/>
        </w:rPr>
        <w:t>. Asemenea active sunt recunoscute ini</w:t>
      </w:r>
      <w:r w:rsidR="009A70F5" w:rsidRPr="00BE5884">
        <w:rPr>
          <w:rFonts w:ascii="Verdana" w:hAnsi="Verdana" w:cs="Arial"/>
          <w:noProof/>
          <w:sz w:val="18"/>
          <w:szCs w:val="18"/>
          <w:lang w:val="ro-RO"/>
        </w:rPr>
        <w:t>t</w:t>
      </w:r>
      <w:r w:rsidRPr="00BE5884">
        <w:rPr>
          <w:rFonts w:ascii="Verdana" w:hAnsi="Verdana" w:cs="Arial"/>
          <w:noProof/>
          <w:sz w:val="18"/>
          <w:szCs w:val="18"/>
          <w:lang w:val="ro-RO"/>
        </w:rPr>
        <w:t>ial la valoarea just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plus orice costuri de tranzac</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ionare direct atribuibile. </w:t>
      </w:r>
      <w:r w:rsidRPr="00BE5884">
        <w:rPr>
          <w:rFonts w:ascii="Verdana" w:hAnsi="Verdana" w:cs="Arial"/>
          <w:noProof/>
          <w:sz w:val="18"/>
          <w:szCs w:val="18"/>
        </w:rPr>
        <w:t>Ulterior recunoa</w:t>
      </w:r>
      <w:r w:rsidR="00144E8A" w:rsidRPr="00BE5884">
        <w:rPr>
          <w:rFonts w:ascii="Verdana" w:hAnsi="Verdana" w:cs="Arial"/>
          <w:noProof/>
          <w:sz w:val="18"/>
          <w:szCs w:val="18"/>
        </w:rPr>
        <w:t>s</w:t>
      </w:r>
      <w:r w:rsidRPr="00BE5884">
        <w:rPr>
          <w:rFonts w:ascii="Verdana" w:hAnsi="Verdana" w:cs="Arial"/>
          <w:noProof/>
          <w:sz w:val="18"/>
          <w:szCs w:val="18"/>
        </w:rPr>
        <w:t>terii ini</w:t>
      </w:r>
      <w:r w:rsidR="009A70F5" w:rsidRPr="00BE5884">
        <w:rPr>
          <w:rFonts w:ascii="Verdana" w:hAnsi="Verdana" w:cs="Arial"/>
          <w:noProof/>
          <w:sz w:val="18"/>
          <w:szCs w:val="18"/>
        </w:rPr>
        <w:t>t</w:t>
      </w:r>
      <w:r w:rsidRPr="00BE5884">
        <w:rPr>
          <w:rFonts w:ascii="Verdana" w:hAnsi="Verdana" w:cs="Arial"/>
          <w:noProof/>
          <w:sz w:val="18"/>
          <w:szCs w:val="18"/>
        </w:rPr>
        <w:t xml:space="preserve">iale creditele </w:t>
      </w:r>
      <w:r w:rsidR="00144E8A" w:rsidRPr="00BE5884">
        <w:rPr>
          <w:rFonts w:ascii="Verdana" w:hAnsi="Verdana" w:cs="Arial"/>
          <w:noProof/>
          <w:sz w:val="18"/>
          <w:szCs w:val="18"/>
        </w:rPr>
        <w:t>s</w:t>
      </w:r>
      <w:r w:rsidRPr="00BE5884">
        <w:rPr>
          <w:rFonts w:ascii="Verdana" w:hAnsi="Verdana" w:cs="Arial"/>
          <w:noProof/>
          <w:sz w:val="18"/>
          <w:szCs w:val="18"/>
        </w:rPr>
        <w:t>i crean</w:t>
      </w:r>
      <w:r w:rsidR="009A70F5" w:rsidRPr="00BE5884">
        <w:rPr>
          <w:rFonts w:ascii="Verdana" w:hAnsi="Verdana" w:cs="Arial"/>
          <w:noProof/>
          <w:sz w:val="18"/>
          <w:szCs w:val="18"/>
        </w:rPr>
        <w:t>t</w:t>
      </w:r>
      <w:r w:rsidRPr="00BE5884">
        <w:rPr>
          <w:rFonts w:ascii="Verdana" w:hAnsi="Verdana" w:cs="Arial"/>
          <w:noProof/>
          <w:sz w:val="18"/>
          <w:szCs w:val="18"/>
        </w:rPr>
        <w:t>ele sunt evaluate la cost amortizat utiliz</w:t>
      </w:r>
      <w:r w:rsidR="009A70F5" w:rsidRPr="00BE5884">
        <w:rPr>
          <w:rFonts w:ascii="Verdana" w:hAnsi="Verdana" w:cs="Arial"/>
          <w:noProof/>
          <w:sz w:val="18"/>
          <w:szCs w:val="18"/>
        </w:rPr>
        <w:t>a</w:t>
      </w:r>
      <w:r w:rsidRPr="00BE5884">
        <w:rPr>
          <w:rFonts w:ascii="Verdana" w:hAnsi="Verdana" w:cs="Arial"/>
          <w:noProof/>
          <w:sz w:val="18"/>
          <w:szCs w:val="18"/>
        </w:rPr>
        <w:t>nd metoda dob</w:t>
      </w:r>
      <w:r w:rsidR="009A70F5" w:rsidRPr="00BE5884">
        <w:rPr>
          <w:rFonts w:ascii="Verdana" w:hAnsi="Verdana" w:cs="Arial"/>
          <w:noProof/>
          <w:sz w:val="18"/>
          <w:szCs w:val="18"/>
        </w:rPr>
        <w:t>a</w:t>
      </w:r>
      <w:r w:rsidRPr="00BE5884">
        <w:rPr>
          <w:rFonts w:ascii="Verdana" w:hAnsi="Verdana" w:cs="Arial"/>
          <w:noProof/>
          <w:sz w:val="18"/>
          <w:szCs w:val="18"/>
        </w:rPr>
        <w:t>nzii efective minus valoarea pierderilor din depreciere.</w:t>
      </w:r>
    </w:p>
    <w:p w:rsidR="00EE3791" w:rsidRPr="00BE5884" w:rsidRDefault="00EE3791" w:rsidP="008B17A4">
      <w:pPr>
        <w:widowControl w:val="0"/>
        <w:jc w:val="both"/>
        <w:rPr>
          <w:rFonts w:ascii="Verdana" w:hAnsi="Verdana" w:cs="Arial"/>
          <w:sz w:val="18"/>
          <w:szCs w:val="18"/>
        </w:rPr>
      </w:pPr>
    </w:p>
    <w:p w:rsidR="00EE3791" w:rsidRPr="00BE5884" w:rsidRDefault="00EE3791" w:rsidP="008B17A4">
      <w:pPr>
        <w:pStyle w:val="Style4"/>
        <w:tabs>
          <w:tab w:val="left" w:pos="1354"/>
        </w:tabs>
        <w:jc w:val="both"/>
        <w:rPr>
          <w:rFonts w:ascii="Verdana" w:hAnsi="Verdana" w:cs="Arial"/>
          <w:noProof/>
          <w:sz w:val="18"/>
          <w:szCs w:val="18"/>
          <w:lang w:val="ro-RO"/>
        </w:rPr>
      </w:pPr>
      <w:r w:rsidRPr="00BE5884">
        <w:rPr>
          <w:rFonts w:ascii="Verdana" w:hAnsi="Verdana" w:cs="Arial"/>
          <w:noProof/>
          <w:sz w:val="18"/>
          <w:szCs w:val="18"/>
          <w:lang w:val="ro-RO"/>
        </w:rPr>
        <w:t xml:space="preserve">Numerarul </w:t>
      </w:r>
      <w:r w:rsidR="00144E8A" w:rsidRPr="00BE5884">
        <w:rPr>
          <w:rFonts w:ascii="Verdana" w:hAnsi="Verdana" w:cs="Arial"/>
          <w:noProof/>
          <w:sz w:val="18"/>
          <w:szCs w:val="18"/>
          <w:lang w:val="ro-RO"/>
        </w:rPr>
        <w:t>s</w:t>
      </w:r>
      <w:r w:rsidRPr="00BE5884">
        <w:rPr>
          <w:rFonts w:ascii="Verdana" w:hAnsi="Verdana" w:cs="Arial"/>
          <w:noProof/>
          <w:sz w:val="18"/>
          <w:szCs w:val="18"/>
          <w:lang w:val="ro-RO"/>
        </w:rPr>
        <w:t xml:space="preserve">i echivalentele de numerar cuprind solduri de numerar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depozite la vedere cu scaden</w:t>
      </w:r>
      <w:r w:rsidR="009A70F5" w:rsidRPr="00BE5884">
        <w:rPr>
          <w:rFonts w:ascii="Verdana" w:hAnsi="Verdana" w:cs="Arial"/>
          <w:noProof/>
          <w:sz w:val="18"/>
          <w:szCs w:val="18"/>
          <w:lang w:val="ro-RO"/>
        </w:rPr>
        <w:t>t</w:t>
      </w:r>
      <w:r w:rsidRPr="00BE5884">
        <w:rPr>
          <w:rFonts w:ascii="Verdana" w:hAnsi="Verdana" w:cs="Arial"/>
          <w:noProof/>
          <w:sz w:val="18"/>
          <w:szCs w:val="18"/>
          <w:lang w:val="ro-RO"/>
        </w:rPr>
        <w:t>e ini</w:t>
      </w:r>
      <w:r w:rsidR="009A70F5" w:rsidRPr="00BE5884">
        <w:rPr>
          <w:rFonts w:ascii="Verdana" w:hAnsi="Verdana" w:cs="Arial"/>
          <w:noProof/>
          <w:sz w:val="18"/>
          <w:szCs w:val="18"/>
          <w:lang w:val="ro-RO"/>
        </w:rPr>
        <w:t>t</w:t>
      </w:r>
      <w:r w:rsidRPr="00BE5884">
        <w:rPr>
          <w:rFonts w:ascii="Verdana" w:hAnsi="Verdana" w:cs="Arial"/>
          <w:noProof/>
          <w:sz w:val="18"/>
          <w:szCs w:val="18"/>
          <w:lang w:val="ro-RO"/>
        </w:rPr>
        <w:t>iale de p</w:t>
      </w:r>
      <w:r w:rsidR="009A70F5" w:rsidRPr="00BE5884">
        <w:rPr>
          <w:rFonts w:ascii="Verdana" w:hAnsi="Verdana" w:cs="Arial"/>
          <w:noProof/>
          <w:sz w:val="18"/>
          <w:szCs w:val="18"/>
          <w:lang w:val="ro-RO"/>
        </w:rPr>
        <w:t>a</w:t>
      </w:r>
      <w:r w:rsidRPr="00BE5884">
        <w:rPr>
          <w:rFonts w:ascii="Verdana" w:hAnsi="Verdana" w:cs="Arial"/>
          <w:noProof/>
          <w:sz w:val="18"/>
          <w:szCs w:val="18"/>
          <w:lang w:val="ro-RO"/>
        </w:rPr>
        <w:t>n</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la trei luni.</w:t>
      </w:r>
    </w:p>
    <w:p w:rsidR="00EE3791" w:rsidRPr="00BE5884" w:rsidRDefault="00EE3791" w:rsidP="008B17A4">
      <w:pPr>
        <w:widowControl w:val="0"/>
        <w:jc w:val="both"/>
        <w:rPr>
          <w:rFonts w:ascii="Verdana" w:hAnsi="Verdana" w:cs="Arial"/>
          <w:sz w:val="18"/>
          <w:szCs w:val="18"/>
        </w:rPr>
      </w:pPr>
    </w:p>
    <w:p w:rsidR="00EE3791" w:rsidRPr="00BE5884" w:rsidRDefault="00EE3791" w:rsidP="008B17A4">
      <w:pPr>
        <w:pStyle w:val="ListParagraph"/>
        <w:widowControl w:val="0"/>
        <w:numPr>
          <w:ilvl w:val="0"/>
          <w:numId w:val="30"/>
        </w:numPr>
        <w:rPr>
          <w:rFonts w:ascii="Verdana" w:hAnsi="Verdana" w:cs="Arial"/>
          <w:i/>
          <w:iCs/>
          <w:sz w:val="18"/>
          <w:szCs w:val="18"/>
          <w:lang w:val="fr-FR"/>
        </w:rPr>
      </w:pPr>
      <w:r w:rsidRPr="00BE5884">
        <w:rPr>
          <w:rFonts w:ascii="Verdana" w:hAnsi="Verdana" w:cs="Arial"/>
          <w:i/>
          <w:iCs/>
          <w:sz w:val="18"/>
          <w:szCs w:val="18"/>
          <w:lang w:val="fr-FR"/>
        </w:rPr>
        <w:t xml:space="preserve">Active financiare </w:t>
      </w:r>
      <w:r w:rsidR="00F70B79" w:rsidRPr="00BE5884">
        <w:rPr>
          <w:rFonts w:ascii="Verdana" w:hAnsi="Verdana" w:cs="Arial"/>
          <w:i/>
          <w:iCs/>
          <w:sz w:val="18"/>
          <w:szCs w:val="18"/>
          <w:lang w:val="fr-FR"/>
        </w:rPr>
        <w:t>si datorii financiare</w:t>
      </w:r>
      <w:r w:rsidR="00EC4CDF" w:rsidRPr="00BE5884">
        <w:rPr>
          <w:rFonts w:ascii="Verdana" w:hAnsi="Verdana" w:cs="Arial"/>
          <w:i/>
          <w:iCs/>
          <w:sz w:val="18"/>
          <w:szCs w:val="18"/>
          <w:lang w:val="fr-FR"/>
        </w:rPr>
        <w:t xml:space="preserve"> la cost amortizat</w:t>
      </w:r>
    </w:p>
    <w:p w:rsidR="00F70B79" w:rsidRPr="00BE5884" w:rsidRDefault="00F70B79" w:rsidP="008B17A4">
      <w:pPr>
        <w:pStyle w:val="ListParagraph"/>
        <w:widowControl w:val="0"/>
        <w:rPr>
          <w:rFonts w:ascii="Verdana" w:hAnsi="Verdana" w:cs="Arial"/>
          <w:i/>
          <w:iCs/>
          <w:sz w:val="18"/>
          <w:szCs w:val="18"/>
          <w:lang w:val="fr-FR"/>
        </w:rPr>
      </w:pPr>
    </w:p>
    <w:p w:rsidR="007D20B1" w:rsidRPr="00BE5884" w:rsidRDefault="007D20B1" w:rsidP="008B17A4">
      <w:pPr>
        <w:pStyle w:val="BodyText"/>
        <w:widowControl w:val="0"/>
        <w:kinsoku w:val="0"/>
        <w:overflowPunct w:val="0"/>
        <w:spacing w:line="203" w:lineRule="exact"/>
        <w:ind w:left="192"/>
        <w:jc w:val="both"/>
        <w:rPr>
          <w:rFonts w:ascii="Verdana" w:hAnsi="Verdana" w:cs="Arial"/>
          <w:sz w:val="18"/>
          <w:szCs w:val="18"/>
        </w:rPr>
      </w:pPr>
      <w:r w:rsidRPr="00BE5884">
        <w:rPr>
          <w:rFonts w:ascii="Verdana" w:hAnsi="Verdana" w:cs="Arial"/>
          <w:sz w:val="18"/>
          <w:szCs w:val="18"/>
        </w:rPr>
        <w:t>Activele financiare la costul amortizat sunt testate pentru depreciere conform cerintelor IFRS 9.</w:t>
      </w:r>
    </w:p>
    <w:p w:rsidR="007D20B1" w:rsidRPr="00BE5884" w:rsidRDefault="007D20B1" w:rsidP="008B17A4">
      <w:pPr>
        <w:pStyle w:val="Style14"/>
        <w:tabs>
          <w:tab w:val="left" w:pos="2299"/>
        </w:tabs>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In acest sens, aceste instrumente sunt clasificate in stadiul 1, stadiul 2 sau stadiul 3 in functie de calitatea lor de credit absoluta sau relativa in ceea ce priveste platile initiale. Astfel:</w:t>
      </w:r>
    </w:p>
    <w:p w:rsidR="007D20B1" w:rsidRDefault="007D20B1" w:rsidP="008B17A4">
      <w:pPr>
        <w:pStyle w:val="Style14"/>
        <w:tabs>
          <w:tab w:val="left" w:pos="2299"/>
        </w:tabs>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Stadiul 1: include (i) expunerile nou recunoscute; (ii) expunerile pentru care riscul de credit nu s-a deteriorat semnificativ de la recunoasterea initiala; (iii) expunerile cu risc de credit redus (scutire de risc de credit redus).</w:t>
      </w:r>
    </w:p>
    <w:p w:rsidR="000E6F50" w:rsidRPr="00BE5884" w:rsidRDefault="000E6F50" w:rsidP="008B17A4">
      <w:pPr>
        <w:pStyle w:val="Style14"/>
        <w:tabs>
          <w:tab w:val="left" w:pos="2299"/>
        </w:tabs>
        <w:spacing w:line="240" w:lineRule="auto"/>
        <w:ind w:firstLine="0"/>
        <w:jc w:val="both"/>
        <w:rPr>
          <w:rStyle w:val="FontStyle13"/>
          <w:rFonts w:ascii="Verdana" w:hAnsi="Verdana" w:cs="Arial"/>
          <w:sz w:val="18"/>
          <w:szCs w:val="18"/>
          <w:lang w:val="fr-FR"/>
        </w:rPr>
      </w:pPr>
    </w:p>
    <w:p w:rsidR="007D20B1" w:rsidRDefault="007D20B1" w:rsidP="008B17A4">
      <w:pPr>
        <w:pStyle w:val="Style14"/>
        <w:tabs>
          <w:tab w:val="left" w:pos="2299"/>
        </w:tabs>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 xml:space="preserve">Stadiul 2: include expunerile care, desi performante, </w:t>
      </w:r>
      <w:proofErr w:type="gramStart"/>
      <w:r w:rsidRPr="00BE5884">
        <w:rPr>
          <w:rStyle w:val="FontStyle13"/>
          <w:rFonts w:ascii="Verdana" w:hAnsi="Verdana" w:cs="Arial"/>
          <w:sz w:val="18"/>
          <w:szCs w:val="18"/>
          <w:lang w:val="fr-FR"/>
        </w:rPr>
        <w:t>au inregistrat</w:t>
      </w:r>
      <w:proofErr w:type="gramEnd"/>
      <w:r w:rsidRPr="00BE5884">
        <w:rPr>
          <w:rStyle w:val="FontStyle13"/>
          <w:rFonts w:ascii="Verdana" w:hAnsi="Verdana" w:cs="Arial"/>
          <w:sz w:val="18"/>
          <w:szCs w:val="18"/>
          <w:lang w:val="fr-FR"/>
        </w:rPr>
        <w:t xml:space="preserve"> o deteriorare semnificativa a riscului de credit de la recunoasterea initiala.</w:t>
      </w:r>
    </w:p>
    <w:p w:rsidR="000E6F50" w:rsidRPr="00BE5884" w:rsidRDefault="000E6F50" w:rsidP="008B17A4">
      <w:pPr>
        <w:pStyle w:val="Style14"/>
        <w:tabs>
          <w:tab w:val="left" w:pos="2299"/>
        </w:tabs>
        <w:spacing w:line="240" w:lineRule="auto"/>
        <w:ind w:firstLine="0"/>
        <w:jc w:val="both"/>
        <w:rPr>
          <w:rStyle w:val="FontStyle13"/>
          <w:rFonts w:ascii="Verdana" w:hAnsi="Verdana" w:cs="Arial"/>
          <w:sz w:val="18"/>
          <w:szCs w:val="18"/>
          <w:lang w:val="fr-FR"/>
        </w:rPr>
      </w:pPr>
    </w:p>
    <w:p w:rsidR="007D20B1" w:rsidRDefault="007D20B1" w:rsidP="008B17A4">
      <w:pPr>
        <w:pStyle w:val="Style14"/>
        <w:tabs>
          <w:tab w:val="left" w:pos="2299"/>
        </w:tabs>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Stadiul 3: include expuneri de credit depreciate.</w:t>
      </w:r>
    </w:p>
    <w:p w:rsidR="000E6F50" w:rsidRPr="00BE5884" w:rsidRDefault="000E6F50" w:rsidP="008B17A4">
      <w:pPr>
        <w:pStyle w:val="Style14"/>
        <w:tabs>
          <w:tab w:val="left" w:pos="2299"/>
        </w:tabs>
        <w:spacing w:line="240" w:lineRule="auto"/>
        <w:ind w:firstLine="0"/>
        <w:jc w:val="both"/>
        <w:rPr>
          <w:rStyle w:val="FontStyle13"/>
          <w:rFonts w:ascii="Verdana" w:hAnsi="Verdana" w:cs="Arial"/>
          <w:sz w:val="18"/>
          <w:szCs w:val="18"/>
          <w:lang w:val="fr-FR"/>
        </w:rPr>
      </w:pPr>
    </w:p>
    <w:p w:rsidR="007D20B1" w:rsidRDefault="007D20B1" w:rsidP="008B17A4">
      <w:pPr>
        <w:pStyle w:val="Style14"/>
        <w:tabs>
          <w:tab w:val="left" w:pos="2299"/>
        </w:tabs>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Pentru expunerile din stadiul 1, deprecierea este egala cu pierderea asteptata calculata pe un orizont de timp de pana la un an. Pentru expunerile in stadiile 2 sau 3, deprecierea este egala cu pierderea asteptata calculata pe un orizont de timp corespunzator intregii durate a expunerii.</w:t>
      </w:r>
    </w:p>
    <w:p w:rsidR="000E6F50" w:rsidRDefault="000E6F50" w:rsidP="008B17A4">
      <w:pPr>
        <w:pStyle w:val="Style14"/>
        <w:tabs>
          <w:tab w:val="left" w:pos="2299"/>
        </w:tabs>
        <w:spacing w:line="240" w:lineRule="auto"/>
        <w:ind w:firstLine="0"/>
        <w:jc w:val="both"/>
        <w:rPr>
          <w:rStyle w:val="FontStyle13"/>
          <w:rFonts w:ascii="Verdana" w:hAnsi="Verdana" w:cs="Arial"/>
          <w:sz w:val="18"/>
          <w:szCs w:val="18"/>
          <w:lang w:val="fr-FR"/>
        </w:rPr>
        <w:sectPr w:rsidR="000E6F50" w:rsidSect="00F73CC8">
          <w:pgSz w:w="11906" w:h="16838" w:code="9"/>
          <w:pgMar w:top="1985" w:right="1134" w:bottom="1134" w:left="1134" w:header="567" w:footer="567" w:gutter="0"/>
          <w:cols w:space="708"/>
          <w:docGrid w:linePitch="360"/>
        </w:sectPr>
      </w:pPr>
    </w:p>
    <w:p w:rsidR="000E6F50" w:rsidRPr="00BE5884" w:rsidRDefault="000E6F50" w:rsidP="008B17A4">
      <w:pPr>
        <w:pStyle w:val="Heading3"/>
        <w:keepNext w:val="0"/>
        <w:widowControl w:val="0"/>
        <w:spacing w:before="0"/>
        <w:jc w:val="both"/>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rsidR="000E6F50" w:rsidRPr="000E6F50" w:rsidRDefault="000E6F50" w:rsidP="008B17A4">
      <w:pPr>
        <w:pStyle w:val="Style14"/>
        <w:tabs>
          <w:tab w:val="left" w:pos="2299"/>
        </w:tabs>
        <w:spacing w:line="240" w:lineRule="auto"/>
        <w:ind w:firstLine="0"/>
        <w:jc w:val="both"/>
        <w:rPr>
          <w:rStyle w:val="FontStyle13"/>
          <w:rFonts w:ascii="Verdana" w:hAnsi="Verdana" w:cs="Arial"/>
          <w:sz w:val="18"/>
          <w:szCs w:val="18"/>
          <w:lang w:val="ro-RO"/>
        </w:rPr>
      </w:pPr>
    </w:p>
    <w:p w:rsidR="007D20B1" w:rsidRPr="00BE5884" w:rsidRDefault="007D20B1" w:rsidP="008B17A4">
      <w:pPr>
        <w:pStyle w:val="Style14"/>
        <w:tabs>
          <w:tab w:val="left" w:pos="2299"/>
        </w:tabs>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In ceea ce priveste depozitele bancare si obligatiunile la cost amortizat, Compania a optat pentru aplicarea scutirii de risc scazut de credit, in deplina conformitate cu standardul contabil IFRS 9.</w:t>
      </w:r>
    </w:p>
    <w:p w:rsidR="007D20B1" w:rsidRPr="00BE5884" w:rsidRDefault="007D20B1" w:rsidP="008B17A4">
      <w:pPr>
        <w:pStyle w:val="Style14"/>
        <w:tabs>
          <w:tab w:val="left" w:pos="2299"/>
        </w:tabs>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Ajustarile pentru deprecierea creantelor se bazeaza pe valoarea actualizata a fluxurilor de numerar asteptate ale principalului. Pentru determinarea valorii actuale a fluxurilor de numerar viitoare, cerinta de baza este identificarea colectarilor estimate, scadentarul platilor si rata de actualizare utilizata.</w:t>
      </w:r>
    </w:p>
    <w:p w:rsidR="007D20B1" w:rsidRPr="00BE5884" w:rsidRDefault="007D20B1" w:rsidP="008B17A4">
      <w:pPr>
        <w:pStyle w:val="Style14"/>
        <w:tabs>
          <w:tab w:val="left" w:pos="2299"/>
        </w:tabs>
        <w:spacing w:line="240" w:lineRule="auto"/>
        <w:ind w:firstLine="0"/>
        <w:jc w:val="both"/>
        <w:rPr>
          <w:rStyle w:val="FontStyle13"/>
          <w:rFonts w:ascii="Verdana" w:hAnsi="Verdana" w:cs="Arial"/>
          <w:sz w:val="18"/>
          <w:szCs w:val="18"/>
        </w:rPr>
      </w:pPr>
      <w:r w:rsidRPr="00BE5884">
        <w:rPr>
          <w:rStyle w:val="FontStyle13"/>
          <w:rFonts w:ascii="Verdana" w:hAnsi="Verdana" w:cs="Arial"/>
          <w:sz w:val="18"/>
          <w:szCs w:val="18"/>
        </w:rPr>
        <w:t>Compania a definit ca expuneri "neperformante" creantele care indeplinesc unul sau ambele criterii:</w:t>
      </w:r>
    </w:p>
    <w:p w:rsidR="007D20B1" w:rsidRPr="00BE5884" w:rsidRDefault="007D20B1" w:rsidP="008B17A4">
      <w:pPr>
        <w:pStyle w:val="ListParagraph"/>
        <w:widowControl w:val="0"/>
        <w:numPr>
          <w:ilvl w:val="0"/>
          <w:numId w:val="35"/>
        </w:numPr>
        <w:tabs>
          <w:tab w:val="left" w:pos="914"/>
        </w:tabs>
        <w:kinsoku w:val="0"/>
        <w:overflowPunct w:val="0"/>
        <w:autoSpaceDE w:val="0"/>
        <w:autoSpaceDN w:val="0"/>
        <w:adjustRightInd w:val="0"/>
        <w:spacing w:before="137"/>
        <w:ind w:right="292"/>
        <w:contextualSpacing w:val="0"/>
        <w:rPr>
          <w:rFonts w:ascii="Verdana" w:hAnsi="Verdana" w:cs="Arial"/>
          <w:color w:val="202020"/>
          <w:sz w:val="18"/>
          <w:szCs w:val="18"/>
        </w:rPr>
      </w:pPr>
      <w:r w:rsidRPr="00BE5884">
        <w:rPr>
          <w:rFonts w:ascii="Verdana" w:hAnsi="Verdana" w:cs="Arial"/>
          <w:color w:val="000000"/>
          <w:sz w:val="18"/>
          <w:szCs w:val="18"/>
        </w:rPr>
        <w:t xml:space="preserve">expuneri pentru </w:t>
      </w:r>
      <w:r w:rsidRPr="00BE5884">
        <w:rPr>
          <w:rFonts w:ascii="Verdana" w:hAnsi="Verdana" w:cs="Arial"/>
          <w:color w:val="202020"/>
          <w:sz w:val="18"/>
          <w:szCs w:val="18"/>
        </w:rPr>
        <w:t>care Compania evalueaza ca este putin probabil ca debitorul sa isi plateasca integral obligatiile, indiferent de valoarea expunerilor si de numarul de zile pentru care expunerea este in</w:t>
      </w:r>
      <w:r w:rsidRPr="00BE5884">
        <w:rPr>
          <w:rFonts w:ascii="Verdana" w:hAnsi="Verdana" w:cs="Arial"/>
          <w:color w:val="202020"/>
          <w:spacing w:val="-5"/>
          <w:sz w:val="18"/>
          <w:szCs w:val="18"/>
        </w:rPr>
        <w:t xml:space="preserve"> </w:t>
      </w:r>
      <w:r w:rsidRPr="00BE5884">
        <w:rPr>
          <w:rFonts w:ascii="Verdana" w:hAnsi="Verdana" w:cs="Arial"/>
          <w:color w:val="202020"/>
          <w:sz w:val="18"/>
          <w:szCs w:val="18"/>
        </w:rPr>
        <w:t>intarziere;</w:t>
      </w:r>
    </w:p>
    <w:p w:rsidR="007D20B1" w:rsidRPr="00BE5884" w:rsidRDefault="007D20B1" w:rsidP="008B17A4">
      <w:pPr>
        <w:pStyle w:val="ListParagraph"/>
        <w:widowControl w:val="0"/>
        <w:numPr>
          <w:ilvl w:val="0"/>
          <w:numId w:val="35"/>
        </w:numPr>
        <w:tabs>
          <w:tab w:val="left" w:pos="914"/>
        </w:tabs>
        <w:kinsoku w:val="0"/>
        <w:overflowPunct w:val="0"/>
        <w:autoSpaceDE w:val="0"/>
        <w:autoSpaceDN w:val="0"/>
        <w:adjustRightInd w:val="0"/>
        <w:spacing w:before="90"/>
        <w:contextualSpacing w:val="0"/>
        <w:rPr>
          <w:rFonts w:ascii="Verdana" w:hAnsi="Verdana" w:cs="Arial"/>
          <w:color w:val="202020"/>
          <w:sz w:val="18"/>
          <w:szCs w:val="18"/>
        </w:rPr>
      </w:pPr>
      <w:r w:rsidRPr="00BE5884">
        <w:rPr>
          <w:rFonts w:ascii="Verdana" w:hAnsi="Verdana" w:cs="Arial"/>
          <w:color w:val="202020"/>
          <w:sz w:val="18"/>
          <w:szCs w:val="18"/>
        </w:rPr>
        <w:t>sume</w:t>
      </w:r>
      <w:r w:rsidRPr="00BE5884">
        <w:rPr>
          <w:rFonts w:ascii="Verdana" w:hAnsi="Verdana" w:cs="Arial"/>
          <w:color w:val="202020"/>
          <w:spacing w:val="-2"/>
          <w:sz w:val="18"/>
          <w:szCs w:val="18"/>
        </w:rPr>
        <w:t xml:space="preserve"> </w:t>
      </w:r>
      <w:r w:rsidRPr="00BE5884">
        <w:rPr>
          <w:rFonts w:ascii="Verdana" w:hAnsi="Verdana" w:cs="Arial"/>
          <w:color w:val="202020"/>
          <w:sz w:val="18"/>
          <w:szCs w:val="18"/>
        </w:rPr>
        <w:t>neachitate.</w:t>
      </w:r>
    </w:p>
    <w:p w:rsidR="00EE3791" w:rsidRPr="00BE5884" w:rsidRDefault="00EE3791" w:rsidP="008B17A4">
      <w:pPr>
        <w:widowControl w:val="0"/>
        <w:jc w:val="both"/>
        <w:rPr>
          <w:rFonts w:ascii="Verdana" w:hAnsi="Verdana" w:cs="Arial"/>
          <w:sz w:val="18"/>
          <w:szCs w:val="18"/>
        </w:rPr>
      </w:pPr>
    </w:p>
    <w:p w:rsidR="00EE3791" w:rsidRPr="00BE5884" w:rsidRDefault="00EE3791" w:rsidP="008B17A4">
      <w:pPr>
        <w:widowControl w:val="0"/>
        <w:numPr>
          <w:ilvl w:val="1"/>
          <w:numId w:val="8"/>
        </w:numPr>
        <w:jc w:val="both"/>
        <w:rPr>
          <w:rFonts w:ascii="Verdana" w:hAnsi="Verdana" w:cs="Calibri"/>
          <w:b/>
          <w:bCs/>
          <w:sz w:val="18"/>
          <w:szCs w:val="18"/>
        </w:rPr>
      </w:pPr>
      <w:r w:rsidRPr="00BE5884">
        <w:rPr>
          <w:rFonts w:ascii="Verdana" w:hAnsi="Verdana" w:cs="Calibri"/>
          <w:b/>
          <w:bCs/>
          <w:sz w:val="18"/>
          <w:szCs w:val="18"/>
        </w:rPr>
        <w:t>Instrumente financiare derivate</w:t>
      </w:r>
    </w:p>
    <w:p w:rsidR="00EE3791" w:rsidRPr="00BE5884" w:rsidRDefault="00EE3791" w:rsidP="008B17A4">
      <w:pPr>
        <w:pStyle w:val="Style8"/>
        <w:tabs>
          <w:tab w:val="left" w:pos="2304"/>
        </w:tabs>
        <w:jc w:val="both"/>
        <w:rPr>
          <w:rFonts w:ascii="Verdana" w:hAnsi="Verdana" w:cs="Calibri"/>
          <w:noProof/>
          <w:sz w:val="18"/>
          <w:szCs w:val="18"/>
        </w:rPr>
      </w:pPr>
    </w:p>
    <w:p w:rsidR="00EE3791" w:rsidRPr="00BE5884" w:rsidRDefault="00EE3791" w:rsidP="008B17A4">
      <w:pPr>
        <w:pStyle w:val="Style2"/>
        <w:spacing w:line="240" w:lineRule="auto"/>
        <w:ind w:firstLine="0"/>
        <w:jc w:val="both"/>
        <w:rPr>
          <w:rStyle w:val="FontStyle13"/>
          <w:rFonts w:ascii="Verdana" w:hAnsi="Verdana" w:cs="Arial"/>
          <w:sz w:val="18"/>
          <w:szCs w:val="18"/>
        </w:rPr>
      </w:pPr>
      <w:r w:rsidRPr="00BE5884">
        <w:rPr>
          <w:rStyle w:val="FontStyle13"/>
          <w:rFonts w:ascii="Verdana" w:hAnsi="Verdana" w:cs="Arial"/>
          <w:sz w:val="18"/>
          <w:szCs w:val="18"/>
        </w:rPr>
        <w:t>Instrumentele financiare derivate sunt recunoscute ini</w:t>
      </w:r>
      <w:r w:rsidR="009A70F5" w:rsidRPr="00BE5884">
        <w:rPr>
          <w:rStyle w:val="FontStyle13"/>
          <w:rFonts w:ascii="Verdana" w:hAnsi="Verdana" w:cs="Arial"/>
          <w:sz w:val="18"/>
          <w:szCs w:val="18"/>
        </w:rPr>
        <w:t>t</w:t>
      </w:r>
      <w:r w:rsidRPr="00BE5884">
        <w:rPr>
          <w:rStyle w:val="FontStyle13"/>
          <w:rFonts w:ascii="Verdana" w:hAnsi="Verdana" w:cs="Arial"/>
          <w:sz w:val="18"/>
          <w:szCs w:val="18"/>
        </w:rPr>
        <w:t>ial la valoarea just</w:t>
      </w:r>
      <w:r w:rsidR="00144E8A" w:rsidRPr="00BE5884">
        <w:rPr>
          <w:rStyle w:val="FontStyle13"/>
          <w:rFonts w:ascii="Verdana" w:hAnsi="Verdana" w:cs="Arial"/>
          <w:sz w:val="18"/>
          <w:szCs w:val="18"/>
        </w:rPr>
        <w:t>a</w:t>
      </w:r>
      <w:r w:rsidRPr="00BE5884">
        <w:rPr>
          <w:rStyle w:val="FontStyle13"/>
          <w:rFonts w:ascii="Verdana" w:hAnsi="Verdana" w:cs="Arial"/>
          <w:sz w:val="18"/>
          <w:szCs w:val="18"/>
        </w:rPr>
        <w:t>; costurile de tranzac</w:t>
      </w:r>
      <w:r w:rsidR="009A70F5" w:rsidRPr="00BE5884">
        <w:rPr>
          <w:rStyle w:val="FontStyle13"/>
          <w:rFonts w:ascii="Verdana" w:hAnsi="Verdana" w:cs="Arial"/>
          <w:sz w:val="18"/>
          <w:szCs w:val="18"/>
        </w:rPr>
        <w:t>t</w:t>
      </w:r>
      <w:r w:rsidRPr="00BE5884">
        <w:rPr>
          <w:rStyle w:val="FontStyle13"/>
          <w:rFonts w:ascii="Verdana" w:hAnsi="Verdana" w:cs="Arial"/>
          <w:sz w:val="18"/>
          <w:szCs w:val="18"/>
        </w:rPr>
        <w:t xml:space="preserve">ionare atribuibile sunt recunoscute </w:t>
      </w:r>
      <w:proofErr w:type="gramStart"/>
      <w:r w:rsidR="00BC00ED" w:rsidRPr="00BE5884">
        <w:rPr>
          <w:rStyle w:val="FontStyle13"/>
          <w:rFonts w:ascii="Verdana" w:hAnsi="Verdana" w:cs="Arial"/>
          <w:sz w:val="18"/>
          <w:szCs w:val="18"/>
        </w:rPr>
        <w:t>I</w:t>
      </w:r>
      <w:r w:rsidRPr="00BE5884">
        <w:rPr>
          <w:rStyle w:val="FontStyle13"/>
          <w:rFonts w:ascii="Verdana" w:hAnsi="Verdana" w:cs="Arial"/>
          <w:sz w:val="18"/>
          <w:szCs w:val="18"/>
        </w:rPr>
        <w:t>n</w:t>
      </w:r>
      <w:proofErr w:type="gramEnd"/>
      <w:r w:rsidRPr="00BE5884">
        <w:rPr>
          <w:rStyle w:val="FontStyle13"/>
          <w:rFonts w:ascii="Verdana" w:hAnsi="Verdana" w:cs="Arial"/>
          <w:sz w:val="18"/>
          <w:szCs w:val="18"/>
        </w:rPr>
        <w:t xml:space="preserve"> contul de profit sau pierdere atunci c</w:t>
      </w:r>
      <w:r w:rsidR="009A70F5" w:rsidRPr="00BE5884">
        <w:rPr>
          <w:rStyle w:val="FontStyle13"/>
          <w:rFonts w:ascii="Verdana" w:hAnsi="Verdana" w:cs="Arial"/>
          <w:sz w:val="18"/>
          <w:szCs w:val="18"/>
        </w:rPr>
        <w:t>a</w:t>
      </w:r>
      <w:r w:rsidRPr="00BE5884">
        <w:rPr>
          <w:rStyle w:val="FontStyle13"/>
          <w:rFonts w:ascii="Verdana" w:hAnsi="Verdana" w:cs="Arial"/>
          <w:sz w:val="18"/>
          <w:szCs w:val="18"/>
        </w:rPr>
        <w:t>nd sunt realizate. Ulterior recunoa</w:t>
      </w:r>
      <w:r w:rsidR="00144E8A" w:rsidRPr="00BE5884">
        <w:rPr>
          <w:rStyle w:val="FontStyle13"/>
          <w:rFonts w:ascii="Verdana" w:hAnsi="Verdana" w:cs="Arial"/>
          <w:sz w:val="18"/>
          <w:szCs w:val="18"/>
        </w:rPr>
        <w:t>s</w:t>
      </w:r>
      <w:r w:rsidRPr="00BE5884">
        <w:rPr>
          <w:rStyle w:val="FontStyle13"/>
          <w:rFonts w:ascii="Verdana" w:hAnsi="Verdana" w:cs="Arial"/>
          <w:sz w:val="18"/>
          <w:szCs w:val="18"/>
        </w:rPr>
        <w:t>terii ini</w:t>
      </w:r>
      <w:r w:rsidR="009A70F5" w:rsidRPr="00BE5884">
        <w:rPr>
          <w:rStyle w:val="FontStyle13"/>
          <w:rFonts w:ascii="Verdana" w:hAnsi="Verdana" w:cs="Arial"/>
          <w:sz w:val="18"/>
          <w:szCs w:val="18"/>
        </w:rPr>
        <w:t>t</w:t>
      </w:r>
      <w:r w:rsidRPr="00BE5884">
        <w:rPr>
          <w:rStyle w:val="FontStyle13"/>
          <w:rFonts w:ascii="Verdana" w:hAnsi="Verdana" w:cs="Arial"/>
          <w:sz w:val="18"/>
          <w:szCs w:val="18"/>
        </w:rPr>
        <w:t>iale, instrumentele financiare derivate sunt evaluate la valoarea just</w:t>
      </w:r>
      <w:r w:rsidR="00144E8A" w:rsidRPr="00BE5884">
        <w:rPr>
          <w:rStyle w:val="FontStyle13"/>
          <w:rFonts w:ascii="Verdana" w:hAnsi="Verdana" w:cs="Arial"/>
          <w:sz w:val="18"/>
          <w:szCs w:val="18"/>
        </w:rPr>
        <w:t>a</w:t>
      </w:r>
      <w:r w:rsidRPr="00BE5884">
        <w:rPr>
          <w:rStyle w:val="FontStyle13"/>
          <w:rFonts w:ascii="Verdana" w:hAnsi="Verdana" w:cs="Arial"/>
          <w:sz w:val="18"/>
          <w:szCs w:val="18"/>
        </w:rPr>
        <w:t xml:space="preserve"> iar modific</w:t>
      </w:r>
      <w:r w:rsidR="00144E8A" w:rsidRPr="00BE5884">
        <w:rPr>
          <w:rStyle w:val="FontStyle13"/>
          <w:rFonts w:ascii="Verdana" w:hAnsi="Verdana" w:cs="Arial"/>
          <w:sz w:val="18"/>
          <w:szCs w:val="18"/>
        </w:rPr>
        <w:t>a</w:t>
      </w:r>
      <w:r w:rsidRPr="00BE5884">
        <w:rPr>
          <w:rStyle w:val="FontStyle13"/>
          <w:rFonts w:ascii="Verdana" w:hAnsi="Verdana" w:cs="Arial"/>
          <w:sz w:val="18"/>
          <w:szCs w:val="18"/>
        </w:rPr>
        <w:t>rile ulterioare sunt recunoscute imediat in contul de profit sau pierdere.</w:t>
      </w:r>
      <w:r w:rsidR="00C232C9" w:rsidRPr="00BE5884">
        <w:rPr>
          <w:rStyle w:val="FontStyle13"/>
          <w:rFonts w:ascii="Verdana" w:hAnsi="Verdana" w:cs="Arial"/>
          <w:sz w:val="18"/>
          <w:szCs w:val="18"/>
        </w:rPr>
        <w:t xml:space="preserve"> </w:t>
      </w:r>
    </w:p>
    <w:p w:rsidR="00EE3791" w:rsidRPr="00BE5884" w:rsidRDefault="00EE3791" w:rsidP="008B17A4">
      <w:pPr>
        <w:widowControl w:val="0"/>
        <w:jc w:val="both"/>
        <w:rPr>
          <w:rFonts w:ascii="Verdana" w:hAnsi="Verdana" w:cs="Calibri"/>
          <w:b/>
          <w:sz w:val="18"/>
          <w:szCs w:val="18"/>
        </w:rPr>
      </w:pPr>
    </w:p>
    <w:p w:rsidR="00EE3791" w:rsidRPr="00BE5884" w:rsidRDefault="00EE3791" w:rsidP="008B17A4">
      <w:pPr>
        <w:widowControl w:val="0"/>
        <w:numPr>
          <w:ilvl w:val="1"/>
          <w:numId w:val="11"/>
        </w:numPr>
        <w:jc w:val="both"/>
        <w:rPr>
          <w:rFonts w:ascii="Verdana" w:hAnsi="Verdana" w:cs="Calibri"/>
          <w:i/>
          <w:sz w:val="18"/>
          <w:szCs w:val="18"/>
        </w:rPr>
      </w:pPr>
      <w:r w:rsidRPr="00BE5884">
        <w:rPr>
          <w:rFonts w:ascii="Verdana" w:hAnsi="Verdana" w:cs="Calibri"/>
          <w:i/>
          <w:sz w:val="18"/>
          <w:szCs w:val="18"/>
        </w:rPr>
        <w:t>Active financiare (inclusiv crean</w:t>
      </w:r>
      <w:r w:rsidR="009A70F5" w:rsidRPr="00BE5884">
        <w:rPr>
          <w:rFonts w:ascii="Verdana" w:hAnsi="Verdana" w:cs="Calibri"/>
          <w:i/>
          <w:sz w:val="18"/>
          <w:szCs w:val="18"/>
        </w:rPr>
        <w:t>t</w:t>
      </w:r>
      <w:r w:rsidRPr="00BE5884">
        <w:rPr>
          <w:rFonts w:ascii="Verdana" w:hAnsi="Verdana" w:cs="Calibri"/>
          <w:i/>
          <w:sz w:val="18"/>
          <w:szCs w:val="18"/>
        </w:rPr>
        <w:t xml:space="preserve">e) </w:t>
      </w:r>
    </w:p>
    <w:p w:rsidR="00EE3791" w:rsidRPr="00BE5884" w:rsidRDefault="00EE3791" w:rsidP="008B17A4">
      <w:pPr>
        <w:pStyle w:val="Style2"/>
        <w:spacing w:line="240" w:lineRule="auto"/>
        <w:ind w:firstLine="0"/>
        <w:jc w:val="both"/>
        <w:rPr>
          <w:rStyle w:val="FontStyle13"/>
          <w:rFonts w:ascii="Verdana" w:hAnsi="Verdana" w:cs="Calibri"/>
          <w:sz w:val="18"/>
          <w:szCs w:val="18"/>
        </w:rPr>
      </w:pPr>
    </w:p>
    <w:p w:rsidR="00EE3791" w:rsidRPr="00BE5884" w:rsidRDefault="00EE3791" w:rsidP="008B17A4">
      <w:pPr>
        <w:pStyle w:val="Style2"/>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Un activ financiar care nu este contabilizat la valoarea just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prin contul de profit sau pierdere este testat la fiecare dat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de raportare pentru a determina dac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exist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dovezi obiective cu privire la existen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a unei deprecieri. Un activ financiar este considerat depreciat dac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exist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dovezi obiective care </w:t>
      </w:r>
      <w:proofErr w:type="gramStart"/>
      <w:r w:rsidRPr="00BE5884">
        <w:rPr>
          <w:rStyle w:val="FontStyle13"/>
          <w:rFonts w:ascii="Verdana" w:hAnsi="Verdana" w:cs="Arial"/>
          <w:sz w:val="18"/>
          <w:szCs w:val="18"/>
          <w:lang w:val="fr-FR"/>
        </w:rPr>
        <w:t>s</w:t>
      </w:r>
      <w:r w:rsidR="00144E8A" w:rsidRPr="00BE5884">
        <w:rPr>
          <w:rStyle w:val="FontStyle13"/>
          <w:rFonts w:ascii="Verdana" w:hAnsi="Verdana" w:cs="Arial"/>
          <w:sz w:val="18"/>
          <w:szCs w:val="18"/>
          <w:lang w:val="fr-FR"/>
        </w:rPr>
        <w:t>a</w:t>
      </w:r>
      <w:proofErr w:type="gramEnd"/>
      <w:r w:rsidRPr="00BE5884">
        <w:rPr>
          <w:rStyle w:val="FontStyle13"/>
          <w:rFonts w:ascii="Verdana" w:hAnsi="Verdana" w:cs="Arial"/>
          <w:sz w:val="18"/>
          <w:szCs w:val="18"/>
          <w:lang w:val="fr-FR"/>
        </w:rPr>
        <w:t xml:space="preserve"> indice faptul 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ulterior recunoa</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terii ini</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 xml:space="preserve">iale a avut loc un eveniment care a cauzat o pierdere, iar acest eveniment a avut un impact negativ asupra fluxurilor de trezorerie viitoare preconizate ale activului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pierderea poate fi estimat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 mod credibil.</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fr-FR" w:eastAsia="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Dovezile obiective care indic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faptul 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activele financiare (inclusiv instrumentele de capital) sunt depreciate pot include ne</w:t>
      </w:r>
      <w:r w:rsidR="00BE0BE7"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ndeplinirea obliga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iilor de plat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de 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tre un debitor, restructurarea unei sume datorate entitatii conform unor termeni pe care entitatea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 alte condi</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ii nu i-ar accepta, indicii 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un debitor sau un emitent va intra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 faliment, dispari</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ia unei pie</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e active pentru un instrument. In plus, pentru o investi</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 xml:space="preserve">ie </w:t>
      </w:r>
      <w:r w:rsidR="00BE0BE7"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 instrumente de capital, o sc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dere semnificativ</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w:t>
      </w:r>
      <w:r w:rsidR="00BE0BE7"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ndelungat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sub cost a valorii sale juste este o dovad</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obiectiv</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de depreciere</w:t>
      </w:r>
      <w:r w:rsidR="00BE0BE7" w:rsidRPr="00BE5884">
        <w:rPr>
          <w:rStyle w:val="FontStyle13"/>
          <w:rFonts w:ascii="Verdana" w:hAnsi="Verdana" w:cs="Arial"/>
          <w:sz w:val="18"/>
          <w:szCs w:val="18"/>
          <w:lang w:val="fr-FR"/>
        </w:rPr>
        <w:t xml:space="preserve"> conform IAS 39 pentru activele finciare disponibile pentru</w:t>
      </w:r>
      <w:r w:rsidR="004515AD" w:rsidRPr="00BE5884">
        <w:rPr>
          <w:rStyle w:val="FontStyle13"/>
          <w:rFonts w:ascii="Verdana" w:hAnsi="Verdana" w:cs="Arial"/>
          <w:sz w:val="18"/>
          <w:szCs w:val="18"/>
          <w:lang w:val="fr-FR"/>
        </w:rPr>
        <w:t xml:space="preserve"> </w:t>
      </w:r>
      <w:r w:rsidR="00BE0BE7" w:rsidRPr="00BE5884">
        <w:rPr>
          <w:rStyle w:val="FontStyle13"/>
          <w:rFonts w:ascii="Verdana" w:hAnsi="Verdana" w:cs="Arial"/>
          <w:sz w:val="18"/>
          <w:szCs w:val="18"/>
          <w:lang w:val="fr-FR"/>
        </w:rPr>
        <w:t>vanzare, criteriu care nu se mai aplica dupa tranzitia la IFRS 9 intrucat Societatea a optat pentru masurarea la valoarea justa prin contul de profit sau pierdere a instrumentelor de capital cat si de datorie.</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fr-FR"/>
        </w:rPr>
      </w:pPr>
    </w:p>
    <w:p w:rsidR="00EE3791" w:rsidRPr="00BE5884" w:rsidRDefault="00EE3791" w:rsidP="008B17A4">
      <w:pPr>
        <w:widowControl w:val="0"/>
        <w:numPr>
          <w:ilvl w:val="1"/>
          <w:numId w:val="11"/>
        </w:numPr>
        <w:jc w:val="both"/>
        <w:rPr>
          <w:rFonts w:ascii="Verdana" w:hAnsi="Verdana" w:cs="Arial"/>
          <w:sz w:val="18"/>
          <w:szCs w:val="18"/>
        </w:rPr>
      </w:pPr>
      <w:r w:rsidRPr="00BE5884">
        <w:rPr>
          <w:rFonts w:ascii="Verdana" w:hAnsi="Verdana" w:cs="Arial"/>
          <w:sz w:val="18"/>
          <w:szCs w:val="18"/>
        </w:rPr>
        <w:t>Active nefinanciare</w:t>
      </w:r>
    </w:p>
    <w:p w:rsidR="00EE3791" w:rsidRPr="00BE5884" w:rsidRDefault="00EE3791" w:rsidP="008B17A4">
      <w:pPr>
        <w:pStyle w:val="Style5"/>
        <w:spacing w:line="240" w:lineRule="auto"/>
        <w:jc w:val="both"/>
        <w:rPr>
          <w:rStyle w:val="FontStyle13"/>
          <w:rFonts w:ascii="Verdana" w:hAnsi="Verdana" w:cs="Calibri"/>
          <w:sz w:val="18"/>
          <w:szCs w:val="18"/>
          <w:lang w:val="ro-RO"/>
        </w:rPr>
      </w:pPr>
    </w:p>
    <w:p w:rsidR="00EE3791" w:rsidRPr="00BE5884" w:rsidRDefault="00EE3791" w:rsidP="008B17A4">
      <w:pPr>
        <w:pStyle w:val="Style5"/>
        <w:spacing w:line="240" w:lineRule="auto"/>
        <w:jc w:val="both"/>
        <w:rPr>
          <w:rStyle w:val="FontStyle13"/>
          <w:rFonts w:ascii="Verdana" w:hAnsi="Verdana" w:cs="Arial"/>
          <w:sz w:val="18"/>
          <w:szCs w:val="18"/>
          <w:lang w:val="fr-FR"/>
        </w:rPr>
      </w:pPr>
      <w:r w:rsidRPr="00BE5884">
        <w:rPr>
          <w:rStyle w:val="FontStyle13"/>
          <w:rFonts w:ascii="Verdana" w:hAnsi="Verdana" w:cs="Arial"/>
          <w:sz w:val="18"/>
          <w:szCs w:val="18"/>
          <w:lang w:val="ro-RO"/>
        </w:rPr>
        <w:t>Valorile contabile ale activelor nefinanciare ale entitatii, altele dec</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t investi</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iile imobiliare, stocurile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crean</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ele privind impozitul am</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nat, sunt revizuite la fiecare dat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de raportare pentru a determina dac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exist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dovezi cu privire la existen</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a unei deprecieri. </w:t>
      </w:r>
      <w:r w:rsidRPr="00BE5884">
        <w:rPr>
          <w:rStyle w:val="FontStyle13"/>
          <w:rFonts w:ascii="Verdana" w:hAnsi="Verdana" w:cs="Arial"/>
          <w:sz w:val="18"/>
          <w:szCs w:val="18"/>
          <w:lang w:val="fr-FR"/>
        </w:rPr>
        <w:t>Dac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exist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asemenea dovezi, se estimeaz</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valoarea recuperabil</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a activului. Pentru fondul comercial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imobiliz</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rile necorporale care au durate de via</w:t>
      </w:r>
      <w:r w:rsidR="009A70F5" w:rsidRPr="00BE5884">
        <w:rPr>
          <w:rStyle w:val="FontStyle13"/>
          <w:rFonts w:ascii="Verdana" w:hAnsi="Verdana" w:cs="Arial"/>
          <w:sz w:val="18"/>
          <w:szCs w:val="18"/>
          <w:lang w:val="fr-FR"/>
        </w:rPr>
        <w:t>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util</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nedeterminate sau care nu sunt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disponibile pentru utilizare, valoarea recuperabil</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este estimat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 fiecare an.</w:t>
      </w:r>
    </w:p>
    <w:p w:rsidR="00EE3791" w:rsidRPr="00BE5884" w:rsidRDefault="00EE3791" w:rsidP="008B17A4">
      <w:pPr>
        <w:pStyle w:val="Style5"/>
        <w:spacing w:line="240" w:lineRule="auto"/>
        <w:jc w:val="both"/>
        <w:rPr>
          <w:rStyle w:val="FontStyle13"/>
          <w:rFonts w:ascii="Verdana" w:hAnsi="Verdana" w:cs="Arial"/>
          <w:sz w:val="18"/>
          <w:szCs w:val="18"/>
          <w:lang w:val="fr-FR"/>
        </w:rPr>
      </w:pPr>
    </w:p>
    <w:p w:rsidR="00EE3791" w:rsidRPr="00BE5884" w:rsidRDefault="00EE3791" w:rsidP="008B17A4">
      <w:pPr>
        <w:pStyle w:val="Style8"/>
        <w:tabs>
          <w:tab w:val="left" w:pos="2304"/>
        </w:tabs>
        <w:jc w:val="both"/>
        <w:rPr>
          <w:rFonts w:ascii="Verdana" w:hAnsi="Verdana" w:cs="Arial"/>
          <w:sz w:val="18"/>
          <w:szCs w:val="18"/>
          <w:lang w:val="fr-FR"/>
        </w:rPr>
      </w:pPr>
      <w:r w:rsidRPr="00BE5884">
        <w:rPr>
          <w:rStyle w:val="FontStyle13"/>
          <w:rFonts w:ascii="Verdana" w:hAnsi="Verdana" w:cs="Arial"/>
          <w:sz w:val="18"/>
          <w:szCs w:val="18"/>
          <w:lang w:val="fr-FR"/>
        </w:rPr>
        <w:t>Valoarea recuperabil</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a unui activ sau a unei unit</w:t>
      </w:r>
      <w:r w:rsidR="00144E8A" w:rsidRPr="00BE5884">
        <w:rPr>
          <w:rStyle w:val="FontStyle13"/>
          <w:rFonts w:ascii="Verdana" w:hAnsi="Verdana" w:cs="Arial"/>
          <w:sz w:val="18"/>
          <w:szCs w:val="18"/>
          <w:lang w:val="fr-FR"/>
        </w:rPr>
        <w:t>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 xml:space="preserve">i generatoare de numerar este maximul dintre valoarea de utilizare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valoarea just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minus costurile de v</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nzare. La determinarea valorii de utilizare, fluxurile de numerar viitoare preconizate sunt actualizate pentru a determina valoarea prezent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utiliz</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nd o rat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de actualizare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nainte de impozitare care reflect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evalu</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rile curente ale pie</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 xml:space="preserve">ei cu privire la valoarea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timp a banilor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riscurile specifice activului.</w:t>
      </w:r>
    </w:p>
    <w:p w:rsidR="00EE3791" w:rsidRPr="00BE5884" w:rsidRDefault="00EE3791" w:rsidP="008B17A4">
      <w:pPr>
        <w:widowControl w:val="0"/>
        <w:jc w:val="both"/>
        <w:rPr>
          <w:rFonts w:ascii="Verdana" w:hAnsi="Verdana" w:cs="Calibri"/>
          <w:sz w:val="18"/>
          <w:szCs w:val="18"/>
        </w:rPr>
      </w:pPr>
    </w:p>
    <w:p w:rsidR="000E6F50" w:rsidRDefault="000E6F50" w:rsidP="00846FED">
      <w:pPr>
        <w:widowControl w:val="0"/>
        <w:jc w:val="both"/>
        <w:rPr>
          <w:rFonts w:ascii="Verdana" w:hAnsi="Verdana" w:cs="Calibri"/>
          <w:sz w:val="18"/>
          <w:szCs w:val="18"/>
          <w:lang w:val="fr-FR"/>
        </w:rPr>
        <w:sectPr w:rsidR="000E6F50" w:rsidSect="00F73CC8">
          <w:pgSz w:w="11906" w:h="16838" w:code="9"/>
          <w:pgMar w:top="1985" w:right="1134" w:bottom="1134" w:left="1134" w:header="567" w:footer="567" w:gutter="0"/>
          <w:cols w:space="708"/>
          <w:docGrid w:linePitch="360"/>
        </w:sectPr>
      </w:pPr>
    </w:p>
    <w:p w:rsidR="000E6F50" w:rsidRPr="00BE5884" w:rsidRDefault="000E6F50" w:rsidP="008B17A4">
      <w:pPr>
        <w:pStyle w:val="Heading3"/>
        <w:keepNext w:val="0"/>
        <w:widowControl w:val="0"/>
        <w:spacing w:before="0"/>
        <w:jc w:val="both"/>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rsidR="00EE3791" w:rsidRPr="00BE5884" w:rsidRDefault="00EE3791" w:rsidP="008B17A4">
      <w:pPr>
        <w:widowControl w:val="0"/>
        <w:jc w:val="both"/>
        <w:rPr>
          <w:rFonts w:ascii="Verdana" w:hAnsi="Verdana" w:cs="Calibri"/>
          <w:sz w:val="18"/>
          <w:szCs w:val="18"/>
          <w:lang w:val="fr-FR"/>
        </w:rPr>
      </w:pPr>
    </w:p>
    <w:p w:rsidR="00EE3791" w:rsidRPr="00BE5884" w:rsidRDefault="00EE3791" w:rsidP="008B17A4">
      <w:pPr>
        <w:widowControl w:val="0"/>
        <w:numPr>
          <w:ilvl w:val="0"/>
          <w:numId w:val="34"/>
        </w:numPr>
        <w:ind w:left="0" w:firstLine="0"/>
        <w:jc w:val="both"/>
        <w:rPr>
          <w:rFonts w:ascii="Verdana" w:hAnsi="Verdana" w:cs="Calibri"/>
          <w:b/>
          <w:bCs/>
          <w:sz w:val="18"/>
          <w:szCs w:val="18"/>
        </w:rPr>
      </w:pPr>
      <w:r w:rsidRPr="00BE5884">
        <w:rPr>
          <w:rFonts w:ascii="Verdana" w:hAnsi="Verdana" w:cs="Calibri"/>
          <w:b/>
          <w:bCs/>
          <w:sz w:val="18"/>
          <w:szCs w:val="18"/>
        </w:rPr>
        <w:t>Imobilizari corporale</w:t>
      </w:r>
    </w:p>
    <w:p w:rsidR="00EE3791" w:rsidRPr="00BE5884" w:rsidRDefault="00EE3791" w:rsidP="008B17A4">
      <w:pPr>
        <w:widowControl w:val="0"/>
        <w:jc w:val="both"/>
        <w:rPr>
          <w:rFonts w:ascii="Verdana" w:hAnsi="Verdana" w:cs="Calibri"/>
          <w:b/>
          <w:bCs/>
          <w:sz w:val="18"/>
          <w:szCs w:val="18"/>
        </w:rPr>
      </w:pPr>
    </w:p>
    <w:p w:rsidR="00EE3791" w:rsidRPr="00BE5884" w:rsidRDefault="00EE3791" w:rsidP="008B17A4">
      <w:pPr>
        <w:widowControl w:val="0"/>
        <w:numPr>
          <w:ilvl w:val="1"/>
          <w:numId w:val="9"/>
        </w:numPr>
        <w:jc w:val="both"/>
        <w:rPr>
          <w:rFonts w:ascii="Verdana" w:hAnsi="Verdana" w:cs="Arial"/>
          <w:bCs/>
          <w:sz w:val="18"/>
          <w:szCs w:val="18"/>
        </w:rPr>
      </w:pPr>
      <w:r w:rsidRPr="00BE5884">
        <w:rPr>
          <w:rFonts w:ascii="Verdana" w:hAnsi="Verdana" w:cs="Arial"/>
          <w:bCs/>
          <w:sz w:val="18"/>
          <w:szCs w:val="18"/>
        </w:rPr>
        <w:t>Recunoa</w:t>
      </w:r>
      <w:r w:rsidR="00144E8A" w:rsidRPr="00BE5884">
        <w:rPr>
          <w:rFonts w:ascii="Verdana" w:hAnsi="Verdana" w:cs="Arial"/>
          <w:bCs/>
          <w:sz w:val="18"/>
          <w:szCs w:val="18"/>
        </w:rPr>
        <w:t>s</w:t>
      </w:r>
      <w:r w:rsidRPr="00BE5884">
        <w:rPr>
          <w:rFonts w:ascii="Verdana" w:hAnsi="Verdana" w:cs="Arial"/>
          <w:bCs/>
          <w:sz w:val="18"/>
          <w:szCs w:val="18"/>
        </w:rPr>
        <w:t xml:space="preserve">tere </w:t>
      </w:r>
      <w:r w:rsidR="00144E8A" w:rsidRPr="00BE5884">
        <w:rPr>
          <w:rFonts w:ascii="Verdana" w:hAnsi="Verdana" w:cs="Arial"/>
          <w:bCs/>
          <w:sz w:val="18"/>
          <w:szCs w:val="18"/>
        </w:rPr>
        <w:t>s</w:t>
      </w:r>
      <w:r w:rsidRPr="00BE5884">
        <w:rPr>
          <w:rFonts w:ascii="Verdana" w:hAnsi="Verdana" w:cs="Arial"/>
          <w:bCs/>
          <w:sz w:val="18"/>
          <w:szCs w:val="18"/>
        </w:rPr>
        <w:t>i evaluare</w:t>
      </w:r>
    </w:p>
    <w:p w:rsidR="00EE3791" w:rsidRPr="00BE5884" w:rsidRDefault="00EE3791" w:rsidP="008B17A4">
      <w:pPr>
        <w:pStyle w:val="Style14"/>
        <w:tabs>
          <w:tab w:val="left" w:pos="2299"/>
        </w:tabs>
        <w:spacing w:line="240" w:lineRule="auto"/>
        <w:ind w:firstLine="0"/>
        <w:jc w:val="both"/>
        <w:rPr>
          <w:rFonts w:ascii="Verdana" w:hAnsi="Verdana" w:cs="Calibri"/>
          <w:noProof/>
          <w:sz w:val="18"/>
          <w:szCs w:val="18"/>
        </w:rPr>
      </w:pPr>
    </w:p>
    <w:p w:rsidR="00EE3791" w:rsidRPr="00BE5884" w:rsidRDefault="00EE3791" w:rsidP="008B17A4">
      <w:pPr>
        <w:pStyle w:val="Style14"/>
        <w:tabs>
          <w:tab w:val="left" w:pos="2299"/>
        </w:tabs>
        <w:spacing w:line="240" w:lineRule="auto"/>
        <w:ind w:firstLine="0"/>
        <w:jc w:val="both"/>
        <w:rPr>
          <w:rFonts w:ascii="Verdana" w:hAnsi="Verdana" w:cs="Arial"/>
          <w:noProof/>
          <w:sz w:val="18"/>
          <w:szCs w:val="18"/>
        </w:rPr>
      </w:pPr>
      <w:r w:rsidRPr="00BE5884">
        <w:rPr>
          <w:rFonts w:ascii="Verdana" w:hAnsi="Verdana" w:cs="Arial"/>
          <w:noProof/>
          <w:sz w:val="18"/>
          <w:szCs w:val="18"/>
        </w:rPr>
        <w:t xml:space="preserve">Elementele incluse </w:t>
      </w:r>
      <w:r w:rsidR="00BE0BE7" w:rsidRPr="00BE5884">
        <w:rPr>
          <w:rFonts w:ascii="Verdana" w:hAnsi="Verdana" w:cs="Arial"/>
          <w:noProof/>
          <w:sz w:val="18"/>
          <w:szCs w:val="18"/>
        </w:rPr>
        <w:t>i</w:t>
      </w:r>
      <w:r w:rsidRPr="00BE5884">
        <w:rPr>
          <w:rFonts w:ascii="Verdana" w:hAnsi="Verdana" w:cs="Arial"/>
          <w:noProof/>
          <w:sz w:val="18"/>
          <w:szCs w:val="18"/>
        </w:rPr>
        <w:t>n imobiliz</w:t>
      </w:r>
      <w:r w:rsidR="00144E8A" w:rsidRPr="00BE5884">
        <w:rPr>
          <w:rFonts w:ascii="Verdana" w:hAnsi="Verdana" w:cs="Arial"/>
          <w:noProof/>
          <w:sz w:val="18"/>
          <w:szCs w:val="18"/>
        </w:rPr>
        <w:t>a</w:t>
      </w:r>
      <w:r w:rsidRPr="00BE5884">
        <w:rPr>
          <w:rFonts w:ascii="Verdana" w:hAnsi="Verdana" w:cs="Arial"/>
          <w:noProof/>
          <w:sz w:val="18"/>
          <w:szCs w:val="18"/>
        </w:rPr>
        <w:t>ri corporale sunt evaluate la data recunoasterii la cost, iar ulterior la valoarea reevaluata minus amortizarea cumulat</w:t>
      </w:r>
      <w:r w:rsidR="00144E8A" w:rsidRPr="00BE5884">
        <w:rPr>
          <w:rFonts w:ascii="Verdana" w:hAnsi="Verdana" w:cs="Arial"/>
          <w:noProof/>
          <w:sz w:val="18"/>
          <w:szCs w:val="18"/>
        </w:rPr>
        <w:t>a</w:t>
      </w:r>
      <w:r w:rsidRPr="00BE5884">
        <w:rPr>
          <w:rFonts w:ascii="Verdana" w:hAnsi="Verdana" w:cs="Arial"/>
          <w:noProof/>
          <w:sz w:val="18"/>
          <w:szCs w:val="18"/>
        </w:rPr>
        <w:t xml:space="preserve"> </w:t>
      </w:r>
      <w:r w:rsidR="00144E8A" w:rsidRPr="00BE5884">
        <w:rPr>
          <w:rFonts w:ascii="Verdana" w:hAnsi="Verdana" w:cs="Arial"/>
          <w:noProof/>
          <w:sz w:val="18"/>
          <w:szCs w:val="18"/>
        </w:rPr>
        <w:t>s</w:t>
      </w:r>
      <w:r w:rsidRPr="00BE5884">
        <w:rPr>
          <w:rFonts w:ascii="Verdana" w:hAnsi="Verdana" w:cs="Arial"/>
          <w:noProof/>
          <w:sz w:val="18"/>
          <w:szCs w:val="18"/>
        </w:rPr>
        <w:t>i pierderile din depreciere cumulate.</w:t>
      </w:r>
    </w:p>
    <w:p w:rsidR="00EE3791" w:rsidRPr="00BE5884" w:rsidRDefault="00EE3791" w:rsidP="008B17A4">
      <w:pPr>
        <w:pStyle w:val="Style14"/>
        <w:tabs>
          <w:tab w:val="left" w:pos="2299"/>
        </w:tabs>
        <w:spacing w:line="240" w:lineRule="auto"/>
        <w:ind w:firstLine="0"/>
        <w:jc w:val="both"/>
        <w:rPr>
          <w:rFonts w:ascii="Verdana" w:hAnsi="Verdana" w:cs="Arial"/>
          <w:noProof/>
          <w:sz w:val="18"/>
          <w:szCs w:val="18"/>
        </w:rPr>
      </w:pPr>
    </w:p>
    <w:p w:rsidR="00EE3791" w:rsidRPr="00BE5884" w:rsidRDefault="00EE3791" w:rsidP="008B17A4">
      <w:pPr>
        <w:pStyle w:val="Style15"/>
        <w:tabs>
          <w:tab w:val="left" w:pos="2290"/>
        </w:tabs>
        <w:jc w:val="both"/>
        <w:rPr>
          <w:rFonts w:ascii="Verdana" w:hAnsi="Verdana" w:cs="Arial"/>
          <w:noProof/>
          <w:sz w:val="18"/>
          <w:szCs w:val="18"/>
        </w:rPr>
      </w:pPr>
      <w:r w:rsidRPr="00BE5884">
        <w:rPr>
          <w:rFonts w:ascii="Verdana" w:hAnsi="Verdana" w:cs="Arial"/>
          <w:noProof/>
          <w:sz w:val="18"/>
          <w:szCs w:val="18"/>
        </w:rPr>
        <w:t>C</w:t>
      </w:r>
      <w:r w:rsidR="009A70F5" w:rsidRPr="00BE5884">
        <w:rPr>
          <w:rFonts w:ascii="Verdana" w:hAnsi="Verdana" w:cs="Arial"/>
          <w:noProof/>
          <w:sz w:val="18"/>
          <w:szCs w:val="18"/>
        </w:rPr>
        <w:t>a</w:t>
      </w:r>
      <w:r w:rsidR="00144E8A" w:rsidRPr="00BE5884">
        <w:rPr>
          <w:rFonts w:ascii="Verdana" w:hAnsi="Verdana" w:cs="Arial"/>
          <w:noProof/>
          <w:sz w:val="18"/>
          <w:szCs w:val="18"/>
        </w:rPr>
        <w:t>s</w:t>
      </w:r>
      <w:r w:rsidRPr="00BE5884">
        <w:rPr>
          <w:rFonts w:ascii="Verdana" w:hAnsi="Verdana" w:cs="Arial"/>
          <w:noProof/>
          <w:sz w:val="18"/>
          <w:szCs w:val="18"/>
        </w:rPr>
        <w:t>tigurile sau pierderile din cedarea unei imobiliz</w:t>
      </w:r>
      <w:r w:rsidR="00144E8A" w:rsidRPr="00BE5884">
        <w:rPr>
          <w:rFonts w:ascii="Verdana" w:hAnsi="Verdana" w:cs="Arial"/>
          <w:noProof/>
          <w:sz w:val="18"/>
          <w:szCs w:val="18"/>
        </w:rPr>
        <w:t>a</w:t>
      </w:r>
      <w:r w:rsidRPr="00BE5884">
        <w:rPr>
          <w:rFonts w:ascii="Verdana" w:hAnsi="Verdana" w:cs="Arial"/>
          <w:noProof/>
          <w:sz w:val="18"/>
          <w:szCs w:val="18"/>
        </w:rPr>
        <w:t>ri corporale sunt determinate compar</w:t>
      </w:r>
      <w:r w:rsidR="009A70F5" w:rsidRPr="00BE5884">
        <w:rPr>
          <w:rFonts w:ascii="Verdana" w:hAnsi="Verdana" w:cs="Arial"/>
          <w:noProof/>
          <w:sz w:val="18"/>
          <w:szCs w:val="18"/>
        </w:rPr>
        <w:t>a</w:t>
      </w:r>
      <w:r w:rsidRPr="00BE5884">
        <w:rPr>
          <w:rFonts w:ascii="Verdana" w:hAnsi="Verdana" w:cs="Arial"/>
          <w:noProof/>
          <w:sz w:val="18"/>
          <w:szCs w:val="18"/>
        </w:rPr>
        <w:t xml:space="preserve">nd </w:t>
      </w:r>
      <w:r w:rsidR="00BE0BE7" w:rsidRPr="00BE5884">
        <w:rPr>
          <w:rFonts w:ascii="Verdana" w:hAnsi="Verdana" w:cs="Arial"/>
          <w:noProof/>
          <w:sz w:val="18"/>
          <w:szCs w:val="18"/>
        </w:rPr>
        <w:t>i</w:t>
      </w:r>
      <w:r w:rsidRPr="00BE5884">
        <w:rPr>
          <w:rFonts w:ascii="Verdana" w:hAnsi="Verdana" w:cs="Arial"/>
          <w:noProof/>
          <w:sz w:val="18"/>
          <w:szCs w:val="18"/>
        </w:rPr>
        <w:t>ncas</w:t>
      </w:r>
      <w:r w:rsidR="00144E8A" w:rsidRPr="00BE5884">
        <w:rPr>
          <w:rFonts w:ascii="Verdana" w:hAnsi="Verdana" w:cs="Arial"/>
          <w:noProof/>
          <w:sz w:val="18"/>
          <w:szCs w:val="18"/>
        </w:rPr>
        <w:t>a</w:t>
      </w:r>
      <w:r w:rsidRPr="00BE5884">
        <w:rPr>
          <w:rFonts w:ascii="Verdana" w:hAnsi="Verdana" w:cs="Arial"/>
          <w:noProof/>
          <w:sz w:val="18"/>
          <w:szCs w:val="18"/>
        </w:rPr>
        <w:t>rile din cedarea imobilizarii cu valoarea contabil</w:t>
      </w:r>
      <w:r w:rsidR="00144E8A" w:rsidRPr="00BE5884">
        <w:rPr>
          <w:rFonts w:ascii="Verdana" w:hAnsi="Verdana" w:cs="Arial"/>
          <w:noProof/>
          <w:sz w:val="18"/>
          <w:szCs w:val="18"/>
        </w:rPr>
        <w:t>a</w:t>
      </w:r>
      <w:r w:rsidRPr="00BE5884">
        <w:rPr>
          <w:rFonts w:ascii="Verdana" w:hAnsi="Verdana" w:cs="Arial"/>
          <w:noProof/>
          <w:sz w:val="18"/>
          <w:szCs w:val="18"/>
        </w:rPr>
        <w:t xml:space="preserve"> a imobiliz</w:t>
      </w:r>
      <w:r w:rsidR="00144E8A" w:rsidRPr="00BE5884">
        <w:rPr>
          <w:rFonts w:ascii="Verdana" w:hAnsi="Verdana" w:cs="Arial"/>
          <w:noProof/>
          <w:sz w:val="18"/>
          <w:szCs w:val="18"/>
        </w:rPr>
        <w:t>a</w:t>
      </w:r>
      <w:r w:rsidRPr="00BE5884">
        <w:rPr>
          <w:rFonts w:ascii="Verdana" w:hAnsi="Verdana" w:cs="Arial"/>
          <w:noProof/>
          <w:sz w:val="18"/>
          <w:szCs w:val="18"/>
        </w:rPr>
        <w:t xml:space="preserve">rii corporale </w:t>
      </w:r>
      <w:r w:rsidR="00144E8A" w:rsidRPr="00BE5884">
        <w:rPr>
          <w:rFonts w:ascii="Verdana" w:hAnsi="Verdana" w:cs="Arial"/>
          <w:noProof/>
          <w:sz w:val="18"/>
          <w:szCs w:val="18"/>
        </w:rPr>
        <w:t>s</w:t>
      </w:r>
      <w:r w:rsidRPr="00BE5884">
        <w:rPr>
          <w:rFonts w:ascii="Verdana" w:hAnsi="Verdana" w:cs="Arial"/>
          <w:noProof/>
          <w:sz w:val="18"/>
          <w:szCs w:val="18"/>
        </w:rPr>
        <w:t>i sunt recunoscute la valoarea net</w:t>
      </w:r>
      <w:r w:rsidR="00144E8A" w:rsidRPr="00BE5884">
        <w:rPr>
          <w:rFonts w:ascii="Verdana" w:hAnsi="Verdana" w:cs="Arial"/>
          <w:noProof/>
          <w:sz w:val="18"/>
          <w:szCs w:val="18"/>
        </w:rPr>
        <w:t>a</w:t>
      </w:r>
      <w:r w:rsidRPr="00BE5884">
        <w:rPr>
          <w:rFonts w:ascii="Verdana" w:hAnsi="Verdana" w:cs="Arial"/>
          <w:noProof/>
          <w:sz w:val="18"/>
          <w:szCs w:val="18"/>
        </w:rPr>
        <w:t xml:space="preserve"> </w:t>
      </w:r>
      <w:r w:rsidR="00BE0BE7" w:rsidRPr="00BE5884">
        <w:rPr>
          <w:rFonts w:ascii="Verdana" w:hAnsi="Verdana" w:cs="Arial"/>
          <w:noProof/>
          <w:sz w:val="18"/>
          <w:szCs w:val="18"/>
        </w:rPr>
        <w:t>i</w:t>
      </w:r>
      <w:r w:rsidRPr="00BE5884">
        <w:rPr>
          <w:rFonts w:ascii="Verdana" w:hAnsi="Verdana" w:cs="Arial"/>
          <w:noProof/>
          <w:sz w:val="18"/>
          <w:szCs w:val="18"/>
        </w:rPr>
        <w:t xml:space="preserve">n cadrul altor venituri </w:t>
      </w:r>
      <w:r w:rsidR="00BE0BE7" w:rsidRPr="00BE5884">
        <w:rPr>
          <w:rFonts w:ascii="Verdana" w:hAnsi="Verdana" w:cs="Arial"/>
          <w:noProof/>
          <w:sz w:val="18"/>
          <w:szCs w:val="18"/>
        </w:rPr>
        <w:t>i</w:t>
      </w:r>
      <w:r w:rsidRPr="00BE5884">
        <w:rPr>
          <w:rFonts w:ascii="Verdana" w:hAnsi="Verdana" w:cs="Arial"/>
          <w:noProof/>
          <w:sz w:val="18"/>
          <w:szCs w:val="18"/>
        </w:rPr>
        <w:t>n contul de profit sau pierdere. In momentul in care sunt v</w:t>
      </w:r>
      <w:r w:rsidR="009A70F5" w:rsidRPr="00BE5884">
        <w:rPr>
          <w:rFonts w:ascii="Verdana" w:hAnsi="Verdana" w:cs="Arial"/>
          <w:noProof/>
          <w:sz w:val="18"/>
          <w:szCs w:val="18"/>
        </w:rPr>
        <w:t>a</w:t>
      </w:r>
      <w:r w:rsidRPr="00BE5884">
        <w:rPr>
          <w:rFonts w:ascii="Verdana" w:hAnsi="Verdana" w:cs="Arial"/>
          <w:noProof/>
          <w:sz w:val="18"/>
          <w:szCs w:val="18"/>
        </w:rPr>
        <w:t xml:space="preserve">ndute active reevaluate, valorile incluse </w:t>
      </w:r>
      <w:r w:rsidR="00BC00ED" w:rsidRPr="00BE5884">
        <w:rPr>
          <w:rFonts w:ascii="Verdana" w:hAnsi="Verdana" w:cs="Arial"/>
          <w:noProof/>
          <w:sz w:val="18"/>
          <w:szCs w:val="18"/>
        </w:rPr>
        <w:t>I</w:t>
      </w:r>
      <w:r w:rsidRPr="00BE5884">
        <w:rPr>
          <w:rFonts w:ascii="Verdana" w:hAnsi="Verdana" w:cs="Arial"/>
          <w:noProof/>
          <w:sz w:val="18"/>
          <w:szCs w:val="18"/>
        </w:rPr>
        <w:t>n rezerva din reevaluare sunt transferate la rezultatul reportat. Rezerva din reevaluare este diminuata in fiecare exercitiu financiare cu valoarea corespunzatoare amortizarii si transferata la rezultatul reportat.</w:t>
      </w:r>
    </w:p>
    <w:p w:rsidR="00C2291F" w:rsidRPr="00BE5884" w:rsidRDefault="00C2291F" w:rsidP="008B17A4">
      <w:pPr>
        <w:pStyle w:val="Style15"/>
        <w:tabs>
          <w:tab w:val="left" w:pos="2290"/>
        </w:tabs>
        <w:jc w:val="both"/>
        <w:rPr>
          <w:rFonts w:ascii="Verdana" w:hAnsi="Verdana" w:cs="Arial"/>
          <w:noProof/>
          <w:sz w:val="18"/>
          <w:szCs w:val="18"/>
        </w:rPr>
      </w:pPr>
    </w:p>
    <w:p w:rsidR="00EE3791" w:rsidRPr="00BE5884" w:rsidRDefault="00EE3791" w:rsidP="008B17A4">
      <w:pPr>
        <w:widowControl w:val="0"/>
        <w:numPr>
          <w:ilvl w:val="1"/>
          <w:numId w:val="9"/>
        </w:numPr>
        <w:jc w:val="both"/>
        <w:rPr>
          <w:rFonts w:ascii="Verdana" w:hAnsi="Verdana" w:cs="Arial"/>
          <w:bCs/>
          <w:sz w:val="18"/>
          <w:szCs w:val="18"/>
        </w:rPr>
      </w:pPr>
      <w:r w:rsidRPr="00BE5884">
        <w:rPr>
          <w:rFonts w:ascii="Verdana" w:hAnsi="Verdana" w:cs="Arial"/>
          <w:bCs/>
          <w:sz w:val="18"/>
          <w:szCs w:val="18"/>
        </w:rPr>
        <w:t>Reclasificarea ca investitii imobiliare</w:t>
      </w:r>
    </w:p>
    <w:p w:rsidR="00EE3791" w:rsidRPr="00BE5884" w:rsidRDefault="00EE3791" w:rsidP="008B17A4">
      <w:pPr>
        <w:pStyle w:val="Style14"/>
        <w:tabs>
          <w:tab w:val="left" w:pos="1325"/>
        </w:tabs>
        <w:spacing w:line="240" w:lineRule="auto"/>
        <w:ind w:right="4" w:firstLine="0"/>
        <w:jc w:val="both"/>
        <w:rPr>
          <w:rFonts w:ascii="Verdana" w:hAnsi="Verdana" w:cs="Calibri"/>
          <w:noProof/>
          <w:sz w:val="18"/>
          <w:szCs w:val="18"/>
          <w:lang w:val="ro-RO"/>
        </w:rPr>
      </w:pPr>
    </w:p>
    <w:p w:rsidR="00EE3791" w:rsidRDefault="00EE3791" w:rsidP="008B17A4">
      <w:pPr>
        <w:pStyle w:val="Style14"/>
        <w:tabs>
          <w:tab w:val="left" w:pos="1325"/>
        </w:tabs>
        <w:spacing w:line="240" w:lineRule="auto"/>
        <w:ind w:right="4" w:firstLine="0"/>
        <w:jc w:val="both"/>
        <w:rPr>
          <w:rFonts w:ascii="Verdana" w:hAnsi="Verdana" w:cs="Arial"/>
          <w:noProof/>
          <w:sz w:val="18"/>
          <w:szCs w:val="18"/>
          <w:lang w:val="ro-RO"/>
        </w:rPr>
      </w:pPr>
      <w:r w:rsidRPr="00BE5884">
        <w:rPr>
          <w:rFonts w:ascii="Verdana" w:hAnsi="Verdana" w:cs="Arial"/>
          <w:noProof/>
          <w:sz w:val="18"/>
          <w:szCs w:val="18"/>
          <w:lang w:val="ro-RO"/>
        </w:rPr>
        <w:t xml:space="preserve">Investitiile imobiliare sunt definite mai jos la sectiunea </w:t>
      </w:r>
      <w:r w:rsidRPr="00BE5884">
        <w:rPr>
          <w:rFonts w:ascii="Verdana" w:hAnsi="Verdana" w:cs="Arial"/>
          <w:i/>
          <w:noProof/>
          <w:sz w:val="18"/>
          <w:szCs w:val="18"/>
          <w:lang w:val="ro-RO"/>
        </w:rPr>
        <w:t>Investitii imobiliare (litera e)</w:t>
      </w:r>
      <w:r w:rsidRPr="00BE5884">
        <w:rPr>
          <w:rFonts w:ascii="Verdana" w:hAnsi="Verdana" w:cs="Arial"/>
          <w:noProof/>
          <w:sz w:val="18"/>
          <w:szCs w:val="18"/>
          <w:lang w:val="ro-RO"/>
        </w:rPr>
        <w:t>.</w:t>
      </w:r>
    </w:p>
    <w:p w:rsidR="000E6F50" w:rsidRPr="00BE5884" w:rsidRDefault="000E6F50" w:rsidP="008B17A4">
      <w:pPr>
        <w:pStyle w:val="Style14"/>
        <w:tabs>
          <w:tab w:val="left" w:pos="1325"/>
        </w:tabs>
        <w:spacing w:line="240" w:lineRule="auto"/>
        <w:ind w:right="4" w:firstLine="0"/>
        <w:jc w:val="both"/>
        <w:rPr>
          <w:rFonts w:ascii="Verdana" w:hAnsi="Verdana" w:cs="Arial"/>
          <w:noProof/>
          <w:sz w:val="18"/>
          <w:szCs w:val="18"/>
          <w:lang w:val="ro-RO"/>
        </w:rPr>
      </w:pPr>
    </w:p>
    <w:p w:rsidR="00EE3791" w:rsidRPr="00BE5884" w:rsidRDefault="00EE3791" w:rsidP="008B17A4">
      <w:pPr>
        <w:pStyle w:val="Style14"/>
        <w:tabs>
          <w:tab w:val="left" w:pos="1325"/>
        </w:tabs>
        <w:spacing w:line="240" w:lineRule="auto"/>
        <w:ind w:right="4" w:firstLine="0"/>
        <w:jc w:val="both"/>
        <w:rPr>
          <w:rFonts w:ascii="Verdana" w:hAnsi="Verdana" w:cs="Arial"/>
          <w:noProof/>
          <w:sz w:val="18"/>
          <w:szCs w:val="18"/>
          <w:lang w:val="ro-RO"/>
        </w:rPr>
      </w:pPr>
      <w:r w:rsidRPr="00BE5884">
        <w:rPr>
          <w:rFonts w:ascii="Verdana" w:hAnsi="Verdana" w:cs="Arial"/>
          <w:noProof/>
          <w:sz w:val="18"/>
          <w:szCs w:val="18"/>
          <w:lang w:val="ro-RO"/>
        </w:rPr>
        <w:t>Atunci c</w:t>
      </w:r>
      <w:r w:rsidR="009A70F5" w:rsidRPr="00BE5884">
        <w:rPr>
          <w:rFonts w:ascii="Verdana" w:hAnsi="Verdana" w:cs="Arial"/>
          <w:noProof/>
          <w:sz w:val="18"/>
          <w:szCs w:val="18"/>
          <w:lang w:val="ro-RO"/>
        </w:rPr>
        <w:t>a</w:t>
      </w:r>
      <w:r w:rsidRPr="00BE5884">
        <w:rPr>
          <w:rFonts w:ascii="Verdana" w:hAnsi="Verdana" w:cs="Arial"/>
          <w:noProof/>
          <w:sz w:val="18"/>
          <w:szCs w:val="18"/>
          <w:lang w:val="ro-RO"/>
        </w:rPr>
        <w:t>nd utilizarea unei propriet</w:t>
      </w:r>
      <w:r w:rsidR="00144E8A" w:rsidRPr="00BE5884">
        <w:rPr>
          <w:rFonts w:ascii="Verdana" w:hAnsi="Verdana" w:cs="Arial"/>
          <w:noProof/>
          <w:sz w:val="18"/>
          <w:szCs w:val="18"/>
          <w:lang w:val="ro-RO"/>
        </w:rPr>
        <w:t>a</w:t>
      </w:r>
      <w:r w:rsidR="009A70F5" w:rsidRPr="00BE5884">
        <w:rPr>
          <w:rFonts w:ascii="Verdana" w:hAnsi="Verdana" w:cs="Arial"/>
          <w:noProof/>
          <w:sz w:val="18"/>
          <w:szCs w:val="18"/>
          <w:lang w:val="ro-RO"/>
        </w:rPr>
        <w:t>t</w:t>
      </w:r>
      <w:r w:rsidRPr="00BE5884">
        <w:rPr>
          <w:rFonts w:ascii="Verdana" w:hAnsi="Verdana" w:cs="Arial"/>
          <w:noProof/>
          <w:sz w:val="18"/>
          <w:szCs w:val="18"/>
          <w:lang w:val="ro-RO"/>
        </w:rPr>
        <w:t>i se modific</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din proprietate imobiliar</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utilizat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de posesor </w:t>
      </w:r>
      <w:r w:rsidR="00BE0BE7" w:rsidRPr="00BE5884">
        <w:rPr>
          <w:rFonts w:ascii="Verdana" w:hAnsi="Verdana" w:cs="Arial"/>
          <w:noProof/>
          <w:sz w:val="18"/>
          <w:szCs w:val="18"/>
          <w:lang w:val="ro-RO"/>
        </w:rPr>
        <w:t>i</w:t>
      </w:r>
      <w:r w:rsidRPr="00BE5884">
        <w:rPr>
          <w:rFonts w:ascii="Verdana" w:hAnsi="Verdana" w:cs="Arial"/>
          <w:noProof/>
          <w:sz w:val="18"/>
          <w:szCs w:val="18"/>
          <w:lang w:val="ro-RO"/>
        </w:rPr>
        <w:t>n investi</w:t>
      </w:r>
      <w:r w:rsidR="009A70F5" w:rsidRPr="00BE5884">
        <w:rPr>
          <w:rFonts w:ascii="Verdana" w:hAnsi="Verdana" w:cs="Arial"/>
          <w:noProof/>
          <w:sz w:val="18"/>
          <w:szCs w:val="18"/>
          <w:lang w:val="ro-RO"/>
        </w:rPr>
        <w:t>t</w:t>
      </w:r>
      <w:r w:rsidRPr="00BE5884">
        <w:rPr>
          <w:rFonts w:ascii="Verdana" w:hAnsi="Verdana" w:cs="Arial"/>
          <w:noProof/>
          <w:sz w:val="18"/>
          <w:szCs w:val="18"/>
          <w:lang w:val="ro-RO"/>
        </w:rPr>
        <w:t>ie imobiliar</w:t>
      </w:r>
      <w:r w:rsidR="00144E8A" w:rsidRPr="00BE5884">
        <w:rPr>
          <w:rFonts w:ascii="Verdana" w:hAnsi="Verdana" w:cs="Arial"/>
          <w:noProof/>
          <w:sz w:val="18"/>
          <w:szCs w:val="18"/>
          <w:lang w:val="ro-RO"/>
        </w:rPr>
        <w:t>a</w:t>
      </w:r>
      <w:r w:rsidRPr="00BE5884">
        <w:rPr>
          <w:rFonts w:ascii="Verdana" w:hAnsi="Verdana" w:cs="Arial"/>
          <w:noProof/>
          <w:sz w:val="18"/>
          <w:szCs w:val="18"/>
          <w:lang w:val="ro-RO"/>
        </w:rPr>
        <w:t>, proprietatea este reevaluat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la valoarea just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este reclasificat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ca investi</w:t>
      </w:r>
      <w:r w:rsidR="009A70F5" w:rsidRPr="00BE5884">
        <w:rPr>
          <w:rFonts w:ascii="Verdana" w:hAnsi="Verdana" w:cs="Arial"/>
          <w:noProof/>
          <w:sz w:val="18"/>
          <w:szCs w:val="18"/>
          <w:lang w:val="ro-RO"/>
        </w:rPr>
        <w:t>t</w:t>
      </w:r>
      <w:r w:rsidRPr="00BE5884">
        <w:rPr>
          <w:rFonts w:ascii="Verdana" w:hAnsi="Verdana" w:cs="Arial"/>
          <w:noProof/>
          <w:sz w:val="18"/>
          <w:szCs w:val="18"/>
          <w:lang w:val="ro-RO"/>
        </w:rPr>
        <w:t>ie imobiliar</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w:t>
      </w:r>
    </w:p>
    <w:p w:rsidR="00EE3791" w:rsidRPr="00BE5884" w:rsidRDefault="00EE3791" w:rsidP="008B17A4">
      <w:pPr>
        <w:pStyle w:val="Style14"/>
        <w:tabs>
          <w:tab w:val="left" w:pos="2299"/>
        </w:tabs>
        <w:spacing w:line="240" w:lineRule="auto"/>
        <w:ind w:firstLine="0"/>
        <w:jc w:val="both"/>
        <w:rPr>
          <w:rFonts w:ascii="Verdana" w:hAnsi="Verdana" w:cs="Calibri"/>
          <w:noProof/>
          <w:sz w:val="18"/>
          <w:szCs w:val="18"/>
          <w:lang w:val="ro-RO"/>
        </w:rPr>
      </w:pPr>
    </w:p>
    <w:p w:rsidR="00EE3791" w:rsidRPr="00BE5884" w:rsidRDefault="00EE3791" w:rsidP="008B17A4">
      <w:pPr>
        <w:widowControl w:val="0"/>
        <w:numPr>
          <w:ilvl w:val="1"/>
          <w:numId w:val="9"/>
        </w:numPr>
        <w:jc w:val="both"/>
        <w:rPr>
          <w:rFonts w:ascii="Verdana" w:hAnsi="Verdana" w:cs="Arial"/>
          <w:bCs/>
          <w:sz w:val="18"/>
          <w:szCs w:val="18"/>
        </w:rPr>
      </w:pPr>
      <w:r w:rsidRPr="00BE5884">
        <w:rPr>
          <w:rFonts w:ascii="Verdana" w:hAnsi="Verdana" w:cs="Arial"/>
          <w:bCs/>
          <w:sz w:val="18"/>
          <w:szCs w:val="18"/>
        </w:rPr>
        <w:t xml:space="preserve">Costuri </w:t>
      </w:r>
      <w:r w:rsidR="00EC4CDF" w:rsidRPr="00BE5884">
        <w:rPr>
          <w:rFonts w:ascii="Verdana" w:hAnsi="Verdana" w:cs="Arial"/>
          <w:bCs/>
          <w:sz w:val="18"/>
          <w:szCs w:val="18"/>
        </w:rPr>
        <w:t xml:space="preserve"> </w:t>
      </w:r>
      <w:r w:rsidRPr="00BE5884">
        <w:rPr>
          <w:rFonts w:ascii="Verdana" w:hAnsi="Verdana" w:cs="Arial"/>
          <w:bCs/>
          <w:sz w:val="18"/>
          <w:szCs w:val="18"/>
        </w:rPr>
        <w:t>ulterioare</w:t>
      </w:r>
    </w:p>
    <w:p w:rsidR="00EE3791" w:rsidRPr="00BE5884" w:rsidRDefault="00EE3791" w:rsidP="008B17A4">
      <w:pPr>
        <w:pStyle w:val="Style14"/>
        <w:tabs>
          <w:tab w:val="left" w:pos="2299"/>
        </w:tabs>
        <w:spacing w:line="240" w:lineRule="auto"/>
        <w:ind w:firstLine="0"/>
        <w:jc w:val="both"/>
        <w:rPr>
          <w:rStyle w:val="FontStyle13"/>
          <w:rFonts w:ascii="Verdana" w:hAnsi="Verdana" w:cs="Calibri"/>
          <w:sz w:val="18"/>
          <w:szCs w:val="18"/>
          <w:lang w:val="ro-RO" w:eastAsia="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 xml:space="preserve">Costul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nlocuirii unei componente a unei imobiliz</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ri corporale este recunoscut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valoarea contabil</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 elementului dac</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este probabil ca beneficiile economice viitoare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 xml:space="preserve">ncorporate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acea component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s</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fie generate c</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tre entitate, iar costul s</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u poate fi evaluat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mod credibil. Valoarea contabil</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 componentei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nlocuite este derecunoscut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Cheltuielile cu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ntre</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inerea curent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 imobiliz</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rii corporale sunt recunoscute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contul de profit sau pierdere pe m</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sur</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ce sunt realizate.</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EE3791" w:rsidRPr="00BE5884" w:rsidRDefault="00EE3791" w:rsidP="008B17A4">
      <w:pPr>
        <w:widowControl w:val="0"/>
        <w:numPr>
          <w:ilvl w:val="1"/>
          <w:numId w:val="9"/>
        </w:numPr>
        <w:jc w:val="both"/>
        <w:rPr>
          <w:rFonts w:ascii="Verdana" w:hAnsi="Verdana" w:cs="Calibri"/>
          <w:bCs/>
          <w:sz w:val="18"/>
          <w:szCs w:val="18"/>
        </w:rPr>
      </w:pPr>
      <w:r w:rsidRPr="00BE5884">
        <w:rPr>
          <w:rFonts w:ascii="Verdana" w:hAnsi="Verdana" w:cs="Calibri"/>
          <w:bCs/>
          <w:sz w:val="18"/>
          <w:szCs w:val="18"/>
        </w:rPr>
        <w:t>Amortizarea imobilizarilor corporale</w:t>
      </w:r>
    </w:p>
    <w:p w:rsidR="00EE3791" w:rsidRPr="00BE5884" w:rsidRDefault="00EE3791" w:rsidP="008B17A4">
      <w:pPr>
        <w:widowControl w:val="0"/>
        <w:ind w:left="720"/>
        <w:jc w:val="both"/>
        <w:rPr>
          <w:rFonts w:ascii="Verdana" w:hAnsi="Verdana" w:cs="Calibri"/>
          <w:bCs/>
          <w:sz w:val="18"/>
          <w:szCs w:val="18"/>
        </w:rPr>
      </w:pPr>
    </w:p>
    <w:p w:rsidR="00EE3791" w:rsidRPr="00BE5884" w:rsidRDefault="00EE3791" w:rsidP="008B17A4">
      <w:pPr>
        <w:pStyle w:val="Style6"/>
        <w:tabs>
          <w:tab w:val="left" w:pos="946"/>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en-US"/>
        </w:rPr>
        <w:t>Amortizarea este calculat</w:t>
      </w:r>
      <w:r w:rsidR="00144E8A" w:rsidRPr="00BE5884">
        <w:rPr>
          <w:rStyle w:val="FontStyle13"/>
          <w:rFonts w:ascii="Verdana" w:hAnsi="Verdana" w:cs="Arial"/>
          <w:sz w:val="18"/>
          <w:szCs w:val="18"/>
          <w:lang w:val="ro-RO" w:eastAsia="en-US"/>
        </w:rPr>
        <w:t>a</w:t>
      </w:r>
      <w:r w:rsidRPr="00BE5884">
        <w:rPr>
          <w:rStyle w:val="FontStyle13"/>
          <w:rFonts w:ascii="Verdana" w:hAnsi="Verdana" w:cs="Arial"/>
          <w:sz w:val="18"/>
          <w:szCs w:val="18"/>
          <w:lang w:val="ro-RO" w:eastAsia="en-US"/>
        </w:rPr>
        <w:t xml:space="preserve"> pentru valoarea depreciabil</w:t>
      </w:r>
      <w:r w:rsidR="00144E8A" w:rsidRPr="00BE5884">
        <w:rPr>
          <w:rStyle w:val="FontStyle13"/>
          <w:rFonts w:ascii="Verdana" w:hAnsi="Verdana" w:cs="Arial"/>
          <w:sz w:val="18"/>
          <w:szCs w:val="18"/>
          <w:lang w:val="ro-RO" w:eastAsia="en-US"/>
        </w:rPr>
        <w:t>a</w:t>
      </w:r>
      <w:r w:rsidRPr="00BE5884">
        <w:rPr>
          <w:rStyle w:val="FontStyle13"/>
          <w:rFonts w:ascii="Verdana" w:hAnsi="Verdana" w:cs="Arial"/>
          <w:sz w:val="18"/>
          <w:szCs w:val="18"/>
          <w:lang w:val="ro-RO" w:eastAsia="en-US"/>
        </w:rPr>
        <w:t>, aceasta fiind costul activului, sau o alt</w:t>
      </w:r>
      <w:r w:rsidR="00144E8A" w:rsidRPr="00BE5884">
        <w:rPr>
          <w:rStyle w:val="FontStyle13"/>
          <w:rFonts w:ascii="Verdana" w:hAnsi="Verdana" w:cs="Arial"/>
          <w:sz w:val="18"/>
          <w:szCs w:val="18"/>
          <w:lang w:val="ro-RO" w:eastAsia="en-US"/>
        </w:rPr>
        <w:t>a</w:t>
      </w:r>
      <w:r w:rsidRPr="00BE5884">
        <w:rPr>
          <w:rStyle w:val="FontStyle13"/>
          <w:rFonts w:ascii="Verdana" w:hAnsi="Verdana" w:cs="Arial"/>
          <w:sz w:val="18"/>
          <w:szCs w:val="18"/>
          <w:lang w:val="ro-RO" w:eastAsia="en-US"/>
        </w:rPr>
        <w:t xml:space="preserve"> valoare care substituie </w:t>
      </w:r>
      <w:r w:rsidRPr="00BE5884">
        <w:rPr>
          <w:rStyle w:val="FontStyle13"/>
          <w:rFonts w:ascii="Verdana" w:hAnsi="Verdana" w:cs="Arial"/>
          <w:sz w:val="18"/>
          <w:szCs w:val="18"/>
          <w:lang w:val="ro-RO" w:eastAsia="ro-RO"/>
        </w:rPr>
        <w:t>costul, minus valoarea rezidual</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w:t>
      </w:r>
    </w:p>
    <w:p w:rsidR="00EE3791" w:rsidRPr="00BE5884" w:rsidRDefault="00EE3791" w:rsidP="008B17A4">
      <w:pPr>
        <w:pStyle w:val="Style6"/>
        <w:tabs>
          <w:tab w:val="left" w:pos="946"/>
        </w:tabs>
        <w:spacing w:line="240" w:lineRule="auto"/>
        <w:ind w:firstLine="0"/>
        <w:jc w:val="both"/>
        <w:rPr>
          <w:rStyle w:val="FontStyle13"/>
          <w:rFonts w:ascii="Verdana" w:hAnsi="Verdana" w:cs="Arial"/>
          <w:sz w:val="18"/>
          <w:szCs w:val="18"/>
          <w:lang w:val="ro-RO" w:eastAsia="ro-RO"/>
        </w:rPr>
      </w:pPr>
    </w:p>
    <w:p w:rsidR="00EE3791" w:rsidRPr="00BE5884" w:rsidRDefault="00EE3791" w:rsidP="008B17A4">
      <w:pPr>
        <w:pStyle w:val="Style6"/>
        <w:tabs>
          <w:tab w:val="left" w:pos="931"/>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Amortizarea este recunoscut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contul de profit sau pierdere utiliz</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nd metoda liniar</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pentru durata de via</w:t>
      </w:r>
      <w:r w:rsidR="009A70F5" w:rsidRPr="00BE5884">
        <w:rPr>
          <w:rStyle w:val="FontStyle13"/>
          <w:rFonts w:ascii="Verdana" w:hAnsi="Verdana" w:cs="Arial"/>
          <w:sz w:val="18"/>
          <w:szCs w:val="18"/>
          <w:lang w:val="ro-RO" w:eastAsia="ro-RO"/>
        </w:rPr>
        <w:t>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util</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estimat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pentru fiecare component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 unei imobiliz</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ri corporale. Activele detinute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sistem leasing sunt amortizate pe perioada cea mai scurt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dintre durata contractului de leasing </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 durata de via</w:t>
      </w:r>
      <w:r w:rsidR="009A70F5" w:rsidRPr="00BE5884">
        <w:rPr>
          <w:rStyle w:val="FontStyle13"/>
          <w:rFonts w:ascii="Verdana" w:hAnsi="Verdana" w:cs="Arial"/>
          <w:sz w:val="18"/>
          <w:szCs w:val="18"/>
          <w:lang w:val="ro-RO" w:eastAsia="ro-RO"/>
        </w:rPr>
        <w:t>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util</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cu excep</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ia cazului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 xml:space="preserve">n care se </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tie cu un grad rezonabil de certitudine c</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entitatea va ob</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ine dreptul de proprietate la sf</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r</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itul contractului de leasing. Terenurile nu se amortizeaz</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w:t>
      </w:r>
    </w:p>
    <w:p w:rsidR="00EE3791" w:rsidRPr="00BE5884" w:rsidRDefault="00EE3791" w:rsidP="008B17A4">
      <w:pPr>
        <w:pStyle w:val="Style6"/>
        <w:tabs>
          <w:tab w:val="left" w:pos="946"/>
        </w:tabs>
        <w:spacing w:line="240" w:lineRule="auto"/>
        <w:ind w:firstLine="0"/>
        <w:jc w:val="both"/>
        <w:rPr>
          <w:rFonts w:ascii="Verdana" w:hAnsi="Verdana" w:cs="Arial"/>
          <w:noProof/>
          <w:sz w:val="18"/>
          <w:szCs w:val="18"/>
          <w:lang w:val="ro-RO"/>
        </w:rPr>
      </w:pPr>
    </w:p>
    <w:p w:rsidR="00EE3791" w:rsidRDefault="00EE3791" w:rsidP="008B17A4">
      <w:pPr>
        <w:pStyle w:val="Style6"/>
        <w:tabs>
          <w:tab w:val="left" w:pos="946"/>
        </w:tabs>
        <w:spacing w:line="240" w:lineRule="auto"/>
        <w:ind w:firstLine="0"/>
        <w:jc w:val="both"/>
        <w:rPr>
          <w:rStyle w:val="FontStyle13"/>
          <w:rFonts w:ascii="Verdana" w:hAnsi="Verdana" w:cs="Arial"/>
          <w:sz w:val="18"/>
          <w:szCs w:val="18"/>
          <w:lang w:val="ro-RO" w:eastAsia="en-US"/>
        </w:rPr>
      </w:pPr>
      <w:r w:rsidRPr="00BE5884">
        <w:rPr>
          <w:rStyle w:val="FontStyle13"/>
          <w:rFonts w:ascii="Verdana" w:hAnsi="Verdana" w:cs="Arial"/>
          <w:sz w:val="18"/>
          <w:szCs w:val="18"/>
          <w:lang w:val="ro-RO" w:eastAsia="en-US"/>
        </w:rPr>
        <w:t>Duratele utile de via</w:t>
      </w:r>
      <w:r w:rsidR="009A70F5" w:rsidRPr="00BE5884">
        <w:rPr>
          <w:rStyle w:val="FontStyle13"/>
          <w:rFonts w:ascii="Verdana" w:hAnsi="Verdana" w:cs="Arial"/>
          <w:sz w:val="18"/>
          <w:szCs w:val="18"/>
          <w:lang w:val="ro-RO" w:eastAsia="en-US"/>
        </w:rPr>
        <w:t>t</w:t>
      </w:r>
      <w:r w:rsidR="00144E8A" w:rsidRPr="00BE5884">
        <w:rPr>
          <w:rStyle w:val="FontStyle13"/>
          <w:rFonts w:ascii="Verdana" w:hAnsi="Verdana" w:cs="Arial"/>
          <w:sz w:val="18"/>
          <w:szCs w:val="18"/>
          <w:lang w:val="ro-RO" w:eastAsia="en-US"/>
        </w:rPr>
        <w:t>a</w:t>
      </w:r>
      <w:r w:rsidRPr="00BE5884">
        <w:rPr>
          <w:rStyle w:val="FontStyle13"/>
          <w:rFonts w:ascii="Verdana" w:hAnsi="Verdana" w:cs="Arial"/>
          <w:sz w:val="18"/>
          <w:szCs w:val="18"/>
          <w:lang w:val="ro-RO" w:eastAsia="en-US"/>
        </w:rPr>
        <w:t xml:space="preserve"> util</w:t>
      </w:r>
      <w:r w:rsidR="00144E8A" w:rsidRPr="00BE5884">
        <w:rPr>
          <w:rStyle w:val="FontStyle13"/>
          <w:rFonts w:ascii="Verdana" w:hAnsi="Verdana" w:cs="Arial"/>
          <w:sz w:val="18"/>
          <w:szCs w:val="18"/>
          <w:lang w:val="ro-RO" w:eastAsia="en-US"/>
        </w:rPr>
        <w:t>a</w:t>
      </w:r>
      <w:r w:rsidRPr="00BE5884">
        <w:rPr>
          <w:rStyle w:val="FontStyle13"/>
          <w:rFonts w:ascii="Verdana" w:hAnsi="Verdana" w:cs="Arial"/>
          <w:sz w:val="18"/>
          <w:szCs w:val="18"/>
          <w:lang w:val="ro-RO" w:eastAsia="en-US"/>
        </w:rPr>
        <w:t xml:space="preserve"> pentru perioada curent</w:t>
      </w:r>
      <w:r w:rsidR="00144E8A" w:rsidRPr="00BE5884">
        <w:rPr>
          <w:rStyle w:val="FontStyle13"/>
          <w:rFonts w:ascii="Verdana" w:hAnsi="Verdana" w:cs="Arial"/>
          <w:sz w:val="18"/>
          <w:szCs w:val="18"/>
          <w:lang w:val="ro-RO" w:eastAsia="en-US"/>
        </w:rPr>
        <w:t>a</w:t>
      </w:r>
      <w:r w:rsidRPr="00BE5884">
        <w:rPr>
          <w:rStyle w:val="FontStyle13"/>
          <w:rFonts w:ascii="Verdana" w:hAnsi="Verdana" w:cs="Arial"/>
          <w:sz w:val="18"/>
          <w:szCs w:val="18"/>
          <w:lang w:val="ro-RO" w:eastAsia="en-US"/>
        </w:rPr>
        <w:t xml:space="preserve"> </w:t>
      </w:r>
      <w:r w:rsidR="00144E8A" w:rsidRPr="00BE5884">
        <w:rPr>
          <w:rStyle w:val="FontStyle13"/>
          <w:rFonts w:ascii="Verdana" w:hAnsi="Verdana" w:cs="Arial"/>
          <w:sz w:val="18"/>
          <w:szCs w:val="18"/>
          <w:lang w:val="ro-RO" w:eastAsia="en-US"/>
        </w:rPr>
        <w:t>s</w:t>
      </w:r>
      <w:r w:rsidRPr="00BE5884">
        <w:rPr>
          <w:rStyle w:val="FontStyle13"/>
          <w:rFonts w:ascii="Verdana" w:hAnsi="Verdana" w:cs="Arial"/>
          <w:sz w:val="18"/>
          <w:szCs w:val="18"/>
          <w:lang w:val="ro-RO" w:eastAsia="en-US"/>
        </w:rPr>
        <w:t>i perioadele comparative sunt urm</w:t>
      </w:r>
      <w:r w:rsidR="00144E8A" w:rsidRPr="00BE5884">
        <w:rPr>
          <w:rStyle w:val="FontStyle13"/>
          <w:rFonts w:ascii="Verdana" w:hAnsi="Verdana" w:cs="Arial"/>
          <w:sz w:val="18"/>
          <w:szCs w:val="18"/>
          <w:lang w:val="ro-RO" w:eastAsia="en-US"/>
        </w:rPr>
        <w:t>a</w:t>
      </w:r>
      <w:r w:rsidRPr="00BE5884">
        <w:rPr>
          <w:rStyle w:val="FontStyle13"/>
          <w:rFonts w:ascii="Verdana" w:hAnsi="Verdana" w:cs="Arial"/>
          <w:sz w:val="18"/>
          <w:szCs w:val="18"/>
          <w:lang w:val="ro-RO" w:eastAsia="en-US"/>
        </w:rPr>
        <w:t>toarele:</w:t>
      </w:r>
    </w:p>
    <w:p w:rsidR="000E6F50" w:rsidRPr="00BE5884" w:rsidRDefault="000E6F50" w:rsidP="008B17A4">
      <w:pPr>
        <w:pStyle w:val="Style6"/>
        <w:tabs>
          <w:tab w:val="left" w:pos="946"/>
        </w:tabs>
        <w:spacing w:line="240" w:lineRule="auto"/>
        <w:ind w:firstLine="0"/>
        <w:jc w:val="both"/>
        <w:rPr>
          <w:rStyle w:val="FontStyle13"/>
          <w:rFonts w:ascii="Verdana" w:hAnsi="Verdana" w:cs="Arial"/>
          <w:sz w:val="18"/>
          <w:szCs w:val="18"/>
          <w:lang w:val="ro-RO" w:eastAsia="en-US"/>
        </w:rPr>
      </w:pPr>
    </w:p>
    <w:p w:rsidR="00EE3791" w:rsidRPr="00BE5884" w:rsidRDefault="00EE3791" w:rsidP="008B17A4">
      <w:pPr>
        <w:widowControl w:val="0"/>
        <w:numPr>
          <w:ilvl w:val="0"/>
          <w:numId w:val="3"/>
        </w:numPr>
        <w:tabs>
          <w:tab w:val="clear" w:pos="900"/>
        </w:tabs>
        <w:autoSpaceDE w:val="0"/>
        <w:autoSpaceDN w:val="0"/>
        <w:adjustRightInd w:val="0"/>
        <w:ind w:left="540"/>
        <w:jc w:val="both"/>
        <w:rPr>
          <w:rFonts w:ascii="Verdana" w:hAnsi="Verdana" w:cs="Arial"/>
          <w:sz w:val="18"/>
          <w:szCs w:val="18"/>
          <w:lang w:val="en-US"/>
        </w:rPr>
      </w:pPr>
      <w:r w:rsidRPr="00BE5884">
        <w:rPr>
          <w:rFonts w:ascii="Verdana" w:hAnsi="Verdana" w:cs="Arial"/>
          <w:sz w:val="18"/>
          <w:szCs w:val="18"/>
          <w:lang w:val="en-US"/>
        </w:rPr>
        <w:t>constructii - 40 ani</w:t>
      </w:r>
    </w:p>
    <w:p w:rsidR="00EE3791" w:rsidRPr="00BE5884" w:rsidRDefault="00EE3791" w:rsidP="008B17A4">
      <w:pPr>
        <w:widowControl w:val="0"/>
        <w:numPr>
          <w:ilvl w:val="0"/>
          <w:numId w:val="3"/>
        </w:numPr>
        <w:tabs>
          <w:tab w:val="clear" w:pos="900"/>
        </w:tabs>
        <w:autoSpaceDE w:val="0"/>
        <w:autoSpaceDN w:val="0"/>
        <w:adjustRightInd w:val="0"/>
        <w:ind w:left="540"/>
        <w:jc w:val="both"/>
        <w:rPr>
          <w:rFonts w:ascii="Verdana" w:hAnsi="Verdana" w:cs="Arial"/>
          <w:sz w:val="18"/>
          <w:szCs w:val="18"/>
          <w:lang w:val="fr-FR"/>
        </w:rPr>
      </w:pPr>
      <w:r w:rsidRPr="00BE5884">
        <w:rPr>
          <w:rFonts w:ascii="Verdana" w:hAnsi="Verdana" w:cs="Arial"/>
          <w:sz w:val="18"/>
          <w:szCs w:val="18"/>
          <w:lang w:val="fr-FR"/>
        </w:rPr>
        <w:t>instalatii tehnice si masini - 2-10 ani;  cu 5 ani valoare medie totala</w:t>
      </w:r>
    </w:p>
    <w:p w:rsidR="00EE3791" w:rsidRPr="00BE5884" w:rsidRDefault="00EE3791" w:rsidP="008B17A4">
      <w:pPr>
        <w:widowControl w:val="0"/>
        <w:numPr>
          <w:ilvl w:val="0"/>
          <w:numId w:val="3"/>
        </w:numPr>
        <w:tabs>
          <w:tab w:val="clear" w:pos="900"/>
        </w:tabs>
        <w:autoSpaceDE w:val="0"/>
        <w:autoSpaceDN w:val="0"/>
        <w:adjustRightInd w:val="0"/>
        <w:ind w:left="540"/>
        <w:jc w:val="both"/>
        <w:rPr>
          <w:rFonts w:ascii="Verdana" w:hAnsi="Verdana" w:cs="Arial"/>
          <w:sz w:val="18"/>
          <w:szCs w:val="18"/>
          <w:lang w:val="en-US"/>
        </w:rPr>
      </w:pPr>
      <w:r w:rsidRPr="00BE5884">
        <w:rPr>
          <w:rFonts w:ascii="Verdana" w:hAnsi="Verdana" w:cs="Arial"/>
          <w:sz w:val="18"/>
          <w:szCs w:val="18"/>
          <w:lang w:val="en-US"/>
        </w:rPr>
        <w:t>mijloace de transport - 5 ani</w:t>
      </w:r>
    </w:p>
    <w:p w:rsidR="00EE3791" w:rsidRPr="00BE5884" w:rsidRDefault="00EE3791" w:rsidP="008B17A4">
      <w:pPr>
        <w:widowControl w:val="0"/>
        <w:numPr>
          <w:ilvl w:val="0"/>
          <w:numId w:val="3"/>
        </w:numPr>
        <w:tabs>
          <w:tab w:val="clear" w:pos="900"/>
        </w:tabs>
        <w:ind w:left="540"/>
        <w:jc w:val="both"/>
        <w:rPr>
          <w:rFonts w:ascii="Verdana" w:hAnsi="Verdana" w:cs="Arial"/>
          <w:sz w:val="18"/>
          <w:szCs w:val="18"/>
          <w:lang w:val="fr-FR"/>
        </w:rPr>
      </w:pPr>
      <w:r w:rsidRPr="00BE5884">
        <w:rPr>
          <w:rFonts w:ascii="Verdana" w:hAnsi="Verdana" w:cs="Arial"/>
          <w:sz w:val="18"/>
          <w:szCs w:val="18"/>
          <w:lang w:val="fr-FR"/>
        </w:rPr>
        <w:t>alte instalatii, utilaje si mobilier - 3-10 ani; cu 5 ani valoare medie totala</w:t>
      </w:r>
    </w:p>
    <w:p w:rsidR="00EE3791" w:rsidRPr="00BE5884" w:rsidRDefault="00EE3791" w:rsidP="008B17A4">
      <w:pPr>
        <w:pStyle w:val="Style6"/>
        <w:tabs>
          <w:tab w:val="left" w:pos="946"/>
        </w:tabs>
        <w:spacing w:line="240" w:lineRule="auto"/>
        <w:ind w:firstLine="0"/>
        <w:jc w:val="both"/>
        <w:rPr>
          <w:rFonts w:ascii="Verdana" w:hAnsi="Verdana" w:cs="Arial"/>
          <w:noProof/>
          <w:sz w:val="18"/>
          <w:szCs w:val="18"/>
          <w:lang w:val="fr-FR"/>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Metodele de amortizare, duratele de via</w:t>
      </w:r>
      <w:r w:rsidR="009A70F5" w:rsidRPr="00BE5884">
        <w:rPr>
          <w:rStyle w:val="FontStyle13"/>
          <w:rFonts w:ascii="Verdana" w:hAnsi="Verdana" w:cs="Arial"/>
          <w:sz w:val="18"/>
          <w:szCs w:val="18"/>
          <w:lang w:val="ro-RO" w:eastAsia="ro-RO"/>
        </w:rPr>
        <w:t>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util</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 valorile reziduale sunt revizuite la fiecare sf</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r</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 xml:space="preserve">it de an financiar </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 sunt ajustate in mod corespunz</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tor.</w:t>
      </w:r>
    </w:p>
    <w:p w:rsidR="00EE3791"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0E6F50" w:rsidRDefault="000E6F50" w:rsidP="008B17A4">
      <w:pPr>
        <w:pStyle w:val="Style14"/>
        <w:tabs>
          <w:tab w:val="left" w:pos="2299"/>
        </w:tabs>
        <w:spacing w:line="240" w:lineRule="auto"/>
        <w:ind w:firstLine="0"/>
        <w:jc w:val="both"/>
        <w:rPr>
          <w:rStyle w:val="FontStyle13"/>
          <w:rFonts w:ascii="Verdana" w:hAnsi="Verdana" w:cs="Arial"/>
          <w:sz w:val="18"/>
          <w:szCs w:val="18"/>
          <w:lang w:val="ro-RO" w:eastAsia="ro-RO"/>
        </w:rPr>
        <w:sectPr w:rsidR="000E6F50" w:rsidSect="00F73CC8">
          <w:pgSz w:w="11906" w:h="16838" w:code="9"/>
          <w:pgMar w:top="1985" w:right="1134" w:bottom="1134" w:left="1134" w:header="567" w:footer="567" w:gutter="0"/>
          <w:cols w:space="708"/>
          <w:docGrid w:linePitch="360"/>
        </w:sectPr>
      </w:pPr>
    </w:p>
    <w:p w:rsidR="000E6F50" w:rsidRPr="00BE5884" w:rsidRDefault="000E6F50" w:rsidP="008B17A4">
      <w:pPr>
        <w:pStyle w:val="Heading3"/>
        <w:keepNext w:val="0"/>
        <w:widowControl w:val="0"/>
        <w:spacing w:before="0"/>
        <w:jc w:val="both"/>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EE3791" w:rsidRPr="00BE5884" w:rsidRDefault="00EE3791" w:rsidP="008B17A4">
      <w:pPr>
        <w:widowControl w:val="0"/>
        <w:numPr>
          <w:ilvl w:val="0"/>
          <w:numId w:val="34"/>
        </w:numPr>
        <w:ind w:left="0" w:firstLine="0"/>
        <w:jc w:val="both"/>
        <w:rPr>
          <w:rFonts w:ascii="Verdana" w:hAnsi="Verdana" w:cs="Arial"/>
          <w:b/>
          <w:bCs/>
          <w:sz w:val="18"/>
          <w:szCs w:val="18"/>
        </w:rPr>
      </w:pPr>
      <w:r w:rsidRPr="00BE5884">
        <w:rPr>
          <w:rFonts w:ascii="Verdana" w:hAnsi="Verdana" w:cs="Arial"/>
          <w:b/>
          <w:bCs/>
          <w:sz w:val="18"/>
          <w:szCs w:val="18"/>
        </w:rPr>
        <w:t>Imobilizari necorporale</w:t>
      </w:r>
    </w:p>
    <w:p w:rsidR="00EE3791" w:rsidRPr="00BE5884" w:rsidRDefault="00EE3791" w:rsidP="008B17A4">
      <w:pPr>
        <w:pStyle w:val="Style14"/>
        <w:tabs>
          <w:tab w:val="left" w:pos="2299"/>
        </w:tabs>
        <w:spacing w:line="240" w:lineRule="auto"/>
        <w:ind w:firstLine="0"/>
        <w:jc w:val="both"/>
        <w:rPr>
          <w:rFonts w:ascii="Verdana" w:hAnsi="Verdana" w:cs="Arial"/>
          <w:noProof/>
          <w:sz w:val="18"/>
          <w:szCs w:val="18"/>
          <w:lang w:val="ro-RO"/>
        </w:rPr>
      </w:pPr>
    </w:p>
    <w:p w:rsidR="00EE3791" w:rsidRPr="00BE5884" w:rsidRDefault="00EE3791" w:rsidP="008B17A4">
      <w:pPr>
        <w:widowControl w:val="0"/>
        <w:numPr>
          <w:ilvl w:val="1"/>
          <w:numId w:val="10"/>
        </w:numPr>
        <w:jc w:val="both"/>
        <w:rPr>
          <w:rFonts w:ascii="Verdana" w:hAnsi="Verdana" w:cs="Arial"/>
          <w:bCs/>
          <w:sz w:val="18"/>
          <w:szCs w:val="18"/>
        </w:rPr>
      </w:pPr>
      <w:r w:rsidRPr="00BE5884">
        <w:rPr>
          <w:rFonts w:ascii="Verdana" w:hAnsi="Verdana" w:cs="Arial"/>
          <w:bCs/>
          <w:sz w:val="18"/>
          <w:szCs w:val="18"/>
        </w:rPr>
        <w:t>Fondul comercial</w:t>
      </w:r>
    </w:p>
    <w:p w:rsidR="00EE3791" w:rsidRPr="00BE5884" w:rsidRDefault="00EE3791" w:rsidP="008B17A4">
      <w:pPr>
        <w:pStyle w:val="Style6"/>
        <w:spacing w:line="240" w:lineRule="auto"/>
        <w:ind w:firstLine="0"/>
        <w:jc w:val="both"/>
        <w:rPr>
          <w:rStyle w:val="FontStyle13"/>
          <w:rFonts w:ascii="Verdana" w:hAnsi="Verdana" w:cs="Arial"/>
          <w:sz w:val="18"/>
          <w:szCs w:val="18"/>
          <w:lang w:val="ro-RO" w:eastAsia="ro-RO"/>
        </w:rPr>
      </w:pPr>
    </w:p>
    <w:p w:rsidR="00EE3791" w:rsidRPr="00BE5884" w:rsidRDefault="00EE3791" w:rsidP="008B17A4">
      <w:pPr>
        <w:pStyle w:val="Style6"/>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Fondul comercial care rezult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din achizi</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ia de filiale este inclus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imobilizarile necorporale</w:t>
      </w:r>
      <w:r w:rsidRPr="00BE5884">
        <w:rPr>
          <w:rStyle w:val="FontStyle13"/>
          <w:rFonts w:ascii="Verdana" w:hAnsi="Verdana" w:cs="Arial"/>
          <w:i/>
          <w:iCs/>
          <w:sz w:val="18"/>
          <w:szCs w:val="18"/>
          <w:lang w:val="ro-RO" w:eastAsia="ro-RO"/>
        </w:rPr>
        <w:t xml:space="preserve">. </w:t>
      </w:r>
      <w:r w:rsidRPr="00BE5884">
        <w:rPr>
          <w:rStyle w:val="FontStyle13"/>
          <w:rFonts w:ascii="Verdana" w:hAnsi="Verdana" w:cs="Arial"/>
          <w:sz w:val="18"/>
          <w:szCs w:val="18"/>
          <w:lang w:val="ro-RO" w:eastAsia="ro-RO"/>
        </w:rPr>
        <w:t>Acesta este evaluat la cost minus pierderile din depreciere cumulate.</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EE3791" w:rsidRPr="00BE5884" w:rsidRDefault="00EE3791" w:rsidP="008B17A4">
      <w:pPr>
        <w:widowControl w:val="0"/>
        <w:numPr>
          <w:ilvl w:val="1"/>
          <w:numId w:val="10"/>
        </w:numPr>
        <w:jc w:val="both"/>
        <w:rPr>
          <w:rFonts w:ascii="Verdana" w:hAnsi="Verdana" w:cs="Arial"/>
          <w:bCs/>
          <w:sz w:val="18"/>
          <w:szCs w:val="18"/>
        </w:rPr>
      </w:pPr>
      <w:r w:rsidRPr="00BE5884">
        <w:rPr>
          <w:rFonts w:ascii="Verdana" w:hAnsi="Verdana" w:cs="Arial"/>
          <w:bCs/>
          <w:sz w:val="18"/>
          <w:szCs w:val="18"/>
        </w:rPr>
        <w:t>Cheltuieli ulterioare</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rPr>
        <w:t>Cheltuielile ulterioare sunt capitalizate numai atunci c</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nd acestea cresc valoarea beneficiilor economice viitoare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ncorporate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activul 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ruia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i sunt destinate. Toate celelalte cheltuieli, inclusiv cheltuielile pentru fondul comercial, </w:t>
      </w:r>
      <w:r w:rsidRPr="00BE5884">
        <w:rPr>
          <w:rStyle w:val="FontStyle13"/>
          <w:rFonts w:ascii="Verdana" w:hAnsi="Verdana" w:cs="Arial"/>
          <w:sz w:val="18"/>
          <w:szCs w:val="18"/>
          <w:lang w:val="ro-RO" w:eastAsia="ro-RO"/>
        </w:rPr>
        <w:t xml:space="preserve">sunt recunoscute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 xml:space="preserve">n contul de profit sau pierdere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 xml:space="preserve">n momentul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care sunt realizate.</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EE3791" w:rsidRPr="00BE5884" w:rsidRDefault="00EE3791" w:rsidP="008B17A4">
      <w:pPr>
        <w:widowControl w:val="0"/>
        <w:numPr>
          <w:ilvl w:val="1"/>
          <w:numId w:val="10"/>
        </w:numPr>
        <w:jc w:val="both"/>
        <w:rPr>
          <w:rFonts w:ascii="Verdana" w:hAnsi="Verdana" w:cs="Arial"/>
          <w:bCs/>
          <w:sz w:val="18"/>
          <w:szCs w:val="18"/>
        </w:rPr>
      </w:pPr>
      <w:r w:rsidRPr="00BE5884">
        <w:rPr>
          <w:rFonts w:ascii="Verdana" w:hAnsi="Verdana" w:cs="Arial"/>
          <w:bCs/>
          <w:sz w:val="18"/>
          <w:szCs w:val="18"/>
        </w:rPr>
        <w:t>Amortizarea imobilizarilor necorporale</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rPr>
      </w:pPr>
      <w:r w:rsidRPr="00BE5884">
        <w:rPr>
          <w:rStyle w:val="FontStyle13"/>
          <w:rFonts w:ascii="Verdana" w:hAnsi="Verdana" w:cs="Arial"/>
          <w:sz w:val="18"/>
          <w:szCs w:val="18"/>
        </w:rPr>
        <w:t>Amortizarea este calculat</w:t>
      </w:r>
      <w:r w:rsidR="00144E8A" w:rsidRPr="00BE5884">
        <w:rPr>
          <w:rStyle w:val="FontStyle13"/>
          <w:rFonts w:ascii="Verdana" w:hAnsi="Verdana" w:cs="Arial"/>
          <w:sz w:val="18"/>
          <w:szCs w:val="18"/>
        </w:rPr>
        <w:t>a</w:t>
      </w:r>
      <w:r w:rsidRPr="00BE5884">
        <w:rPr>
          <w:rStyle w:val="FontStyle13"/>
          <w:rFonts w:ascii="Verdana" w:hAnsi="Verdana" w:cs="Arial"/>
          <w:sz w:val="18"/>
          <w:szCs w:val="18"/>
        </w:rPr>
        <w:t xml:space="preserve"> pentru costul activului sau o alt</w:t>
      </w:r>
      <w:r w:rsidR="00144E8A" w:rsidRPr="00BE5884">
        <w:rPr>
          <w:rStyle w:val="FontStyle13"/>
          <w:rFonts w:ascii="Verdana" w:hAnsi="Verdana" w:cs="Arial"/>
          <w:sz w:val="18"/>
          <w:szCs w:val="18"/>
        </w:rPr>
        <w:t>a</w:t>
      </w:r>
      <w:r w:rsidRPr="00BE5884">
        <w:rPr>
          <w:rStyle w:val="FontStyle13"/>
          <w:rFonts w:ascii="Verdana" w:hAnsi="Verdana" w:cs="Arial"/>
          <w:sz w:val="18"/>
          <w:szCs w:val="18"/>
        </w:rPr>
        <w:t xml:space="preserve"> valoare care substituie costul, din care se scade valoarea rezidual</w:t>
      </w:r>
      <w:r w:rsidR="00144E8A" w:rsidRPr="00BE5884">
        <w:rPr>
          <w:rStyle w:val="FontStyle13"/>
          <w:rFonts w:ascii="Verdana" w:hAnsi="Verdana" w:cs="Arial"/>
          <w:sz w:val="18"/>
          <w:szCs w:val="18"/>
        </w:rPr>
        <w:t>a</w:t>
      </w:r>
      <w:r w:rsidRPr="00BE5884">
        <w:rPr>
          <w:rStyle w:val="FontStyle13"/>
          <w:rFonts w:ascii="Verdana" w:hAnsi="Verdana" w:cs="Arial"/>
          <w:sz w:val="18"/>
          <w:szCs w:val="18"/>
        </w:rPr>
        <w:t>.</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rPr>
      </w:pPr>
    </w:p>
    <w:p w:rsidR="00EE3791" w:rsidRPr="00BE5884" w:rsidRDefault="00EE3791" w:rsidP="008B17A4">
      <w:pPr>
        <w:pStyle w:val="Style15"/>
        <w:tabs>
          <w:tab w:val="left" w:pos="974"/>
        </w:tabs>
        <w:jc w:val="both"/>
        <w:rPr>
          <w:rStyle w:val="FontStyle13"/>
          <w:rFonts w:ascii="Verdana" w:hAnsi="Verdana" w:cs="Arial"/>
          <w:sz w:val="18"/>
          <w:szCs w:val="18"/>
        </w:rPr>
      </w:pPr>
      <w:r w:rsidRPr="00BE5884">
        <w:rPr>
          <w:rStyle w:val="FontStyle13"/>
          <w:rFonts w:ascii="Verdana" w:hAnsi="Verdana" w:cs="Arial"/>
          <w:sz w:val="18"/>
          <w:szCs w:val="18"/>
        </w:rPr>
        <w:t>Amortizarea este recunoscut</w:t>
      </w:r>
      <w:r w:rsidR="00144E8A" w:rsidRPr="00BE5884">
        <w:rPr>
          <w:rStyle w:val="FontStyle13"/>
          <w:rFonts w:ascii="Verdana" w:hAnsi="Verdana" w:cs="Arial"/>
          <w:sz w:val="18"/>
          <w:szCs w:val="18"/>
        </w:rPr>
        <w:t>a</w:t>
      </w:r>
      <w:r w:rsidRPr="00BE5884">
        <w:rPr>
          <w:rStyle w:val="FontStyle13"/>
          <w:rFonts w:ascii="Verdana" w:hAnsi="Verdana" w:cs="Arial"/>
          <w:sz w:val="18"/>
          <w:szCs w:val="18"/>
        </w:rPr>
        <w:t xml:space="preserve"> </w:t>
      </w:r>
      <w:r w:rsidR="00BE0BE7" w:rsidRPr="00BE5884">
        <w:rPr>
          <w:rStyle w:val="FontStyle13"/>
          <w:rFonts w:ascii="Verdana" w:hAnsi="Verdana" w:cs="Arial"/>
          <w:sz w:val="18"/>
          <w:szCs w:val="18"/>
        </w:rPr>
        <w:t>i</w:t>
      </w:r>
      <w:r w:rsidRPr="00BE5884">
        <w:rPr>
          <w:rStyle w:val="FontStyle13"/>
          <w:rFonts w:ascii="Verdana" w:hAnsi="Verdana" w:cs="Arial"/>
          <w:sz w:val="18"/>
          <w:szCs w:val="18"/>
        </w:rPr>
        <w:t>n contul de profit sau pierdere utiliz</w:t>
      </w:r>
      <w:r w:rsidR="009A70F5" w:rsidRPr="00BE5884">
        <w:rPr>
          <w:rStyle w:val="FontStyle13"/>
          <w:rFonts w:ascii="Verdana" w:hAnsi="Verdana" w:cs="Arial"/>
          <w:sz w:val="18"/>
          <w:szCs w:val="18"/>
        </w:rPr>
        <w:t>a</w:t>
      </w:r>
      <w:r w:rsidRPr="00BE5884">
        <w:rPr>
          <w:rStyle w:val="FontStyle13"/>
          <w:rFonts w:ascii="Verdana" w:hAnsi="Verdana" w:cs="Arial"/>
          <w:sz w:val="18"/>
          <w:szCs w:val="18"/>
        </w:rPr>
        <w:t>nd metoda liniar</w:t>
      </w:r>
      <w:r w:rsidR="00144E8A" w:rsidRPr="00BE5884">
        <w:rPr>
          <w:rStyle w:val="FontStyle13"/>
          <w:rFonts w:ascii="Verdana" w:hAnsi="Verdana" w:cs="Arial"/>
          <w:sz w:val="18"/>
          <w:szCs w:val="18"/>
        </w:rPr>
        <w:t>a</w:t>
      </w:r>
      <w:r w:rsidRPr="00BE5884">
        <w:rPr>
          <w:rStyle w:val="FontStyle13"/>
          <w:rFonts w:ascii="Verdana" w:hAnsi="Verdana" w:cs="Arial"/>
          <w:sz w:val="18"/>
          <w:szCs w:val="18"/>
        </w:rPr>
        <w:t xml:space="preserve"> pentru durata de via</w:t>
      </w:r>
      <w:r w:rsidR="009A70F5" w:rsidRPr="00BE5884">
        <w:rPr>
          <w:rStyle w:val="FontStyle13"/>
          <w:rFonts w:ascii="Verdana" w:hAnsi="Verdana" w:cs="Arial"/>
          <w:sz w:val="18"/>
          <w:szCs w:val="18"/>
        </w:rPr>
        <w:t>t</w:t>
      </w:r>
      <w:r w:rsidR="00144E8A" w:rsidRPr="00BE5884">
        <w:rPr>
          <w:rStyle w:val="FontStyle13"/>
          <w:rFonts w:ascii="Verdana" w:hAnsi="Verdana" w:cs="Arial"/>
          <w:sz w:val="18"/>
          <w:szCs w:val="18"/>
        </w:rPr>
        <w:t>a</w:t>
      </w:r>
      <w:r w:rsidRPr="00BE5884">
        <w:rPr>
          <w:rStyle w:val="FontStyle13"/>
          <w:rFonts w:ascii="Verdana" w:hAnsi="Verdana" w:cs="Arial"/>
          <w:sz w:val="18"/>
          <w:szCs w:val="18"/>
        </w:rPr>
        <w:t xml:space="preserve"> util</w:t>
      </w:r>
      <w:r w:rsidR="00144E8A" w:rsidRPr="00BE5884">
        <w:rPr>
          <w:rStyle w:val="FontStyle13"/>
          <w:rFonts w:ascii="Verdana" w:hAnsi="Verdana" w:cs="Arial"/>
          <w:sz w:val="18"/>
          <w:szCs w:val="18"/>
        </w:rPr>
        <w:t>a</w:t>
      </w:r>
      <w:r w:rsidRPr="00BE5884">
        <w:rPr>
          <w:rStyle w:val="FontStyle13"/>
          <w:rFonts w:ascii="Verdana" w:hAnsi="Verdana" w:cs="Arial"/>
          <w:sz w:val="18"/>
          <w:szCs w:val="18"/>
        </w:rPr>
        <w:t xml:space="preserve"> estimat</w:t>
      </w:r>
      <w:r w:rsidR="00144E8A" w:rsidRPr="00BE5884">
        <w:rPr>
          <w:rStyle w:val="FontStyle13"/>
          <w:rFonts w:ascii="Verdana" w:hAnsi="Verdana" w:cs="Arial"/>
          <w:sz w:val="18"/>
          <w:szCs w:val="18"/>
        </w:rPr>
        <w:t>a</w:t>
      </w:r>
      <w:r w:rsidRPr="00BE5884">
        <w:rPr>
          <w:rStyle w:val="FontStyle13"/>
          <w:rFonts w:ascii="Verdana" w:hAnsi="Verdana" w:cs="Arial"/>
          <w:sz w:val="18"/>
          <w:szCs w:val="18"/>
        </w:rPr>
        <w:t xml:space="preserve"> pentru imobiliz</w:t>
      </w:r>
      <w:r w:rsidR="00144E8A" w:rsidRPr="00BE5884">
        <w:rPr>
          <w:rStyle w:val="FontStyle13"/>
          <w:rFonts w:ascii="Verdana" w:hAnsi="Verdana" w:cs="Arial"/>
          <w:sz w:val="18"/>
          <w:szCs w:val="18"/>
        </w:rPr>
        <w:t>a</w:t>
      </w:r>
      <w:r w:rsidRPr="00BE5884">
        <w:rPr>
          <w:rStyle w:val="FontStyle13"/>
          <w:rFonts w:ascii="Verdana" w:hAnsi="Verdana" w:cs="Arial"/>
          <w:sz w:val="18"/>
          <w:szCs w:val="18"/>
        </w:rPr>
        <w:t>rile necorporale, altele dec</w:t>
      </w:r>
      <w:r w:rsidR="009A70F5" w:rsidRPr="00BE5884">
        <w:rPr>
          <w:rStyle w:val="FontStyle13"/>
          <w:rFonts w:ascii="Verdana" w:hAnsi="Verdana" w:cs="Arial"/>
          <w:sz w:val="18"/>
          <w:szCs w:val="18"/>
        </w:rPr>
        <w:t>a</w:t>
      </w:r>
      <w:r w:rsidRPr="00BE5884">
        <w:rPr>
          <w:rStyle w:val="FontStyle13"/>
          <w:rFonts w:ascii="Verdana" w:hAnsi="Verdana" w:cs="Arial"/>
          <w:sz w:val="18"/>
          <w:szCs w:val="18"/>
        </w:rPr>
        <w:t>t fondul comercial, de la data la care sunt disponibile pentru utilizare, aceast</w:t>
      </w:r>
      <w:r w:rsidR="00144E8A" w:rsidRPr="00BE5884">
        <w:rPr>
          <w:rStyle w:val="FontStyle13"/>
          <w:rFonts w:ascii="Verdana" w:hAnsi="Verdana" w:cs="Arial"/>
          <w:sz w:val="18"/>
          <w:szCs w:val="18"/>
        </w:rPr>
        <w:t>a</w:t>
      </w:r>
      <w:r w:rsidRPr="00BE5884">
        <w:rPr>
          <w:rStyle w:val="FontStyle13"/>
          <w:rFonts w:ascii="Verdana" w:hAnsi="Verdana" w:cs="Arial"/>
          <w:sz w:val="18"/>
          <w:szCs w:val="18"/>
        </w:rPr>
        <w:t xml:space="preserve"> modalitate reflect</w:t>
      </w:r>
      <w:r w:rsidR="009A70F5" w:rsidRPr="00BE5884">
        <w:rPr>
          <w:rStyle w:val="FontStyle13"/>
          <w:rFonts w:ascii="Verdana" w:hAnsi="Verdana" w:cs="Arial"/>
          <w:sz w:val="18"/>
          <w:szCs w:val="18"/>
        </w:rPr>
        <w:t>a</w:t>
      </w:r>
      <w:r w:rsidRPr="00BE5884">
        <w:rPr>
          <w:rStyle w:val="FontStyle13"/>
          <w:rFonts w:ascii="Verdana" w:hAnsi="Verdana" w:cs="Arial"/>
          <w:sz w:val="18"/>
          <w:szCs w:val="18"/>
        </w:rPr>
        <w:t xml:space="preserve">nd cel mai fidel modul preconizat de consumare a beneficiilor economice </w:t>
      </w:r>
      <w:r w:rsidR="00BE0BE7" w:rsidRPr="00BE5884">
        <w:rPr>
          <w:rStyle w:val="FontStyle13"/>
          <w:rFonts w:ascii="Verdana" w:hAnsi="Verdana" w:cs="Arial"/>
          <w:sz w:val="18"/>
          <w:szCs w:val="18"/>
        </w:rPr>
        <w:t>i</w:t>
      </w:r>
      <w:r w:rsidRPr="00BE5884">
        <w:rPr>
          <w:rStyle w:val="FontStyle13"/>
          <w:rFonts w:ascii="Verdana" w:hAnsi="Verdana" w:cs="Arial"/>
          <w:sz w:val="18"/>
          <w:szCs w:val="18"/>
        </w:rPr>
        <w:t xml:space="preserve">ncorporate </w:t>
      </w:r>
      <w:r w:rsidR="00BE0BE7" w:rsidRPr="00BE5884">
        <w:rPr>
          <w:rStyle w:val="FontStyle13"/>
          <w:rFonts w:ascii="Verdana" w:hAnsi="Verdana" w:cs="Arial"/>
          <w:sz w:val="18"/>
          <w:szCs w:val="18"/>
        </w:rPr>
        <w:t>i</w:t>
      </w:r>
      <w:r w:rsidRPr="00BE5884">
        <w:rPr>
          <w:rStyle w:val="FontStyle13"/>
          <w:rFonts w:ascii="Verdana" w:hAnsi="Verdana" w:cs="Arial"/>
          <w:sz w:val="18"/>
          <w:szCs w:val="18"/>
        </w:rPr>
        <w:t xml:space="preserve">n activ. </w:t>
      </w:r>
    </w:p>
    <w:p w:rsidR="00EE3791" w:rsidRPr="00BE5884" w:rsidRDefault="00EE3791" w:rsidP="008B17A4">
      <w:pPr>
        <w:pStyle w:val="Style15"/>
        <w:tabs>
          <w:tab w:val="left" w:pos="974"/>
        </w:tabs>
        <w:jc w:val="both"/>
        <w:rPr>
          <w:rStyle w:val="FontStyle13"/>
          <w:rFonts w:ascii="Verdana" w:hAnsi="Verdana" w:cs="Arial"/>
          <w:sz w:val="18"/>
          <w:szCs w:val="18"/>
        </w:rPr>
      </w:pPr>
    </w:p>
    <w:p w:rsidR="00EE3791" w:rsidRPr="00BE5884" w:rsidRDefault="00EE3791" w:rsidP="008B17A4">
      <w:pPr>
        <w:pStyle w:val="Style15"/>
        <w:tabs>
          <w:tab w:val="left" w:pos="974"/>
        </w:tabs>
        <w:jc w:val="both"/>
        <w:rPr>
          <w:rStyle w:val="FontStyle13"/>
          <w:rFonts w:ascii="Verdana" w:hAnsi="Verdana" w:cs="Arial"/>
          <w:sz w:val="18"/>
          <w:szCs w:val="18"/>
          <w:lang w:val="fr-FR"/>
        </w:rPr>
      </w:pPr>
      <w:r w:rsidRPr="00BE5884">
        <w:rPr>
          <w:rStyle w:val="FontStyle13"/>
          <w:rFonts w:ascii="Verdana" w:hAnsi="Verdana" w:cs="Arial"/>
          <w:sz w:val="18"/>
          <w:szCs w:val="18"/>
          <w:lang w:val="fr-FR"/>
        </w:rPr>
        <w:t>Duratele de via</w:t>
      </w:r>
      <w:r w:rsidR="009A70F5" w:rsidRPr="00BE5884">
        <w:rPr>
          <w:rStyle w:val="FontStyle13"/>
          <w:rFonts w:ascii="Verdana" w:hAnsi="Verdana" w:cs="Arial"/>
          <w:sz w:val="18"/>
          <w:szCs w:val="18"/>
          <w:lang w:val="fr-FR"/>
        </w:rPr>
        <w:t>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util</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estimate pentru perioada curent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pentru perioadele comparative sunt urmatoarele: 3 ani pentru toate activele necorporale, cu exceptia fondului comercial.</w:t>
      </w:r>
    </w:p>
    <w:p w:rsidR="00EE3791" w:rsidRPr="00BE5884" w:rsidRDefault="00EE3791" w:rsidP="008B17A4">
      <w:pPr>
        <w:pStyle w:val="Style15"/>
        <w:tabs>
          <w:tab w:val="left" w:pos="974"/>
        </w:tabs>
        <w:jc w:val="both"/>
        <w:rPr>
          <w:rStyle w:val="FontStyle13"/>
          <w:rFonts w:ascii="Verdana" w:hAnsi="Verdana" w:cs="Arial"/>
          <w:sz w:val="18"/>
          <w:szCs w:val="18"/>
          <w:lang w:val="fr-FR"/>
        </w:rPr>
      </w:pPr>
    </w:p>
    <w:p w:rsidR="00EE3791" w:rsidRPr="00BE5884" w:rsidRDefault="00EE3791" w:rsidP="008B17A4">
      <w:pPr>
        <w:pStyle w:val="Style15"/>
        <w:tabs>
          <w:tab w:val="left" w:pos="974"/>
        </w:tabs>
        <w:jc w:val="both"/>
        <w:rPr>
          <w:rStyle w:val="FontStyle13"/>
          <w:rFonts w:ascii="Verdana" w:hAnsi="Verdana" w:cs="Arial"/>
          <w:sz w:val="18"/>
          <w:szCs w:val="18"/>
          <w:lang w:val="fr-FR"/>
        </w:rPr>
      </w:pPr>
      <w:r w:rsidRPr="00BE5884">
        <w:rPr>
          <w:rStyle w:val="FontStyle13"/>
          <w:rFonts w:ascii="Verdana" w:hAnsi="Verdana" w:cs="Arial"/>
          <w:sz w:val="18"/>
          <w:szCs w:val="18"/>
          <w:lang w:val="fr-FR"/>
        </w:rPr>
        <w:t>Metodele de amortizare, duratele de via</w:t>
      </w:r>
      <w:r w:rsidR="009A70F5" w:rsidRPr="00BE5884">
        <w:rPr>
          <w:rStyle w:val="FontStyle13"/>
          <w:rFonts w:ascii="Verdana" w:hAnsi="Verdana" w:cs="Arial"/>
          <w:sz w:val="18"/>
          <w:szCs w:val="18"/>
          <w:lang w:val="fr-FR"/>
        </w:rPr>
        <w:t>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util</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valorile reziduale sunt revizuite la sf</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r</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itul fiec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rui an financiar si sunt ajustate dac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este cazul.</w:t>
      </w:r>
    </w:p>
    <w:p w:rsidR="00EE3791" w:rsidRPr="00BE5884" w:rsidRDefault="00EE3791" w:rsidP="008B17A4">
      <w:pPr>
        <w:pStyle w:val="Style6"/>
        <w:spacing w:line="240" w:lineRule="auto"/>
        <w:ind w:firstLine="0"/>
        <w:jc w:val="both"/>
        <w:rPr>
          <w:rStyle w:val="FontStyle13"/>
          <w:rFonts w:ascii="Verdana" w:hAnsi="Verdana" w:cs="Arial"/>
          <w:sz w:val="18"/>
          <w:szCs w:val="18"/>
          <w:lang w:val="ro-RO" w:eastAsia="ro-RO"/>
        </w:rPr>
      </w:pPr>
    </w:p>
    <w:p w:rsidR="00EE3791" w:rsidRPr="00BE5884" w:rsidRDefault="00EE3791" w:rsidP="008B17A4">
      <w:pPr>
        <w:widowControl w:val="0"/>
        <w:numPr>
          <w:ilvl w:val="0"/>
          <w:numId w:val="34"/>
        </w:numPr>
        <w:ind w:left="0" w:firstLine="0"/>
        <w:jc w:val="both"/>
        <w:rPr>
          <w:rFonts w:ascii="Verdana" w:hAnsi="Verdana" w:cs="Arial"/>
          <w:b/>
          <w:bCs/>
          <w:sz w:val="18"/>
          <w:szCs w:val="18"/>
        </w:rPr>
      </w:pPr>
      <w:r w:rsidRPr="00BE5884">
        <w:rPr>
          <w:rFonts w:ascii="Verdana" w:hAnsi="Verdana" w:cs="Arial"/>
          <w:b/>
          <w:bCs/>
          <w:sz w:val="18"/>
          <w:szCs w:val="18"/>
        </w:rPr>
        <w:t>Investi</w:t>
      </w:r>
      <w:r w:rsidR="009A70F5" w:rsidRPr="00BE5884">
        <w:rPr>
          <w:rFonts w:ascii="Verdana" w:hAnsi="Verdana" w:cs="Arial"/>
          <w:b/>
          <w:bCs/>
          <w:sz w:val="18"/>
          <w:szCs w:val="18"/>
        </w:rPr>
        <w:t>t</w:t>
      </w:r>
      <w:r w:rsidRPr="00BE5884">
        <w:rPr>
          <w:rFonts w:ascii="Verdana" w:hAnsi="Verdana" w:cs="Arial"/>
          <w:b/>
          <w:bCs/>
          <w:sz w:val="18"/>
          <w:szCs w:val="18"/>
        </w:rPr>
        <w:t xml:space="preserve">ii imobiliare </w:t>
      </w:r>
    </w:p>
    <w:p w:rsidR="00EE3791" w:rsidRPr="00BE5884" w:rsidRDefault="00EE3791" w:rsidP="008B17A4">
      <w:pPr>
        <w:pStyle w:val="Style6"/>
        <w:spacing w:line="240" w:lineRule="auto"/>
        <w:ind w:firstLine="0"/>
        <w:jc w:val="both"/>
        <w:rPr>
          <w:rStyle w:val="FontStyle13"/>
          <w:rFonts w:ascii="Verdana" w:hAnsi="Verdana" w:cs="Arial"/>
          <w:sz w:val="18"/>
          <w:szCs w:val="18"/>
          <w:lang w:val="ro-RO" w:eastAsia="ro-RO"/>
        </w:rPr>
      </w:pPr>
    </w:p>
    <w:p w:rsidR="00EE3791" w:rsidRPr="00BE5884" w:rsidRDefault="00EE3791" w:rsidP="008B17A4">
      <w:pPr>
        <w:pStyle w:val="Style6"/>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Investi</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iile imobiliare sunt propriet</w:t>
      </w:r>
      <w:r w:rsidR="00144E8A" w:rsidRPr="00BE5884">
        <w:rPr>
          <w:rStyle w:val="FontStyle13"/>
          <w:rFonts w:ascii="Verdana" w:hAnsi="Verdana" w:cs="Arial"/>
          <w:sz w:val="18"/>
          <w:szCs w:val="18"/>
          <w:lang w:val="ro-RO" w:eastAsia="ro-RO"/>
        </w:rPr>
        <w:t>a</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i detinute fie pentru a fi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nchiriate, fie pentru cre</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terea valorii capitalului sau pentru ambele, dar nu pentru v</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nzarea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cursul activit</w:t>
      </w:r>
      <w:r w:rsidR="00144E8A" w:rsidRPr="00BE5884">
        <w:rPr>
          <w:rStyle w:val="FontStyle13"/>
          <w:rFonts w:ascii="Verdana" w:hAnsi="Verdana" w:cs="Arial"/>
          <w:sz w:val="18"/>
          <w:szCs w:val="18"/>
          <w:lang w:val="ro-RO" w:eastAsia="ro-RO"/>
        </w:rPr>
        <w:t>a</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ii obi</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 xml:space="preserve">nuite, utilizarea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produc</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ie, furnizarea de bunuri sau servicii sau in scopuri administrative. Investi</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iile imobiliare sunt evaluate asemenea activelor utilizate, la valoare justa.</w:t>
      </w:r>
      <w:r w:rsidR="00E352BA" w:rsidRPr="00BE5884">
        <w:rPr>
          <w:rStyle w:val="FontStyle13"/>
          <w:rFonts w:ascii="Verdana" w:hAnsi="Verdana" w:cs="Arial"/>
          <w:sz w:val="18"/>
          <w:szCs w:val="18"/>
          <w:lang w:val="ro-RO" w:eastAsia="ro-RO"/>
        </w:rPr>
        <w:t xml:space="preserve"> Orice apreciere respectiv depreciere a valorii acestora se recunoaste in contul de profit si pierdere.</w:t>
      </w:r>
    </w:p>
    <w:p w:rsidR="00EE3791" w:rsidRPr="00BE5884" w:rsidRDefault="00EE3791" w:rsidP="008B17A4">
      <w:pPr>
        <w:pStyle w:val="Style6"/>
        <w:tabs>
          <w:tab w:val="left" w:pos="1349"/>
        </w:tabs>
        <w:spacing w:line="197" w:lineRule="exact"/>
        <w:ind w:firstLine="0"/>
        <w:jc w:val="both"/>
        <w:rPr>
          <w:rFonts w:ascii="Verdana" w:hAnsi="Verdana" w:cs="Arial"/>
          <w:noProof/>
          <w:sz w:val="18"/>
          <w:szCs w:val="18"/>
          <w:lang w:val="ro-RO"/>
        </w:rPr>
      </w:pPr>
    </w:p>
    <w:p w:rsidR="00EE3791" w:rsidRPr="00BE5884" w:rsidRDefault="00EE3791" w:rsidP="008B17A4">
      <w:pPr>
        <w:widowControl w:val="0"/>
        <w:numPr>
          <w:ilvl w:val="0"/>
          <w:numId w:val="34"/>
        </w:numPr>
        <w:ind w:left="0" w:firstLine="0"/>
        <w:jc w:val="both"/>
        <w:rPr>
          <w:rFonts w:ascii="Verdana" w:hAnsi="Verdana" w:cs="Arial"/>
          <w:b/>
          <w:sz w:val="18"/>
          <w:szCs w:val="18"/>
        </w:rPr>
      </w:pPr>
      <w:r w:rsidRPr="00BE5884">
        <w:rPr>
          <w:rFonts w:ascii="Verdana" w:hAnsi="Verdana" w:cs="Arial"/>
          <w:b/>
          <w:bCs/>
          <w:sz w:val="18"/>
          <w:szCs w:val="18"/>
        </w:rPr>
        <w:t>A</w:t>
      </w:r>
      <w:r w:rsidRPr="00BE5884">
        <w:rPr>
          <w:rFonts w:ascii="Verdana" w:hAnsi="Verdana" w:cs="Arial"/>
          <w:b/>
          <w:sz w:val="18"/>
          <w:szCs w:val="18"/>
        </w:rPr>
        <w:t>ctive achizi</w:t>
      </w:r>
      <w:r w:rsidR="009A70F5" w:rsidRPr="00BE5884">
        <w:rPr>
          <w:rFonts w:ascii="Verdana" w:hAnsi="Verdana" w:cs="Arial"/>
          <w:b/>
          <w:sz w:val="18"/>
          <w:szCs w:val="18"/>
        </w:rPr>
        <w:t>t</w:t>
      </w:r>
      <w:r w:rsidRPr="00BE5884">
        <w:rPr>
          <w:rFonts w:ascii="Verdana" w:hAnsi="Verdana" w:cs="Arial"/>
          <w:b/>
          <w:sz w:val="18"/>
          <w:szCs w:val="18"/>
        </w:rPr>
        <w:t xml:space="preserve">ionate </w:t>
      </w:r>
      <w:r w:rsidR="00BC00ED" w:rsidRPr="00BE5884">
        <w:rPr>
          <w:rFonts w:ascii="Verdana" w:hAnsi="Verdana" w:cs="Arial"/>
          <w:b/>
          <w:sz w:val="18"/>
          <w:szCs w:val="18"/>
        </w:rPr>
        <w:t>I</w:t>
      </w:r>
      <w:r w:rsidRPr="00BE5884">
        <w:rPr>
          <w:rFonts w:ascii="Verdana" w:hAnsi="Verdana" w:cs="Arial"/>
          <w:b/>
          <w:sz w:val="18"/>
          <w:szCs w:val="18"/>
        </w:rPr>
        <w:t>n baza unor contracte de leasing</w:t>
      </w:r>
    </w:p>
    <w:p w:rsidR="00EE3791" w:rsidRPr="00BE5884" w:rsidRDefault="00EE3791" w:rsidP="008B17A4">
      <w:pPr>
        <w:pStyle w:val="Style4"/>
        <w:jc w:val="both"/>
        <w:rPr>
          <w:rStyle w:val="FontStyle13"/>
          <w:rFonts w:ascii="Verdana" w:hAnsi="Verdana" w:cs="Arial"/>
          <w:sz w:val="18"/>
          <w:szCs w:val="18"/>
          <w:lang w:val="ro-RO" w:eastAsia="ro-RO"/>
        </w:rPr>
      </w:pPr>
    </w:p>
    <w:p w:rsidR="00EE3791" w:rsidRPr="00BE5884" w:rsidRDefault="00EE3791" w:rsidP="008B17A4">
      <w:pPr>
        <w:pStyle w:val="Style4"/>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 xml:space="preserve">Contractele de leasing prin care entitatea </w:t>
      </w:r>
      <w:r w:rsidR="00BE0BE7" w:rsidRPr="00BE5884">
        <w:rPr>
          <w:rStyle w:val="FontStyle13"/>
          <w:rFonts w:ascii="Verdana" w:hAnsi="Verdana" w:cs="Arial"/>
          <w:sz w:val="18"/>
          <w:szCs w:val="18"/>
          <w:lang w:val="ro-RO" w:eastAsia="ro-RO"/>
        </w:rPr>
        <w:t>i</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 asum</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w:t>
      </w:r>
      <w:r w:rsidR="00BE0BE7"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mod substan</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ial riscurile </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 beneficiile aferente dreptului de proprietate sunt clasificate ca leasing financiar. La momentul recunoa</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terii ini</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iale, activul care face obiectul contractului de leasing este evaluat la minimul dintre valoarea just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 valoarea prezent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 pl</w:t>
      </w:r>
      <w:r w:rsidR="00144E8A" w:rsidRPr="00BE5884">
        <w:rPr>
          <w:rStyle w:val="FontStyle13"/>
          <w:rFonts w:ascii="Verdana" w:hAnsi="Verdana" w:cs="Arial"/>
          <w:sz w:val="18"/>
          <w:szCs w:val="18"/>
          <w:lang w:val="ro-RO" w:eastAsia="ro-RO"/>
        </w:rPr>
        <w:t>a</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ilor minime de leasing. Ulterior recunoa</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terii ini</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iale, activul este contabilizat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conformitate cu politica contabil</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aplicabil</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activului.</w:t>
      </w:r>
    </w:p>
    <w:p w:rsidR="00EE3791" w:rsidRPr="00BE5884" w:rsidRDefault="00EE3791" w:rsidP="008B17A4">
      <w:pPr>
        <w:pStyle w:val="Style4"/>
        <w:jc w:val="both"/>
        <w:rPr>
          <w:rStyle w:val="FontStyle13"/>
          <w:rFonts w:ascii="Verdana" w:hAnsi="Verdana" w:cs="Arial"/>
          <w:sz w:val="18"/>
          <w:szCs w:val="18"/>
          <w:lang w:val="ro-RO" w:eastAsia="ro-RO"/>
        </w:rPr>
      </w:pPr>
    </w:p>
    <w:p w:rsidR="00EE3791" w:rsidRPr="00BE5884" w:rsidRDefault="00EE3791" w:rsidP="008B17A4">
      <w:pPr>
        <w:pStyle w:val="Style4"/>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Celelalte contracte de leasing sunt clasificate ca leasing opera</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ional.</w:t>
      </w:r>
    </w:p>
    <w:p w:rsidR="00EE3791" w:rsidRPr="00BE5884" w:rsidRDefault="00EE3791" w:rsidP="008B17A4">
      <w:pPr>
        <w:pStyle w:val="Style4"/>
        <w:jc w:val="both"/>
        <w:rPr>
          <w:rStyle w:val="FontStyle13"/>
          <w:rFonts w:ascii="Verdana" w:hAnsi="Verdana" w:cs="Arial"/>
          <w:sz w:val="18"/>
          <w:szCs w:val="18"/>
          <w:lang w:val="ro-RO" w:eastAsia="ro-RO"/>
        </w:rPr>
      </w:pPr>
    </w:p>
    <w:p w:rsidR="00EE3791" w:rsidRPr="00BE5884" w:rsidRDefault="00EE3791" w:rsidP="008B17A4">
      <w:pPr>
        <w:widowControl w:val="0"/>
        <w:numPr>
          <w:ilvl w:val="0"/>
          <w:numId w:val="34"/>
        </w:numPr>
        <w:ind w:left="0" w:firstLine="0"/>
        <w:jc w:val="both"/>
        <w:rPr>
          <w:rFonts w:ascii="Verdana" w:hAnsi="Verdana" w:cs="Arial"/>
          <w:b/>
          <w:sz w:val="18"/>
          <w:szCs w:val="18"/>
        </w:rPr>
      </w:pPr>
      <w:r w:rsidRPr="00BE5884">
        <w:rPr>
          <w:rFonts w:ascii="Verdana" w:hAnsi="Verdana" w:cs="Arial"/>
          <w:b/>
          <w:sz w:val="18"/>
          <w:szCs w:val="18"/>
        </w:rPr>
        <w:t>Plati de leasing</w:t>
      </w:r>
    </w:p>
    <w:p w:rsidR="00EE3791" w:rsidRPr="00BE5884" w:rsidRDefault="00EE3791" w:rsidP="008B17A4">
      <w:pPr>
        <w:pStyle w:val="Style4"/>
        <w:jc w:val="both"/>
        <w:rPr>
          <w:rStyle w:val="FontStyle13"/>
          <w:rFonts w:ascii="Verdana" w:hAnsi="Verdana" w:cs="Calibri"/>
          <w:sz w:val="18"/>
          <w:szCs w:val="18"/>
        </w:rPr>
      </w:pPr>
    </w:p>
    <w:p w:rsidR="00EE3791" w:rsidRPr="00BE5884" w:rsidRDefault="00EE3791" w:rsidP="008B17A4">
      <w:pPr>
        <w:pStyle w:val="Style4"/>
        <w:jc w:val="both"/>
        <w:rPr>
          <w:rStyle w:val="FontStyle13"/>
          <w:rFonts w:ascii="Verdana" w:hAnsi="Verdana" w:cs="Arial"/>
          <w:sz w:val="18"/>
          <w:szCs w:val="18"/>
        </w:rPr>
      </w:pPr>
      <w:r w:rsidRPr="00BE5884">
        <w:rPr>
          <w:rStyle w:val="FontStyle13"/>
          <w:rFonts w:ascii="Verdana" w:hAnsi="Verdana" w:cs="Arial"/>
          <w:sz w:val="18"/>
          <w:szCs w:val="18"/>
        </w:rPr>
        <w:t>Pl</w:t>
      </w:r>
      <w:r w:rsidR="00144E8A" w:rsidRPr="00BE5884">
        <w:rPr>
          <w:rStyle w:val="FontStyle13"/>
          <w:rFonts w:ascii="Verdana" w:hAnsi="Verdana" w:cs="Arial"/>
          <w:sz w:val="18"/>
          <w:szCs w:val="18"/>
        </w:rPr>
        <w:t>a</w:t>
      </w:r>
      <w:r w:rsidR="009A70F5" w:rsidRPr="00BE5884">
        <w:rPr>
          <w:rStyle w:val="FontStyle13"/>
          <w:rFonts w:ascii="Verdana" w:hAnsi="Verdana" w:cs="Arial"/>
          <w:sz w:val="18"/>
          <w:szCs w:val="18"/>
        </w:rPr>
        <w:t>t</w:t>
      </w:r>
      <w:r w:rsidRPr="00BE5884">
        <w:rPr>
          <w:rStyle w:val="FontStyle13"/>
          <w:rFonts w:ascii="Verdana" w:hAnsi="Verdana" w:cs="Arial"/>
          <w:sz w:val="18"/>
          <w:szCs w:val="18"/>
        </w:rPr>
        <w:t xml:space="preserve">ile realizate </w:t>
      </w:r>
      <w:r w:rsidR="00BE0BE7" w:rsidRPr="00BE5884">
        <w:rPr>
          <w:rStyle w:val="FontStyle13"/>
          <w:rFonts w:ascii="Verdana" w:hAnsi="Verdana" w:cs="Arial"/>
          <w:sz w:val="18"/>
          <w:szCs w:val="18"/>
        </w:rPr>
        <w:t>i</w:t>
      </w:r>
      <w:r w:rsidRPr="00BE5884">
        <w:rPr>
          <w:rStyle w:val="FontStyle13"/>
          <w:rFonts w:ascii="Verdana" w:hAnsi="Verdana" w:cs="Arial"/>
          <w:sz w:val="18"/>
          <w:szCs w:val="18"/>
        </w:rPr>
        <w:t>n cadrul contractelor de leasing opera</w:t>
      </w:r>
      <w:r w:rsidR="009A70F5" w:rsidRPr="00BE5884">
        <w:rPr>
          <w:rStyle w:val="FontStyle13"/>
          <w:rFonts w:ascii="Verdana" w:hAnsi="Verdana" w:cs="Arial"/>
          <w:sz w:val="18"/>
          <w:szCs w:val="18"/>
        </w:rPr>
        <w:t>t</w:t>
      </w:r>
      <w:r w:rsidRPr="00BE5884">
        <w:rPr>
          <w:rStyle w:val="FontStyle13"/>
          <w:rFonts w:ascii="Verdana" w:hAnsi="Verdana" w:cs="Arial"/>
          <w:sz w:val="18"/>
          <w:szCs w:val="18"/>
        </w:rPr>
        <w:t xml:space="preserve">ional sunt recunoscute </w:t>
      </w:r>
      <w:r w:rsidR="00BE0BE7" w:rsidRPr="00BE5884">
        <w:rPr>
          <w:rStyle w:val="FontStyle13"/>
          <w:rFonts w:ascii="Verdana" w:hAnsi="Verdana" w:cs="Arial"/>
          <w:sz w:val="18"/>
          <w:szCs w:val="18"/>
        </w:rPr>
        <w:t>i</w:t>
      </w:r>
      <w:r w:rsidRPr="00BE5884">
        <w:rPr>
          <w:rStyle w:val="FontStyle13"/>
          <w:rFonts w:ascii="Verdana" w:hAnsi="Verdana" w:cs="Arial"/>
          <w:sz w:val="18"/>
          <w:szCs w:val="18"/>
        </w:rPr>
        <w:t>n contul de profit sau pierdere liniar pe durata contractului de leasing. Stimulentele primite aferente contractelor de leasing opera</w:t>
      </w:r>
      <w:r w:rsidR="009A70F5" w:rsidRPr="00BE5884">
        <w:rPr>
          <w:rStyle w:val="FontStyle13"/>
          <w:rFonts w:ascii="Verdana" w:hAnsi="Verdana" w:cs="Arial"/>
          <w:sz w:val="18"/>
          <w:szCs w:val="18"/>
        </w:rPr>
        <w:t>t</w:t>
      </w:r>
      <w:r w:rsidRPr="00BE5884">
        <w:rPr>
          <w:rStyle w:val="FontStyle13"/>
          <w:rFonts w:ascii="Verdana" w:hAnsi="Verdana" w:cs="Arial"/>
          <w:sz w:val="18"/>
          <w:szCs w:val="18"/>
        </w:rPr>
        <w:t>ional sunt recunoscute ca parte integrant</w:t>
      </w:r>
      <w:r w:rsidR="00144E8A" w:rsidRPr="00BE5884">
        <w:rPr>
          <w:rStyle w:val="FontStyle13"/>
          <w:rFonts w:ascii="Verdana" w:hAnsi="Verdana" w:cs="Arial"/>
          <w:sz w:val="18"/>
          <w:szCs w:val="18"/>
        </w:rPr>
        <w:t>a</w:t>
      </w:r>
      <w:r w:rsidRPr="00BE5884">
        <w:rPr>
          <w:rStyle w:val="FontStyle13"/>
          <w:rFonts w:ascii="Verdana" w:hAnsi="Verdana" w:cs="Arial"/>
          <w:sz w:val="18"/>
          <w:szCs w:val="18"/>
        </w:rPr>
        <w:t xml:space="preserve"> a cheltuielilor totale de leasing, pe durata contractului de leasing.</w:t>
      </w:r>
    </w:p>
    <w:p w:rsidR="00EE3791" w:rsidRPr="000E6F50" w:rsidRDefault="00EE3791" w:rsidP="008B17A4">
      <w:pPr>
        <w:pStyle w:val="Style4"/>
        <w:jc w:val="both"/>
        <w:rPr>
          <w:rStyle w:val="FontStyle13"/>
          <w:rFonts w:ascii="Verdana" w:hAnsi="Verdana" w:cs="Arial"/>
          <w:sz w:val="12"/>
          <w:szCs w:val="18"/>
        </w:rPr>
      </w:pPr>
    </w:p>
    <w:p w:rsidR="00EE3791" w:rsidRPr="00BE5884" w:rsidRDefault="00EE3791" w:rsidP="008B17A4">
      <w:pPr>
        <w:pStyle w:val="Style4"/>
        <w:jc w:val="both"/>
        <w:rPr>
          <w:rStyle w:val="FontStyle13"/>
          <w:rFonts w:ascii="Verdana" w:hAnsi="Verdana" w:cs="Arial"/>
          <w:sz w:val="18"/>
          <w:szCs w:val="18"/>
          <w:lang w:val="fr-FR"/>
        </w:rPr>
      </w:pPr>
      <w:r w:rsidRPr="00BE5884">
        <w:rPr>
          <w:rStyle w:val="FontStyle13"/>
          <w:rFonts w:ascii="Verdana" w:hAnsi="Verdana" w:cs="Arial"/>
          <w:sz w:val="18"/>
          <w:szCs w:val="18"/>
        </w:rPr>
        <w:t>Pl</w:t>
      </w:r>
      <w:r w:rsidR="00144E8A" w:rsidRPr="00BE5884">
        <w:rPr>
          <w:rStyle w:val="FontStyle13"/>
          <w:rFonts w:ascii="Verdana" w:hAnsi="Verdana" w:cs="Arial"/>
          <w:sz w:val="18"/>
          <w:szCs w:val="18"/>
        </w:rPr>
        <w:t>a</w:t>
      </w:r>
      <w:r w:rsidR="009A70F5" w:rsidRPr="00BE5884">
        <w:rPr>
          <w:rStyle w:val="FontStyle13"/>
          <w:rFonts w:ascii="Verdana" w:hAnsi="Verdana" w:cs="Arial"/>
          <w:sz w:val="18"/>
          <w:szCs w:val="18"/>
        </w:rPr>
        <w:t>t</w:t>
      </w:r>
      <w:r w:rsidRPr="00BE5884">
        <w:rPr>
          <w:rStyle w:val="FontStyle13"/>
          <w:rFonts w:ascii="Verdana" w:hAnsi="Verdana" w:cs="Arial"/>
          <w:sz w:val="18"/>
          <w:szCs w:val="18"/>
        </w:rPr>
        <w:t xml:space="preserve">ile minime de leasing efectuate </w:t>
      </w:r>
      <w:r w:rsidR="00BE0BE7" w:rsidRPr="00BE5884">
        <w:rPr>
          <w:rStyle w:val="FontStyle13"/>
          <w:rFonts w:ascii="Verdana" w:hAnsi="Verdana" w:cs="Arial"/>
          <w:sz w:val="18"/>
          <w:szCs w:val="18"/>
        </w:rPr>
        <w:t>i</w:t>
      </w:r>
      <w:r w:rsidRPr="00BE5884">
        <w:rPr>
          <w:rStyle w:val="FontStyle13"/>
          <w:rFonts w:ascii="Verdana" w:hAnsi="Verdana" w:cs="Arial"/>
          <w:sz w:val="18"/>
          <w:szCs w:val="18"/>
        </w:rPr>
        <w:t xml:space="preserve">n cadrul unui contract de leasing financiar sunt alocate </w:t>
      </w:r>
      <w:r w:rsidR="00BE0BE7" w:rsidRPr="00BE5884">
        <w:rPr>
          <w:rStyle w:val="FontStyle13"/>
          <w:rFonts w:ascii="Verdana" w:hAnsi="Verdana" w:cs="Arial"/>
          <w:sz w:val="18"/>
          <w:szCs w:val="18"/>
        </w:rPr>
        <w:t>i</w:t>
      </w:r>
      <w:r w:rsidRPr="00BE5884">
        <w:rPr>
          <w:rStyle w:val="FontStyle13"/>
          <w:rFonts w:ascii="Verdana" w:hAnsi="Verdana" w:cs="Arial"/>
          <w:sz w:val="18"/>
          <w:szCs w:val="18"/>
        </w:rPr>
        <w:t>ntre cheltuiala financiar</w:t>
      </w:r>
      <w:r w:rsidR="00144E8A" w:rsidRPr="00BE5884">
        <w:rPr>
          <w:rStyle w:val="FontStyle13"/>
          <w:rFonts w:ascii="Verdana" w:hAnsi="Verdana" w:cs="Arial"/>
          <w:sz w:val="18"/>
          <w:szCs w:val="18"/>
        </w:rPr>
        <w:t>a</w:t>
      </w:r>
      <w:r w:rsidRPr="00BE5884">
        <w:rPr>
          <w:rStyle w:val="FontStyle13"/>
          <w:rFonts w:ascii="Verdana" w:hAnsi="Verdana" w:cs="Arial"/>
          <w:sz w:val="18"/>
          <w:szCs w:val="18"/>
        </w:rPr>
        <w:t xml:space="preserve"> </w:t>
      </w:r>
      <w:r w:rsidR="00144E8A" w:rsidRPr="00BE5884">
        <w:rPr>
          <w:rStyle w:val="FontStyle13"/>
          <w:rFonts w:ascii="Verdana" w:hAnsi="Verdana" w:cs="Arial"/>
          <w:sz w:val="18"/>
          <w:szCs w:val="18"/>
        </w:rPr>
        <w:t>s</w:t>
      </w:r>
      <w:r w:rsidRPr="00BE5884">
        <w:rPr>
          <w:rStyle w:val="FontStyle13"/>
          <w:rFonts w:ascii="Verdana" w:hAnsi="Verdana" w:cs="Arial"/>
          <w:sz w:val="18"/>
          <w:szCs w:val="18"/>
        </w:rPr>
        <w:t xml:space="preserve">i reducerea datoriei scadente. </w:t>
      </w:r>
      <w:r w:rsidRPr="00BE5884">
        <w:rPr>
          <w:rStyle w:val="FontStyle13"/>
          <w:rFonts w:ascii="Verdana" w:hAnsi="Verdana" w:cs="Arial"/>
          <w:sz w:val="18"/>
          <w:szCs w:val="18"/>
          <w:lang w:val="fr-FR"/>
        </w:rPr>
        <w:t>Cheltuiala financiar</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este alocat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fiec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rei perioade pe durata contractului de leasing astfel </w:t>
      </w:r>
      <w:r w:rsidR="00BE0BE7"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nc</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t s</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se obtin</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r w:rsidR="00DC2919" w:rsidRPr="00BE5884">
        <w:rPr>
          <w:rStyle w:val="FontStyle13"/>
          <w:rFonts w:ascii="Verdana" w:hAnsi="Verdana" w:cs="Arial"/>
          <w:iCs/>
          <w:sz w:val="18"/>
          <w:szCs w:val="18"/>
          <w:lang w:val="fr-FR"/>
        </w:rPr>
        <w:t>o</w:t>
      </w:r>
      <w:r w:rsidRPr="00BE5884">
        <w:rPr>
          <w:rStyle w:val="FontStyle13"/>
          <w:rFonts w:ascii="Verdana" w:hAnsi="Verdana" w:cs="Arial"/>
          <w:i/>
          <w:iCs/>
          <w:sz w:val="18"/>
          <w:szCs w:val="18"/>
          <w:lang w:val="fr-FR"/>
        </w:rPr>
        <w:t xml:space="preserve"> </w:t>
      </w:r>
      <w:r w:rsidRPr="00BE5884">
        <w:rPr>
          <w:rStyle w:val="FontStyle13"/>
          <w:rFonts w:ascii="Verdana" w:hAnsi="Verdana" w:cs="Arial"/>
          <w:sz w:val="18"/>
          <w:szCs w:val="18"/>
          <w:lang w:val="fr-FR"/>
        </w:rPr>
        <w:t>rat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periodic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constant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a dob</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nzii la soldul r</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mas al datoriei.</w:t>
      </w:r>
    </w:p>
    <w:p w:rsidR="00EE3791" w:rsidRPr="000E6F50" w:rsidRDefault="00EE3791" w:rsidP="008B17A4">
      <w:pPr>
        <w:pStyle w:val="Style4"/>
        <w:jc w:val="both"/>
        <w:rPr>
          <w:rStyle w:val="FontStyle13"/>
          <w:rFonts w:ascii="Verdana" w:hAnsi="Verdana" w:cs="Arial"/>
          <w:sz w:val="12"/>
          <w:szCs w:val="18"/>
          <w:lang w:val="fr-FR"/>
        </w:rPr>
      </w:pPr>
    </w:p>
    <w:p w:rsidR="000E6F50" w:rsidRDefault="00EE3791" w:rsidP="008B17A4">
      <w:pPr>
        <w:pStyle w:val="Style4"/>
        <w:jc w:val="both"/>
        <w:rPr>
          <w:rStyle w:val="FontStyle13"/>
          <w:rFonts w:ascii="Verdana" w:hAnsi="Verdana" w:cs="Arial"/>
          <w:sz w:val="18"/>
          <w:szCs w:val="18"/>
          <w:lang w:val="fr-FR"/>
        </w:rPr>
      </w:pPr>
      <w:r w:rsidRPr="00BE5884">
        <w:rPr>
          <w:rStyle w:val="FontStyle13"/>
          <w:rFonts w:ascii="Verdana" w:hAnsi="Verdana" w:cs="Arial"/>
          <w:iCs/>
          <w:sz w:val="18"/>
          <w:szCs w:val="18"/>
          <w:lang w:val="fr-FR"/>
        </w:rPr>
        <w:t>Determinarea m</w:t>
      </w:r>
      <w:r w:rsidR="00144E8A" w:rsidRPr="00BE5884">
        <w:rPr>
          <w:rStyle w:val="FontStyle13"/>
          <w:rFonts w:ascii="Verdana" w:hAnsi="Verdana" w:cs="Arial"/>
          <w:iCs/>
          <w:sz w:val="18"/>
          <w:szCs w:val="18"/>
          <w:lang w:val="fr-FR"/>
        </w:rPr>
        <w:t>a</w:t>
      </w:r>
      <w:r w:rsidRPr="00BE5884">
        <w:rPr>
          <w:rStyle w:val="FontStyle13"/>
          <w:rFonts w:ascii="Verdana" w:hAnsi="Verdana" w:cs="Arial"/>
          <w:iCs/>
          <w:sz w:val="18"/>
          <w:szCs w:val="18"/>
          <w:lang w:val="fr-FR"/>
        </w:rPr>
        <w:t xml:space="preserve">surii </w:t>
      </w:r>
      <w:r w:rsidR="00BC00ED" w:rsidRPr="00BE5884">
        <w:rPr>
          <w:rStyle w:val="FontStyle13"/>
          <w:rFonts w:ascii="Verdana" w:hAnsi="Verdana" w:cs="Arial"/>
          <w:iCs/>
          <w:sz w:val="18"/>
          <w:szCs w:val="18"/>
          <w:lang w:val="fr-FR"/>
        </w:rPr>
        <w:t>I</w:t>
      </w:r>
      <w:r w:rsidRPr="00BE5884">
        <w:rPr>
          <w:rStyle w:val="FontStyle13"/>
          <w:rFonts w:ascii="Verdana" w:hAnsi="Verdana" w:cs="Arial"/>
          <w:iCs/>
          <w:sz w:val="18"/>
          <w:szCs w:val="18"/>
          <w:lang w:val="fr-FR"/>
        </w:rPr>
        <w:t>n care un aranjament con</w:t>
      </w:r>
      <w:r w:rsidR="009A70F5" w:rsidRPr="00BE5884">
        <w:rPr>
          <w:rStyle w:val="FontStyle13"/>
          <w:rFonts w:ascii="Verdana" w:hAnsi="Verdana" w:cs="Arial"/>
          <w:iCs/>
          <w:sz w:val="18"/>
          <w:szCs w:val="18"/>
          <w:lang w:val="fr-FR"/>
        </w:rPr>
        <w:t>t</w:t>
      </w:r>
      <w:r w:rsidRPr="00BE5884">
        <w:rPr>
          <w:rStyle w:val="FontStyle13"/>
          <w:rFonts w:ascii="Verdana" w:hAnsi="Verdana" w:cs="Arial"/>
          <w:iCs/>
          <w:sz w:val="18"/>
          <w:szCs w:val="18"/>
          <w:lang w:val="fr-FR"/>
        </w:rPr>
        <w:t xml:space="preserve">ine un contract de leasing: </w:t>
      </w:r>
      <w:r w:rsidR="00BE0BE7" w:rsidRPr="00BE5884">
        <w:rPr>
          <w:rStyle w:val="FontStyle13"/>
          <w:rFonts w:ascii="Verdana" w:hAnsi="Verdana" w:cs="Arial"/>
          <w:sz w:val="18"/>
          <w:szCs w:val="18"/>
          <w:lang w:val="fr-FR"/>
        </w:rPr>
        <w:t>l</w:t>
      </w:r>
      <w:r w:rsidRPr="00BE5884">
        <w:rPr>
          <w:rStyle w:val="FontStyle13"/>
          <w:rFonts w:ascii="Verdana" w:hAnsi="Verdana" w:cs="Arial"/>
          <w:sz w:val="18"/>
          <w:szCs w:val="18"/>
          <w:lang w:val="fr-FR"/>
        </w:rPr>
        <w:t>a ini</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ierea unui aranjament, entitatea determin</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dac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aranjamentul este sau con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 xml:space="preserve">ine </w:t>
      </w:r>
      <w:r w:rsidR="00DC2919" w:rsidRPr="00BE5884">
        <w:rPr>
          <w:rStyle w:val="FontStyle13"/>
          <w:rFonts w:ascii="Verdana" w:hAnsi="Verdana" w:cs="Arial"/>
          <w:iCs/>
          <w:sz w:val="18"/>
          <w:szCs w:val="18"/>
          <w:lang w:val="fr-FR"/>
        </w:rPr>
        <w:t>o</w:t>
      </w:r>
      <w:r w:rsidRPr="00BE5884">
        <w:rPr>
          <w:rStyle w:val="FontStyle13"/>
          <w:rFonts w:ascii="Verdana" w:hAnsi="Verdana" w:cs="Arial"/>
          <w:i/>
          <w:iCs/>
          <w:sz w:val="18"/>
          <w:szCs w:val="18"/>
          <w:lang w:val="fr-FR"/>
        </w:rPr>
        <w:t xml:space="preserve"> </w:t>
      </w:r>
      <w:r w:rsidRPr="00BE5884">
        <w:rPr>
          <w:rStyle w:val="FontStyle13"/>
          <w:rFonts w:ascii="Verdana" w:hAnsi="Verdana" w:cs="Arial"/>
          <w:sz w:val="18"/>
          <w:szCs w:val="18"/>
          <w:lang w:val="fr-FR"/>
        </w:rPr>
        <w:t>opera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iune de leasing</w:t>
      </w:r>
      <w:r w:rsidR="000E6F50">
        <w:rPr>
          <w:rStyle w:val="FontStyle13"/>
          <w:rFonts w:ascii="Verdana" w:hAnsi="Verdana" w:cs="Arial"/>
          <w:sz w:val="18"/>
          <w:szCs w:val="18"/>
          <w:lang w:val="fr-FR"/>
        </w:rPr>
        <w:t>.</w:t>
      </w:r>
    </w:p>
    <w:p w:rsidR="001E7447" w:rsidRDefault="001E7447" w:rsidP="008B17A4">
      <w:pPr>
        <w:pStyle w:val="Style4"/>
        <w:jc w:val="both"/>
        <w:rPr>
          <w:rStyle w:val="FontStyle13"/>
          <w:rFonts w:ascii="Verdana" w:hAnsi="Verdana" w:cs="Arial"/>
          <w:sz w:val="18"/>
          <w:szCs w:val="18"/>
          <w:lang w:val="fr-FR"/>
        </w:rPr>
        <w:sectPr w:rsidR="001E7447" w:rsidSect="00F73CC8">
          <w:pgSz w:w="11906" w:h="16838" w:code="9"/>
          <w:pgMar w:top="1985" w:right="1134" w:bottom="1134" w:left="1134" w:header="567" w:footer="567" w:gutter="0"/>
          <w:cols w:space="708"/>
          <w:docGrid w:linePitch="360"/>
        </w:sectPr>
      </w:pPr>
    </w:p>
    <w:p w:rsidR="000E6F50" w:rsidRPr="00BE5884" w:rsidRDefault="000E6F50" w:rsidP="008B17A4">
      <w:pPr>
        <w:pStyle w:val="Heading3"/>
        <w:keepNext w:val="0"/>
        <w:widowControl w:val="0"/>
        <w:jc w:val="both"/>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rsidR="00EE3791" w:rsidRPr="00BE5884" w:rsidRDefault="00EE3791" w:rsidP="008B17A4">
      <w:pPr>
        <w:pStyle w:val="Style5"/>
        <w:spacing w:line="240" w:lineRule="auto"/>
        <w:jc w:val="both"/>
        <w:rPr>
          <w:rStyle w:val="FontStyle13"/>
          <w:rFonts w:ascii="Verdana" w:hAnsi="Verdana" w:cs="Arial"/>
          <w:sz w:val="18"/>
          <w:szCs w:val="18"/>
          <w:lang w:val="fr-FR"/>
        </w:rPr>
      </w:pPr>
      <w:r w:rsidRPr="00BE5884">
        <w:rPr>
          <w:rStyle w:val="FontStyle13"/>
          <w:rFonts w:ascii="Verdana" w:hAnsi="Verdana" w:cs="Arial"/>
          <w:sz w:val="18"/>
          <w:szCs w:val="18"/>
          <w:lang w:val="fr-FR"/>
        </w:rPr>
        <w:t xml:space="preserve"> </w:t>
      </w:r>
    </w:p>
    <w:p w:rsidR="00EE3791" w:rsidRPr="00BE5884" w:rsidRDefault="00EE3791" w:rsidP="008B17A4">
      <w:pPr>
        <w:widowControl w:val="0"/>
        <w:numPr>
          <w:ilvl w:val="0"/>
          <w:numId w:val="34"/>
        </w:numPr>
        <w:tabs>
          <w:tab w:val="left" w:pos="567"/>
        </w:tabs>
        <w:ind w:left="0" w:firstLine="0"/>
        <w:jc w:val="both"/>
        <w:rPr>
          <w:rFonts w:ascii="Verdana" w:hAnsi="Verdana" w:cs="Arial"/>
          <w:b/>
          <w:sz w:val="18"/>
          <w:szCs w:val="18"/>
        </w:rPr>
      </w:pPr>
      <w:r w:rsidRPr="00BE5884">
        <w:rPr>
          <w:rFonts w:ascii="Verdana" w:hAnsi="Verdana" w:cs="Arial"/>
          <w:b/>
          <w:sz w:val="18"/>
          <w:szCs w:val="18"/>
        </w:rPr>
        <w:t>Imobilizari corporale detinute pentru vanzare</w:t>
      </w:r>
    </w:p>
    <w:p w:rsidR="00EE3791" w:rsidRPr="00BE5884" w:rsidRDefault="00EE3791" w:rsidP="008B17A4">
      <w:pPr>
        <w:pStyle w:val="Style3"/>
        <w:spacing w:line="240" w:lineRule="auto"/>
        <w:jc w:val="both"/>
        <w:rPr>
          <w:rStyle w:val="FontStyle13"/>
          <w:rFonts w:ascii="Verdana" w:hAnsi="Verdana" w:cs="Arial"/>
          <w:sz w:val="18"/>
          <w:szCs w:val="18"/>
          <w:lang w:val="ro-RO"/>
        </w:rPr>
      </w:pPr>
    </w:p>
    <w:p w:rsidR="00EE3791" w:rsidRPr="00BE5884" w:rsidRDefault="00EE3791" w:rsidP="008B17A4">
      <w:pPr>
        <w:pStyle w:val="Style3"/>
        <w:spacing w:line="240" w:lineRule="auto"/>
        <w:jc w:val="both"/>
        <w:rPr>
          <w:rStyle w:val="FontStyle13"/>
          <w:rFonts w:ascii="Verdana" w:hAnsi="Verdana" w:cs="Arial"/>
          <w:sz w:val="18"/>
          <w:szCs w:val="18"/>
          <w:lang w:val="ro-RO"/>
        </w:rPr>
      </w:pPr>
      <w:r w:rsidRPr="00BE5884">
        <w:rPr>
          <w:rStyle w:val="FontStyle13"/>
          <w:rFonts w:ascii="Verdana" w:hAnsi="Verdana" w:cs="Arial"/>
          <w:sz w:val="18"/>
          <w:szCs w:val="18"/>
          <w:lang w:val="ro-RO"/>
        </w:rPr>
        <w:t>Imobiliz</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rile corporale sau grupurile destinate ced</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rii con</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nd active sau datorii a 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ror valoare contabil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se preconizeaz</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va fi recuperat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principal printr-o opera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iune de v</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nzare,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nu prin utilizarea lor continu</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sunt clasificate ca active de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inute pentru v</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nzare. </w:t>
      </w:r>
    </w:p>
    <w:p w:rsidR="00EE3791" w:rsidRPr="00BE5884" w:rsidRDefault="00EE3791" w:rsidP="008B17A4">
      <w:pPr>
        <w:pStyle w:val="Style3"/>
        <w:spacing w:line="240" w:lineRule="auto"/>
        <w:jc w:val="both"/>
        <w:rPr>
          <w:rStyle w:val="FontStyle13"/>
          <w:rFonts w:ascii="Verdana" w:hAnsi="Verdana" w:cs="Arial"/>
          <w:sz w:val="18"/>
          <w:szCs w:val="18"/>
          <w:lang w:val="ro-RO"/>
        </w:rPr>
      </w:pPr>
    </w:p>
    <w:p w:rsidR="00EE3791" w:rsidRPr="00BE5884" w:rsidRDefault="00EE3791" w:rsidP="008B17A4">
      <w:pPr>
        <w:pStyle w:val="Style3"/>
        <w:spacing w:line="240" w:lineRule="auto"/>
        <w:jc w:val="both"/>
        <w:rPr>
          <w:rStyle w:val="FontStyle13"/>
          <w:rFonts w:ascii="Verdana" w:hAnsi="Verdana" w:cs="Arial"/>
          <w:sz w:val="18"/>
          <w:szCs w:val="18"/>
          <w:lang w:val="ro-RO"/>
        </w:rPr>
      </w:pPr>
      <w:r w:rsidRPr="00BE5884">
        <w:rPr>
          <w:rStyle w:val="FontStyle13"/>
          <w:rFonts w:ascii="Verdana" w:hAnsi="Verdana" w:cs="Arial"/>
          <w:sz w:val="18"/>
          <w:szCs w:val="18"/>
          <w:lang w:val="ro-RO"/>
        </w:rPr>
        <w:t>Inaintea reclasific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rii la categoria imobilizarilor corporale de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inute pentru v</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nzare, activele sau componentele unui grup destinate ced</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rii sunt reevaluate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conformitate cu politicile contabile ale entitatii. In general, activele sau grupurile de active destinate ced</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rii sunt evaluate ulterior la minimul dintre valoarea contabil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valoarea just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minus costurile de v</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nzare. </w:t>
      </w:r>
    </w:p>
    <w:p w:rsidR="00EE3791" w:rsidRPr="00BE5884" w:rsidRDefault="00EE3791" w:rsidP="008B17A4">
      <w:pPr>
        <w:pStyle w:val="Style3"/>
        <w:spacing w:line="240" w:lineRule="auto"/>
        <w:jc w:val="both"/>
        <w:rPr>
          <w:rStyle w:val="FontStyle13"/>
          <w:rFonts w:ascii="Verdana" w:hAnsi="Verdana" w:cs="Arial"/>
          <w:sz w:val="18"/>
          <w:szCs w:val="18"/>
          <w:lang w:val="ro-RO"/>
        </w:rPr>
      </w:pPr>
    </w:p>
    <w:p w:rsidR="00EE3791" w:rsidRPr="00BE5884" w:rsidRDefault="00EE3791" w:rsidP="008B17A4">
      <w:pPr>
        <w:pStyle w:val="Style3"/>
        <w:spacing w:line="240" w:lineRule="auto"/>
        <w:jc w:val="both"/>
        <w:rPr>
          <w:rStyle w:val="FontStyle13"/>
          <w:rFonts w:ascii="Verdana" w:hAnsi="Verdana" w:cs="Arial"/>
          <w:sz w:val="18"/>
          <w:szCs w:val="18"/>
          <w:lang w:val="ro-RO"/>
        </w:rPr>
      </w:pPr>
      <w:r w:rsidRPr="00BE5884">
        <w:rPr>
          <w:rStyle w:val="FontStyle13"/>
          <w:rFonts w:ascii="Verdana" w:hAnsi="Verdana" w:cs="Arial"/>
          <w:sz w:val="18"/>
          <w:szCs w:val="18"/>
          <w:lang w:val="ro-RO"/>
        </w:rPr>
        <w:t xml:space="preserve">Pierderile din depreciere aferente unui grup destinat vanzarii sunt alocate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ntr-o prim</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etap</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fondului comercial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i apoi </w:t>
      </w:r>
      <w:r w:rsidRPr="00BE5884">
        <w:rPr>
          <w:rStyle w:val="FontStyle13"/>
          <w:rFonts w:ascii="Verdana" w:hAnsi="Verdana" w:cs="Arial"/>
          <w:i/>
          <w:iCs/>
          <w:sz w:val="18"/>
          <w:szCs w:val="18"/>
          <w:lang w:val="ro-RO"/>
        </w:rPr>
        <w:t xml:space="preserve">pro rata </w:t>
      </w:r>
      <w:r w:rsidRPr="00BE5884">
        <w:rPr>
          <w:rStyle w:val="FontStyle13"/>
          <w:rFonts w:ascii="Verdana" w:hAnsi="Verdana" w:cs="Arial"/>
          <w:sz w:val="18"/>
          <w:szCs w:val="18"/>
          <w:lang w:val="ro-RO"/>
        </w:rPr>
        <w:t>valorii r</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mase a activelor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datoriilor, cu excep</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ia faptului 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nici o depreciere nu va fi alocat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stocurilor, activelor financiare, crean</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elor din impozitul am</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nat, activelor privind beneficiile angaja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ilor si investi</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iilor imobiliare, care continu</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s</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fie evaluate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conformitate cu politicile contabile ale entitatii. Pierderile din depreciere rezultate la clasificarea ini</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ial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ca de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inute pentru v</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nzare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c</w:t>
      </w:r>
      <w:r w:rsidR="009A70F5" w:rsidRPr="00BE5884">
        <w:rPr>
          <w:rStyle w:val="FontStyle13"/>
          <w:rFonts w:ascii="Verdana" w:hAnsi="Verdana" w:cs="Arial"/>
          <w:sz w:val="18"/>
          <w:szCs w:val="18"/>
          <w:lang w:val="ro-RO"/>
        </w:rPr>
        <w:t>a</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tigurile sau pierderile ulterioare ca urmare a reevalu</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rii sunt recunoscute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contul de profit sau pierdere. C</w:t>
      </w:r>
      <w:r w:rsidR="009A70F5" w:rsidRPr="00BE5884">
        <w:rPr>
          <w:rStyle w:val="FontStyle13"/>
          <w:rFonts w:ascii="Verdana" w:hAnsi="Verdana" w:cs="Arial"/>
          <w:sz w:val="18"/>
          <w:szCs w:val="18"/>
          <w:lang w:val="ro-RO"/>
        </w:rPr>
        <w:t>a</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tigurile care dep</w:t>
      </w:r>
      <w:r w:rsidR="00144E8A" w:rsidRPr="00BE5884">
        <w:rPr>
          <w:rStyle w:val="FontStyle13"/>
          <w:rFonts w:ascii="Verdana" w:hAnsi="Verdana" w:cs="Arial"/>
          <w:sz w:val="18"/>
          <w:szCs w:val="18"/>
          <w:lang w:val="ro-RO"/>
        </w:rPr>
        <w:t>as</w:t>
      </w:r>
      <w:r w:rsidRPr="00BE5884">
        <w:rPr>
          <w:rStyle w:val="FontStyle13"/>
          <w:rFonts w:ascii="Verdana" w:hAnsi="Verdana" w:cs="Arial"/>
          <w:sz w:val="18"/>
          <w:szCs w:val="18"/>
          <w:lang w:val="ro-RO"/>
        </w:rPr>
        <w:t>esc pierderile cumulate din depreciere nu sunt recunoscute.</w:t>
      </w:r>
    </w:p>
    <w:p w:rsidR="00EE3791" w:rsidRPr="00BE5884" w:rsidRDefault="00EE3791" w:rsidP="008B17A4">
      <w:pPr>
        <w:pStyle w:val="Style3"/>
        <w:spacing w:line="240" w:lineRule="auto"/>
        <w:jc w:val="both"/>
        <w:rPr>
          <w:rStyle w:val="FontStyle13"/>
          <w:rFonts w:ascii="Verdana" w:hAnsi="Verdana" w:cs="Arial"/>
          <w:sz w:val="18"/>
          <w:szCs w:val="18"/>
          <w:lang w:val="ro-RO"/>
        </w:rPr>
      </w:pPr>
    </w:p>
    <w:p w:rsidR="00EE3791" w:rsidRPr="00BE5884" w:rsidRDefault="00573FA2" w:rsidP="008B17A4">
      <w:pPr>
        <w:widowControl w:val="0"/>
        <w:jc w:val="both"/>
        <w:rPr>
          <w:rFonts w:ascii="Verdana" w:hAnsi="Verdana" w:cs="Arial"/>
          <w:b/>
          <w:bCs/>
          <w:sz w:val="18"/>
          <w:szCs w:val="18"/>
        </w:rPr>
      </w:pPr>
      <w:r w:rsidRPr="00BE5884">
        <w:rPr>
          <w:rFonts w:ascii="Verdana" w:hAnsi="Verdana" w:cs="Arial"/>
          <w:b/>
          <w:bCs/>
          <w:sz w:val="18"/>
          <w:szCs w:val="18"/>
        </w:rPr>
        <w:t xml:space="preserve">l)     </w:t>
      </w:r>
      <w:r w:rsidR="00EE3791" w:rsidRPr="00BE5884">
        <w:rPr>
          <w:rFonts w:ascii="Verdana" w:hAnsi="Verdana" w:cs="Arial"/>
          <w:b/>
          <w:bCs/>
          <w:sz w:val="18"/>
          <w:szCs w:val="18"/>
        </w:rPr>
        <w:t>Datorii financiare nederivate</w:t>
      </w:r>
    </w:p>
    <w:p w:rsidR="00EE3791" w:rsidRPr="00BE5884" w:rsidRDefault="00EE3791" w:rsidP="008B17A4">
      <w:pPr>
        <w:widowControl w:val="0"/>
        <w:jc w:val="both"/>
        <w:rPr>
          <w:rFonts w:ascii="Verdana" w:hAnsi="Verdana" w:cs="Arial"/>
          <w:sz w:val="18"/>
          <w:szCs w:val="18"/>
        </w:rPr>
      </w:pPr>
    </w:p>
    <w:p w:rsidR="00EE3791" w:rsidRPr="00BE5884" w:rsidRDefault="00EE3791" w:rsidP="008B17A4">
      <w:pPr>
        <w:widowControl w:val="0"/>
        <w:jc w:val="both"/>
        <w:rPr>
          <w:rFonts w:ascii="Verdana" w:hAnsi="Verdana" w:cs="Arial"/>
          <w:sz w:val="18"/>
          <w:szCs w:val="18"/>
        </w:rPr>
      </w:pPr>
      <w:r w:rsidRPr="00BE5884">
        <w:rPr>
          <w:rFonts w:ascii="Verdana" w:hAnsi="Verdana" w:cs="Arial"/>
          <w:sz w:val="18"/>
          <w:szCs w:val="18"/>
        </w:rPr>
        <w:t>Datoriile sunt recunoscute la data la care entitatea devine parte a conditiilor contractuale ale instrumentului.</w:t>
      </w:r>
    </w:p>
    <w:p w:rsidR="00EE3791" w:rsidRPr="00BE5884" w:rsidRDefault="00EE3791" w:rsidP="008B17A4">
      <w:pPr>
        <w:widowControl w:val="0"/>
        <w:jc w:val="both"/>
        <w:rPr>
          <w:rFonts w:ascii="Verdana" w:hAnsi="Verdana" w:cs="Arial"/>
          <w:sz w:val="18"/>
          <w:szCs w:val="18"/>
        </w:rPr>
      </w:pPr>
    </w:p>
    <w:p w:rsidR="00EE3791" w:rsidRPr="00BE5884" w:rsidRDefault="00EE3791" w:rsidP="008B17A4">
      <w:pPr>
        <w:widowControl w:val="0"/>
        <w:jc w:val="both"/>
        <w:rPr>
          <w:rFonts w:ascii="Verdana" w:hAnsi="Verdana" w:cs="Arial"/>
          <w:sz w:val="18"/>
          <w:szCs w:val="18"/>
          <w:lang w:val="fr-FR"/>
        </w:rPr>
      </w:pPr>
      <w:r w:rsidRPr="00BE5884">
        <w:rPr>
          <w:rFonts w:ascii="Verdana" w:hAnsi="Verdana" w:cs="Arial"/>
          <w:sz w:val="18"/>
          <w:szCs w:val="18"/>
          <w:lang w:val="fr-FR"/>
        </w:rPr>
        <w:t>Entitatea derecunoa</w:t>
      </w:r>
      <w:r w:rsidR="00144E8A" w:rsidRPr="00BE5884">
        <w:rPr>
          <w:rFonts w:ascii="Verdana" w:hAnsi="Verdana" w:cs="Arial"/>
          <w:sz w:val="18"/>
          <w:szCs w:val="18"/>
          <w:lang w:val="fr-FR"/>
        </w:rPr>
        <w:t>s</w:t>
      </w:r>
      <w:r w:rsidRPr="00BE5884">
        <w:rPr>
          <w:rFonts w:ascii="Verdana" w:hAnsi="Verdana" w:cs="Arial"/>
          <w:sz w:val="18"/>
          <w:szCs w:val="18"/>
          <w:lang w:val="fr-FR"/>
        </w:rPr>
        <w:t>te o datorie financiar</w:t>
      </w:r>
      <w:r w:rsidR="00144E8A" w:rsidRPr="00BE5884">
        <w:rPr>
          <w:rFonts w:ascii="Verdana" w:hAnsi="Verdana" w:cs="Arial"/>
          <w:sz w:val="18"/>
          <w:szCs w:val="18"/>
          <w:lang w:val="fr-FR"/>
        </w:rPr>
        <w:t>a</w:t>
      </w:r>
      <w:r w:rsidRPr="00BE5884">
        <w:rPr>
          <w:rFonts w:ascii="Verdana" w:hAnsi="Verdana" w:cs="Arial"/>
          <w:sz w:val="18"/>
          <w:szCs w:val="18"/>
          <w:lang w:val="fr-FR"/>
        </w:rPr>
        <w:t xml:space="preserve"> atunci c</w:t>
      </w:r>
      <w:r w:rsidR="009A70F5" w:rsidRPr="00BE5884">
        <w:rPr>
          <w:rFonts w:ascii="Verdana" w:hAnsi="Verdana" w:cs="Arial"/>
          <w:sz w:val="18"/>
          <w:szCs w:val="18"/>
          <w:lang w:val="fr-FR"/>
        </w:rPr>
        <w:t>a</w:t>
      </w:r>
      <w:r w:rsidRPr="00BE5884">
        <w:rPr>
          <w:rFonts w:ascii="Verdana" w:hAnsi="Verdana" w:cs="Arial"/>
          <w:sz w:val="18"/>
          <w:szCs w:val="18"/>
          <w:lang w:val="fr-FR"/>
        </w:rPr>
        <w:t>nd obliga</w:t>
      </w:r>
      <w:r w:rsidR="009A70F5" w:rsidRPr="00BE5884">
        <w:rPr>
          <w:rFonts w:ascii="Verdana" w:hAnsi="Verdana" w:cs="Arial"/>
          <w:sz w:val="18"/>
          <w:szCs w:val="18"/>
          <w:lang w:val="fr-FR"/>
        </w:rPr>
        <w:t>t</w:t>
      </w:r>
      <w:r w:rsidRPr="00BE5884">
        <w:rPr>
          <w:rFonts w:ascii="Verdana" w:hAnsi="Verdana" w:cs="Arial"/>
          <w:sz w:val="18"/>
          <w:szCs w:val="18"/>
          <w:lang w:val="fr-FR"/>
        </w:rPr>
        <w:t>iile contractuale sunt achitate, sunt anulate sau expir</w:t>
      </w:r>
      <w:r w:rsidR="00144E8A" w:rsidRPr="00BE5884">
        <w:rPr>
          <w:rFonts w:ascii="Verdana" w:hAnsi="Verdana" w:cs="Arial"/>
          <w:sz w:val="18"/>
          <w:szCs w:val="18"/>
          <w:lang w:val="fr-FR"/>
        </w:rPr>
        <w:t>a</w:t>
      </w:r>
      <w:r w:rsidRPr="00BE5884">
        <w:rPr>
          <w:rFonts w:ascii="Verdana" w:hAnsi="Verdana" w:cs="Arial"/>
          <w:sz w:val="18"/>
          <w:szCs w:val="18"/>
          <w:lang w:val="fr-FR"/>
        </w:rPr>
        <w:t>.</w:t>
      </w:r>
    </w:p>
    <w:p w:rsidR="00EE3791" w:rsidRPr="00BE5884" w:rsidRDefault="00EE3791" w:rsidP="008B17A4">
      <w:pPr>
        <w:pStyle w:val="Style7"/>
        <w:spacing w:before="149" w:line="226" w:lineRule="exact"/>
        <w:ind w:firstLine="0"/>
        <w:jc w:val="both"/>
        <w:rPr>
          <w:rFonts w:ascii="Verdana" w:hAnsi="Verdana" w:cs="Arial"/>
          <w:noProof/>
          <w:sz w:val="18"/>
          <w:szCs w:val="18"/>
          <w:lang w:val="fr-FR"/>
        </w:rPr>
      </w:pPr>
      <w:r w:rsidRPr="00BE5884">
        <w:rPr>
          <w:rFonts w:ascii="Verdana" w:hAnsi="Verdana" w:cs="Arial"/>
          <w:noProof/>
          <w:sz w:val="18"/>
          <w:szCs w:val="18"/>
          <w:lang w:val="fr-FR"/>
        </w:rPr>
        <w:t>Entitatea de</w:t>
      </w:r>
      <w:r w:rsidR="009A70F5" w:rsidRPr="00BE5884">
        <w:rPr>
          <w:rFonts w:ascii="Verdana" w:hAnsi="Verdana" w:cs="Arial"/>
          <w:noProof/>
          <w:sz w:val="18"/>
          <w:szCs w:val="18"/>
          <w:lang w:val="fr-FR"/>
        </w:rPr>
        <w:t>t</w:t>
      </w:r>
      <w:r w:rsidRPr="00BE5884">
        <w:rPr>
          <w:rFonts w:ascii="Verdana" w:hAnsi="Verdana" w:cs="Arial"/>
          <w:noProof/>
          <w:sz w:val="18"/>
          <w:szCs w:val="18"/>
          <w:lang w:val="fr-FR"/>
        </w:rPr>
        <w:t>ine urm</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toarele datorii financiare nederivate: datorii comerciale, datorii catre clienti privind disponibilitatile depuse de acestia </w:t>
      </w:r>
      <w:r w:rsidR="00144E8A" w:rsidRPr="00BE5884">
        <w:rPr>
          <w:rFonts w:ascii="Verdana" w:hAnsi="Verdana" w:cs="Arial"/>
          <w:noProof/>
          <w:sz w:val="18"/>
          <w:szCs w:val="18"/>
          <w:lang w:val="fr-FR"/>
        </w:rPr>
        <w:t>s</w:t>
      </w:r>
      <w:r w:rsidRPr="00BE5884">
        <w:rPr>
          <w:rFonts w:ascii="Verdana" w:hAnsi="Verdana" w:cs="Arial"/>
          <w:noProof/>
          <w:sz w:val="18"/>
          <w:szCs w:val="18"/>
          <w:lang w:val="fr-FR"/>
        </w:rPr>
        <w:t>i alte datorii.</w:t>
      </w:r>
    </w:p>
    <w:p w:rsidR="00EE3791" w:rsidRPr="00BE5884" w:rsidRDefault="00EE3791" w:rsidP="008B17A4">
      <w:pPr>
        <w:widowControl w:val="0"/>
        <w:jc w:val="both"/>
        <w:rPr>
          <w:rFonts w:ascii="Verdana" w:hAnsi="Verdana" w:cs="Arial"/>
          <w:sz w:val="18"/>
          <w:szCs w:val="18"/>
          <w:lang w:val="fr-FR"/>
        </w:rPr>
      </w:pPr>
    </w:p>
    <w:p w:rsidR="00EE3791" w:rsidRPr="00BE5884" w:rsidRDefault="00EE3791" w:rsidP="008B17A4">
      <w:pPr>
        <w:widowControl w:val="0"/>
        <w:jc w:val="both"/>
        <w:rPr>
          <w:rFonts w:ascii="Verdana" w:hAnsi="Verdana" w:cs="Arial"/>
          <w:sz w:val="18"/>
          <w:szCs w:val="18"/>
          <w:lang w:val="fr-FR"/>
        </w:rPr>
      </w:pPr>
      <w:r w:rsidRPr="00BE5884">
        <w:rPr>
          <w:rFonts w:ascii="Verdana" w:hAnsi="Verdana" w:cs="Arial"/>
          <w:sz w:val="18"/>
          <w:szCs w:val="18"/>
          <w:lang w:val="fr-FR"/>
        </w:rPr>
        <w:t>Aceste datorii financiare sunt recunoscute ini</w:t>
      </w:r>
      <w:r w:rsidR="009A70F5" w:rsidRPr="00BE5884">
        <w:rPr>
          <w:rFonts w:ascii="Verdana" w:hAnsi="Verdana" w:cs="Arial"/>
          <w:sz w:val="18"/>
          <w:szCs w:val="18"/>
          <w:lang w:val="fr-FR"/>
        </w:rPr>
        <w:t>t</w:t>
      </w:r>
      <w:r w:rsidRPr="00BE5884">
        <w:rPr>
          <w:rFonts w:ascii="Verdana" w:hAnsi="Verdana" w:cs="Arial"/>
          <w:sz w:val="18"/>
          <w:szCs w:val="18"/>
          <w:lang w:val="fr-FR"/>
        </w:rPr>
        <w:t>ial la valoarea just</w:t>
      </w:r>
      <w:r w:rsidR="00144E8A" w:rsidRPr="00BE5884">
        <w:rPr>
          <w:rFonts w:ascii="Verdana" w:hAnsi="Verdana" w:cs="Arial"/>
          <w:sz w:val="18"/>
          <w:szCs w:val="18"/>
          <w:lang w:val="fr-FR"/>
        </w:rPr>
        <w:t>a</w:t>
      </w:r>
      <w:r w:rsidRPr="00BE5884">
        <w:rPr>
          <w:rFonts w:ascii="Verdana" w:hAnsi="Verdana" w:cs="Arial"/>
          <w:sz w:val="18"/>
          <w:szCs w:val="18"/>
          <w:lang w:val="fr-FR"/>
        </w:rPr>
        <w:t xml:space="preserve"> plus orice costuri de tranzac</w:t>
      </w:r>
      <w:r w:rsidR="009A70F5" w:rsidRPr="00BE5884">
        <w:rPr>
          <w:rFonts w:ascii="Verdana" w:hAnsi="Verdana" w:cs="Arial"/>
          <w:sz w:val="18"/>
          <w:szCs w:val="18"/>
          <w:lang w:val="fr-FR"/>
        </w:rPr>
        <w:t>t</w:t>
      </w:r>
      <w:r w:rsidRPr="00BE5884">
        <w:rPr>
          <w:rFonts w:ascii="Verdana" w:hAnsi="Verdana" w:cs="Arial"/>
          <w:sz w:val="18"/>
          <w:szCs w:val="18"/>
          <w:lang w:val="fr-FR"/>
        </w:rPr>
        <w:t>ionare direct atribuibile. Ulterior recunoa</w:t>
      </w:r>
      <w:r w:rsidR="00144E8A" w:rsidRPr="00BE5884">
        <w:rPr>
          <w:rFonts w:ascii="Verdana" w:hAnsi="Verdana" w:cs="Arial"/>
          <w:sz w:val="18"/>
          <w:szCs w:val="18"/>
          <w:lang w:val="fr-FR"/>
        </w:rPr>
        <w:t>s</w:t>
      </w:r>
      <w:r w:rsidRPr="00BE5884">
        <w:rPr>
          <w:rFonts w:ascii="Verdana" w:hAnsi="Verdana" w:cs="Arial"/>
          <w:sz w:val="18"/>
          <w:szCs w:val="18"/>
          <w:lang w:val="fr-FR"/>
        </w:rPr>
        <w:t>terii ini</w:t>
      </w:r>
      <w:r w:rsidR="009A70F5" w:rsidRPr="00BE5884">
        <w:rPr>
          <w:rFonts w:ascii="Verdana" w:hAnsi="Verdana" w:cs="Arial"/>
          <w:sz w:val="18"/>
          <w:szCs w:val="18"/>
          <w:lang w:val="fr-FR"/>
        </w:rPr>
        <w:t>t</w:t>
      </w:r>
      <w:r w:rsidRPr="00BE5884">
        <w:rPr>
          <w:rFonts w:ascii="Verdana" w:hAnsi="Verdana" w:cs="Arial"/>
          <w:sz w:val="18"/>
          <w:szCs w:val="18"/>
          <w:lang w:val="fr-FR"/>
        </w:rPr>
        <w:t>iale aceste datorii financiare sunt evaluate la cost amortizat utiliz</w:t>
      </w:r>
      <w:r w:rsidR="009A70F5" w:rsidRPr="00BE5884">
        <w:rPr>
          <w:rFonts w:ascii="Verdana" w:hAnsi="Verdana" w:cs="Arial"/>
          <w:sz w:val="18"/>
          <w:szCs w:val="18"/>
          <w:lang w:val="fr-FR"/>
        </w:rPr>
        <w:t>a</w:t>
      </w:r>
      <w:r w:rsidRPr="00BE5884">
        <w:rPr>
          <w:rFonts w:ascii="Verdana" w:hAnsi="Verdana" w:cs="Arial"/>
          <w:sz w:val="18"/>
          <w:szCs w:val="18"/>
          <w:lang w:val="fr-FR"/>
        </w:rPr>
        <w:t>nd metoda dob</w:t>
      </w:r>
      <w:r w:rsidR="009A70F5" w:rsidRPr="00BE5884">
        <w:rPr>
          <w:rFonts w:ascii="Verdana" w:hAnsi="Verdana" w:cs="Arial"/>
          <w:sz w:val="18"/>
          <w:szCs w:val="18"/>
          <w:lang w:val="fr-FR"/>
        </w:rPr>
        <w:t>a</w:t>
      </w:r>
      <w:r w:rsidRPr="00BE5884">
        <w:rPr>
          <w:rFonts w:ascii="Verdana" w:hAnsi="Verdana" w:cs="Arial"/>
          <w:sz w:val="18"/>
          <w:szCs w:val="18"/>
          <w:lang w:val="fr-FR"/>
        </w:rPr>
        <w:t>nzii efective.</w:t>
      </w:r>
    </w:p>
    <w:p w:rsidR="00EE3791" w:rsidRPr="00BE5884" w:rsidRDefault="00EE3791" w:rsidP="008B17A4">
      <w:pPr>
        <w:widowControl w:val="0"/>
        <w:jc w:val="both"/>
        <w:rPr>
          <w:rFonts w:ascii="Verdana" w:hAnsi="Verdana" w:cs="Arial"/>
          <w:sz w:val="18"/>
          <w:szCs w:val="18"/>
          <w:lang w:val="fr-FR"/>
        </w:rPr>
      </w:pPr>
    </w:p>
    <w:p w:rsidR="00EE3791" w:rsidRPr="00BE5884" w:rsidRDefault="00573FA2" w:rsidP="008B17A4">
      <w:pPr>
        <w:widowControl w:val="0"/>
        <w:jc w:val="both"/>
        <w:rPr>
          <w:rFonts w:ascii="Verdana" w:hAnsi="Verdana" w:cs="Arial"/>
          <w:b/>
          <w:bCs/>
          <w:sz w:val="18"/>
          <w:szCs w:val="18"/>
        </w:rPr>
      </w:pPr>
      <w:r w:rsidRPr="00BE5884">
        <w:rPr>
          <w:rFonts w:ascii="Verdana" w:hAnsi="Verdana" w:cs="Arial"/>
          <w:b/>
          <w:bCs/>
          <w:sz w:val="18"/>
          <w:szCs w:val="18"/>
        </w:rPr>
        <w:t xml:space="preserve">m)     </w:t>
      </w:r>
      <w:r w:rsidR="00EE3791" w:rsidRPr="00BE5884">
        <w:rPr>
          <w:rFonts w:ascii="Verdana" w:hAnsi="Verdana" w:cs="Arial"/>
          <w:b/>
          <w:bCs/>
          <w:sz w:val="18"/>
          <w:szCs w:val="18"/>
        </w:rPr>
        <w:t>Capital social</w:t>
      </w:r>
    </w:p>
    <w:p w:rsidR="00EE3791" w:rsidRPr="00BE5884" w:rsidRDefault="00EE3791" w:rsidP="008B17A4">
      <w:pPr>
        <w:widowControl w:val="0"/>
        <w:jc w:val="both"/>
        <w:rPr>
          <w:rFonts w:ascii="Verdana" w:hAnsi="Verdana" w:cs="Arial"/>
          <w:b/>
          <w:bCs/>
          <w:i/>
          <w:iCs/>
          <w:sz w:val="18"/>
          <w:szCs w:val="18"/>
          <w:lang w:val="fr-FR"/>
        </w:rPr>
      </w:pPr>
    </w:p>
    <w:p w:rsidR="00EE3791" w:rsidRPr="00BE5884" w:rsidRDefault="00EE3791" w:rsidP="008B17A4">
      <w:pPr>
        <w:widowControl w:val="0"/>
        <w:jc w:val="both"/>
        <w:rPr>
          <w:rFonts w:ascii="Verdana" w:hAnsi="Verdana" w:cs="Arial"/>
          <w:i/>
          <w:iCs/>
          <w:sz w:val="18"/>
          <w:szCs w:val="18"/>
        </w:rPr>
      </w:pPr>
      <w:r w:rsidRPr="00BE5884">
        <w:rPr>
          <w:rFonts w:ascii="Verdana" w:hAnsi="Verdana" w:cs="Arial"/>
          <w:i/>
          <w:iCs/>
          <w:sz w:val="18"/>
          <w:szCs w:val="18"/>
        </w:rPr>
        <w:t>Actiuni ordinare</w:t>
      </w:r>
    </w:p>
    <w:p w:rsidR="00EE3791" w:rsidRPr="00BE5884" w:rsidRDefault="00EE3791" w:rsidP="008B17A4">
      <w:pPr>
        <w:widowControl w:val="0"/>
        <w:jc w:val="both"/>
        <w:rPr>
          <w:rFonts w:ascii="Verdana" w:hAnsi="Verdana" w:cs="Arial"/>
          <w:i/>
          <w:iCs/>
          <w:sz w:val="18"/>
          <w:szCs w:val="18"/>
        </w:rPr>
      </w:pPr>
    </w:p>
    <w:p w:rsidR="00EE3791" w:rsidRPr="00BE5884" w:rsidRDefault="00EE3791" w:rsidP="008B17A4">
      <w:pPr>
        <w:pStyle w:val="Style7"/>
        <w:spacing w:line="240" w:lineRule="auto"/>
        <w:ind w:firstLine="0"/>
        <w:jc w:val="both"/>
        <w:rPr>
          <w:rFonts w:ascii="Verdana" w:hAnsi="Verdana" w:cs="Arial"/>
          <w:noProof/>
          <w:sz w:val="18"/>
          <w:szCs w:val="18"/>
          <w:lang w:val="ro-RO"/>
        </w:rPr>
      </w:pPr>
      <w:r w:rsidRPr="00BE5884">
        <w:rPr>
          <w:rFonts w:ascii="Verdana" w:hAnsi="Verdana" w:cs="Arial"/>
          <w:noProof/>
          <w:sz w:val="18"/>
          <w:szCs w:val="18"/>
          <w:lang w:val="ro-RO"/>
        </w:rPr>
        <w:t>Ac</w:t>
      </w:r>
      <w:r w:rsidR="009A70F5" w:rsidRPr="00BE5884">
        <w:rPr>
          <w:rFonts w:ascii="Verdana" w:hAnsi="Verdana" w:cs="Arial"/>
          <w:noProof/>
          <w:sz w:val="18"/>
          <w:szCs w:val="18"/>
          <w:lang w:val="ro-RO"/>
        </w:rPr>
        <w:t>t</w:t>
      </w:r>
      <w:r w:rsidRPr="00BE5884">
        <w:rPr>
          <w:rFonts w:ascii="Verdana" w:hAnsi="Verdana" w:cs="Arial"/>
          <w:noProof/>
          <w:sz w:val="18"/>
          <w:szCs w:val="18"/>
          <w:lang w:val="ro-RO"/>
        </w:rPr>
        <w:t>iunile ordinare sunt clasificate ca fiind parte a capitalurilor proprii. Costurile suplimentare direct atribuibile emisiunii ac</w:t>
      </w:r>
      <w:r w:rsidR="009A70F5" w:rsidRPr="00BE5884">
        <w:rPr>
          <w:rFonts w:ascii="Verdana" w:hAnsi="Verdana" w:cs="Arial"/>
          <w:noProof/>
          <w:sz w:val="18"/>
          <w:szCs w:val="18"/>
          <w:lang w:val="ro-RO"/>
        </w:rPr>
        <w:t>t</w:t>
      </w:r>
      <w:r w:rsidRPr="00BE5884">
        <w:rPr>
          <w:rFonts w:ascii="Verdana" w:hAnsi="Verdana" w:cs="Arial"/>
          <w:noProof/>
          <w:sz w:val="18"/>
          <w:szCs w:val="18"/>
          <w:lang w:val="ro-RO"/>
        </w:rPr>
        <w:t>iunilor ordinare sunt recunoscute ca o reducere a capitalurilor proprii la valoarea net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de efectele fiscale.</w:t>
      </w:r>
    </w:p>
    <w:p w:rsidR="00EE3791" w:rsidRPr="00BE5884" w:rsidRDefault="00EE3791" w:rsidP="008B17A4">
      <w:pPr>
        <w:widowControl w:val="0"/>
        <w:jc w:val="both"/>
        <w:rPr>
          <w:rFonts w:ascii="Verdana" w:hAnsi="Verdana" w:cs="Arial"/>
          <w:sz w:val="18"/>
          <w:szCs w:val="18"/>
        </w:rPr>
      </w:pPr>
    </w:p>
    <w:p w:rsidR="00EE3791" w:rsidRPr="00BE5884" w:rsidRDefault="00EE3791" w:rsidP="008B17A4">
      <w:pPr>
        <w:widowControl w:val="0"/>
        <w:jc w:val="both"/>
        <w:rPr>
          <w:rFonts w:ascii="Verdana" w:hAnsi="Verdana" w:cs="Arial"/>
          <w:i/>
          <w:iCs/>
          <w:sz w:val="18"/>
          <w:szCs w:val="18"/>
        </w:rPr>
      </w:pPr>
      <w:r w:rsidRPr="00BE5884">
        <w:rPr>
          <w:rFonts w:ascii="Verdana" w:hAnsi="Verdana" w:cs="Arial"/>
          <w:i/>
          <w:iCs/>
          <w:sz w:val="18"/>
          <w:szCs w:val="18"/>
        </w:rPr>
        <w:t>R</w:t>
      </w:r>
      <w:r w:rsidR="00144E8A" w:rsidRPr="00BE5884">
        <w:rPr>
          <w:rFonts w:ascii="Verdana" w:hAnsi="Verdana" w:cs="Arial"/>
          <w:i/>
          <w:iCs/>
          <w:sz w:val="18"/>
          <w:szCs w:val="18"/>
        </w:rPr>
        <w:t>a</w:t>
      </w:r>
      <w:r w:rsidRPr="00BE5884">
        <w:rPr>
          <w:rFonts w:ascii="Verdana" w:hAnsi="Verdana" w:cs="Arial"/>
          <w:i/>
          <w:iCs/>
          <w:sz w:val="18"/>
          <w:szCs w:val="18"/>
        </w:rPr>
        <w:t>scump</w:t>
      </w:r>
      <w:r w:rsidR="00144E8A" w:rsidRPr="00BE5884">
        <w:rPr>
          <w:rFonts w:ascii="Verdana" w:hAnsi="Verdana" w:cs="Arial"/>
          <w:i/>
          <w:iCs/>
          <w:sz w:val="18"/>
          <w:szCs w:val="18"/>
        </w:rPr>
        <w:t>a</w:t>
      </w:r>
      <w:r w:rsidRPr="00BE5884">
        <w:rPr>
          <w:rFonts w:ascii="Verdana" w:hAnsi="Verdana" w:cs="Arial"/>
          <w:i/>
          <w:iCs/>
          <w:sz w:val="18"/>
          <w:szCs w:val="18"/>
        </w:rPr>
        <w:t>rarea capitalului social (ac</w:t>
      </w:r>
      <w:r w:rsidR="009A70F5" w:rsidRPr="00BE5884">
        <w:rPr>
          <w:rFonts w:ascii="Verdana" w:hAnsi="Verdana" w:cs="Arial"/>
          <w:i/>
          <w:iCs/>
          <w:sz w:val="18"/>
          <w:szCs w:val="18"/>
        </w:rPr>
        <w:t>t</w:t>
      </w:r>
      <w:r w:rsidRPr="00BE5884">
        <w:rPr>
          <w:rFonts w:ascii="Verdana" w:hAnsi="Verdana" w:cs="Arial"/>
          <w:i/>
          <w:iCs/>
          <w:sz w:val="18"/>
          <w:szCs w:val="18"/>
        </w:rPr>
        <w:t>iuni de trezorerie)</w:t>
      </w:r>
    </w:p>
    <w:p w:rsidR="00EE3791" w:rsidRPr="00BE5884" w:rsidRDefault="00EE3791" w:rsidP="008B17A4">
      <w:pPr>
        <w:pStyle w:val="Style6"/>
        <w:spacing w:line="240" w:lineRule="auto"/>
        <w:ind w:firstLine="0"/>
        <w:jc w:val="both"/>
        <w:rPr>
          <w:rFonts w:ascii="Verdana" w:hAnsi="Verdana" w:cs="Arial"/>
          <w:noProof/>
          <w:sz w:val="18"/>
          <w:szCs w:val="18"/>
          <w:lang w:val="fr-FR"/>
        </w:rPr>
      </w:pPr>
    </w:p>
    <w:p w:rsidR="00EE3791" w:rsidRPr="00BE5884" w:rsidRDefault="00EE3791" w:rsidP="008B17A4">
      <w:pPr>
        <w:pStyle w:val="Style6"/>
        <w:spacing w:line="240" w:lineRule="auto"/>
        <w:ind w:firstLine="0"/>
        <w:jc w:val="both"/>
        <w:rPr>
          <w:rFonts w:ascii="Verdana" w:hAnsi="Verdana" w:cs="Arial"/>
          <w:noProof/>
          <w:sz w:val="18"/>
          <w:szCs w:val="18"/>
          <w:lang w:val="fr-FR"/>
        </w:rPr>
      </w:pPr>
      <w:r w:rsidRPr="00BE5884">
        <w:rPr>
          <w:rFonts w:ascii="Verdana" w:hAnsi="Verdana" w:cs="Arial"/>
          <w:noProof/>
          <w:sz w:val="18"/>
          <w:szCs w:val="18"/>
          <w:lang w:val="fr-FR"/>
        </w:rPr>
        <w:t>Atunci c</w:t>
      </w:r>
      <w:r w:rsidR="009A70F5" w:rsidRPr="00BE5884">
        <w:rPr>
          <w:rFonts w:ascii="Verdana" w:hAnsi="Verdana" w:cs="Arial"/>
          <w:noProof/>
          <w:sz w:val="18"/>
          <w:szCs w:val="18"/>
          <w:lang w:val="fr-FR"/>
        </w:rPr>
        <w:t>a</w:t>
      </w:r>
      <w:r w:rsidRPr="00BE5884">
        <w:rPr>
          <w:rFonts w:ascii="Verdana" w:hAnsi="Verdana" w:cs="Arial"/>
          <w:noProof/>
          <w:sz w:val="18"/>
          <w:szCs w:val="18"/>
          <w:lang w:val="fr-FR"/>
        </w:rPr>
        <w:t>nd capitalul social recunoscut ca parte a capitalurilor proprii este r</w:t>
      </w:r>
      <w:r w:rsidR="00144E8A" w:rsidRPr="00BE5884">
        <w:rPr>
          <w:rFonts w:ascii="Verdana" w:hAnsi="Verdana" w:cs="Arial"/>
          <w:noProof/>
          <w:sz w:val="18"/>
          <w:szCs w:val="18"/>
          <w:lang w:val="fr-FR"/>
        </w:rPr>
        <w:t>a</w:t>
      </w:r>
      <w:r w:rsidRPr="00BE5884">
        <w:rPr>
          <w:rFonts w:ascii="Verdana" w:hAnsi="Verdana" w:cs="Arial"/>
          <w:noProof/>
          <w:sz w:val="18"/>
          <w:szCs w:val="18"/>
          <w:lang w:val="fr-FR"/>
        </w:rPr>
        <w:t>scump</w:t>
      </w:r>
      <w:r w:rsidR="00144E8A" w:rsidRPr="00BE5884">
        <w:rPr>
          <w:rFonts w:ascii="Verdana" w:hAnsi="Verdana" w:cs="Arial"/>
          <w:noProof/>
          <w:sz w:val="18"/>
          <w:szCs w:val="18"/>
          <w:lang w:val="fr-FR"/>
        </w:rPr>
        <w:t>a</w:t>
      </w:r>
      <w:r w:rsidRPr="00BE5884">
        <w:rPr>
          <w:rFonts w:ascii="Verdana" w:hAnsi="Verdana" w:cs="Arial"/>
          <w:noProof/>
          <w:sz w:val="18"/>
          <w:szCs w:val="18"/>
          <w:lang w:val="fr-FR"/>
        </w:rPr>
        <w:t>rat, valoarea contrapresta</w:t>
      </w:r>
      <w:r w:rsidR="009A70F5" w:rsidRPr="00BE5884">
        <w:rPr>
          <w:rFonts w:ascii="Verdana" w:hAnsi="Verdana" w:cs="Arial"/>
          <w:noProof/>
          <w:sz w:val="18"/>
          <w:szCs w:val="18"/>
          <w:lang w:val="fr-FR"/>
        </w:rPr>
        <w:t>t</w:t>
      </w:r>
      <w:r w:rsidRPr="00BE5884">
        <w:rPr>
          <w:rFonts w:ascii="Verdana" w:hAnsi="Verdana" w:cs="Arial"/>
          <w:noProof/>
          <w:sz w:val="18"/>
          <w:szCs w:val="18"/>
          <w:lang w:val="fr-FR"/>
        </w:rPr>
        <w:t>iei pl</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tite, care include </w:t>
      </w:r>
      <w:r w:rsidR="00144E8A" w:rsidRPr="00BE5884">
        <w:rPr>
          <w:rFonts w:ascii="Verdana" w:hAnsi="Verdana" w:cs="Arial"/>
          <w:noProof/>
          <w:sz w:val="18"/>
          <w:szCs w:val="18"/>
          <w:lang w:val="fr-FR"/>
        </w:rPr>
        <w:t>s</w:t>
      </w:r>
      <w:r w:rsidRPr="00BE5884">
        <w:rPr>
          <w:rFonts w:ascii="Verdana" w:hAnsi="Verdana" w:cs="Arial"/>
          <w:noProof/>
          <w:sz w:val="18"/>
          <w:szCs w:val="18"/>
          <w:lang w:val="fr-FR"/>
        </w:rPr>
        <w:t>i alte costuri direct atribuibile, net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de efectele fiscale, este recunoscut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ca o reducere a capitalurilor proprii. Ac</w:t>
      </w:r>
      <w:r w:rsidR="009A70F5" w:rsidRPr="00BE5884">
        <w:rPr>
          <w:rFonts w:ascii="Verdana" w:hAnsi="Verdana" w:cs="Arial"/>
          <w:noProof/>
          <w:sz w:val="18"/>
          <w:szCs w:val="18"/>
          <w:lang w:val="fr-FR"/>
        </w:rPr>
        <w:t>t</w:t>
      </w:r>
      <w:r w:rsidRPr="00BE5884">
        <w:rPr>
          <w:rFonts w:ascii="Verdana" w:hAnsi="Verdana" w:cs="Arial"/>
          <w:noProof/>
          <w:sz w:val="18"/>
          <w:szCs w:val="18"/>
          <w:lang w:val="fr-FR"/>
        </w:rPr>
        <w:t>iunile r</w:t>
      </w:r>
      <w:r w:rsidR="00144E8A" w:rsidRPr="00BE5884">
        <w:rPr>
          <w:rFonts w:ascii="Verdana" w:hAnsi="Verdana" w:cs="Arial"/>
          <w:noProof/>
          <w:sz w:val="18"/>
          <w:szCs w:val="18"/>
          <w:lang w:val="fr-FR"/>
        </w:rPr>
        <w:t>a</w:t>
      </w:r>
      <w:r w:rsidRPr="00BE5884">
        <w:rPr>
          <w:rFonts w:ascii="Verdana" w:hAnsi="Verdana" w:cs="Arial"/>
          <w:noProof/>
          <w:sz w:val="18"/>
          <w:szCs w:val="18"/>
          <w:lang w:val="fr-FR"/>
        </w:rPr>
        <w:t>scump</w:t>
      </w:r>
      <w:r w:rsidR="00144E8A" w:rsidRPr="00BE5884">
        <w:rPr>
          <w:rFonts w:ascii="Verdana" w:hAnsi="Verdana" w:cs="Arial"/>
          <w:noProof/>
          <w:sz w:val="18"/>
          <w:szCs w:val="18"/>
          <w:lang w:val="fr-FR"/>
        </w:rPr>
        <w:t>a</w:t>
      </w:r>
      <w:r w:rsidRPr="00BE5884">
        <w:rPr>
          <w:rFonts w:ascii="Verdana" w:hAnsi="Verdana" w:cs="Arial"/>
          <w:noProof/>
          <w:sz w:val="18"/>
          <w:szCs w:val="18"/>
          <w:lang w:val="fr-FR"/>
        </w:rPr>
        <w:t>rate sunt clasificate ca ac</w:t>
      </w:r>
      <w:r w:rsidR="009A70F5" w:rsidRPr="00BE5884">
        <w:rPr>
          <w:rFonts w:ascii="Verdana" w:hAnsi="Verdana" w:cs="Arial"/>
          <w:noProof/>
          <w:sz w:val="18"/>
          <w:szCs w:val="18"/>
          <w:lang w:val="fr-FR"/>
        </w:rPr>
        <w:t>t</w:t>
      </w:r>
      <w:r w:rsidRPr="00BE5884">
        <w:rPr>
          <w:rFonts w:ascii="Verdana" w:hAnsi="Verdana" w:cs="Arial"/>
          <w:noProof/>
          <w:sz w:val="18"/>
          <w:szCs w:val="18"/>
          <w:lang w:val="fr-FR"/>
        </w:rPr>
        <w:t xml:space="preserve">iuni de trezorerie </w:t>
      </w:r>
      <w:r w:rsidR="00144E8A" w:rsidRPr="00BE5884">
        <w:rPr>
          <w:rFonts w:ascii="Verdana" w:hAnsi="Verdana" w:cs="Arial"/>
          <w:noProof/>
          <w:sz w:val="18"/>
          <w:szCs w:val="18"/>
          <w:lang w:val="fr-FR"/>
        </w:rPr>
        <w:t>s</w:t>
      </w:r>
      <w:r w:rsidRPr="00BE5884">
        <w:rPr>
          <w:rFonts w:ascii="Verdana" w:hAnsi="Verdana" w:cs="Arial"/>
          <w:noProof/>
          <w:sz w:val="18"/>
          <w:szCs w:val="18"/>
          <w:lang w:val="fr-FR"/>
        </w:rPr>
        <w:t>i sunt prezentate ca o reducere a capitalurilor proprii. Atunci c</w:t>
      </w:r>
      <w:r w:rsidR="009A70F5" w:rsidRPr="00BE5884">
        <w:rPr>
          <w:rFonts w:ascii="Verdana" w:hAnsi="Verdana" w:cs="Arial"/>
          <w:noProof/>
          <w:sz w:val="18"/>
          <w:szCs w:val="18"/>
          <w:lang w:val="fr-FR"/>
        </w:rPr>
        <w:t>a</w:t>
      </w:r>
      <w:r w:rsidRPr="00BE5884">
        <w:rPr>
          <w:rFonts w:ascii="Verdana" w:hAnsi="Verdana" w:cs="Arial"/>
          <w:noProof/>
          <w:sz w:val="18"/>
          <w:szCs w:val="18"/>
          <w:lang w:val="fr-FR"/>
        </w:rPr>
        <w:t>nd ac</w:t>
      </w:r>
      <w:r w:rsidR="009A70F5" w:rsidRPr="00BE5884">
        <w:rPr>
          <w:rFonts w:ascii="Verdana" w:hAnsi="Verdana" w:cs="Arial"/>
          <w:noProof/>
          <w:sz w:val="18"/>
          <w:szCs w:val="18"/>
          <w:lang w:val="fr-FR"/>
        </w:rPr>
        <w:t>t</w:t>
      </w:r>
      <w:r w:rsidRPr="00BE5884">
        <w:rPr>
          <w:rFonts w:ascii="Verdana" w:hAnsi="Verdana" w:cs="Arial"/>
          <w:noProof/>
          <w:sz w:val="18"/>
          <w:szCs w:val="18"/>
          <w:lang w:val="fr-FR"/>
        </w:rPr>
        <w:t>iunile de trezorerie sunt v</w:t>
      </w:r>
      <w:r w:rsidR="009A70F5" w:rsidRPr="00BE5884">
        <w:rPr>
          <w:rFonts w:ascii="Verdana" w:hAnsi="Verdana" w:cs="Arial"/>
          <w:noProof/>
          <w:sz w:val="18"/>
          <w:szCs w:val="18"/>
          <w:lang w:val="fr-FR"/>
        </w:rPr>
        <w:t>a</w:t>
      </w:r>
      <w:r w:rsidRPr="00BE5884">
        <w:rPr>
          <w:rFonts w:ascii="Verdana" w:hAnsi="Verdana" w:cs="Arial"/>
          <w:noProof/>
          <w:sz w:val="18"/>
          <w:szCs w:val="18"/>
          <w:lang w:val="fr-FR"/>
        </w:rPr>
        <w:t xml:space="preserve">ndute sau reemise ulterior, suma </w:t>
      </w:r>
      <w:r w:rsidR="00BE0BE7" w:rsidRPr="00BE5884">
        <w:rPr>
          <w:rFonts w:ascii="Verdana" w:hAnsi="Verdana" w:cs="Arial"/>
          <w:noProof/>
          <w:sz w:val="18"/>
          <w:szCs w:val="18"/>
          <w:lang w:val="fr-FR"/>
        </w:rPr>
        <w:t>i</w:t>
      </w:r>
      <w:r w:rsidRPr="00BE5884">
        <w:rPr>
          <w:rFonts w:ascii="Verdana" w:hAnsi="Verdana" w:cs="Arial"/>
          <w:noProof/>
          <w:sz w:val="18"/>
          <w:szCs w:val="18"/>
          <w:lang w:val="fr-FR"/>
        </w:rPr>
        <w:t>ncasat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este recunoscut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ca o cre</w:t>
      </w:r>
      <w:r w:rsidR="00144E8A" w:rsidRPr="00BE5884">
        <w:rPr>
          <w:rFonts w:ascii="Verdana" w:hAnsi="Verdana" w:cs="Arial"/>
          <w:noProof/>
          <w:sz w:val="18"/>
          <w:szCs w:val="18"/>
          <w:lang w:val="fr-FR"/>
        </w:rPr>
        <w:t>s</w:t>
      </w:r>
      <w:r w:rsidRPr="00BE5884">
        <w:rPr>
          <w:rFonts w:ascii="Verdana" w:hAnsi="Verdana" w:cs="Arial"/>
          <w:noProof/>
          <w:sz w:val="18"/>
          <w:szCs w:val="18"/>
          <w:lang w:val="fr-FR"/>
        </w:rPr>
        <w:t xml:space="preserve">tere a capitalurilor proprii iar surplusul sau deficitul </w:t>
      </w:r>
      <w:r w:rsidR="00BC00ED" w:rsidRPr="00BE5884">
        <w:rPr>
          <w:rFonts w:ascii="Verdana" w:hAnsi="Verdana" w:cs="Arial"/>
          <w:noProof/>
          <w:sz w:val="18"/>
          <w:szCs w:val="18"/>
          <w:lang w:val="fr-FR"/>
        </w:rPr>
        <w:t>I</w:t>
      </w:r>
      <w:r w:rsidRPr="00BE5884">
        <w:rPr>
          <w:rFonts w:ascii="Verdana" w:hAnsi="Verdana" w:cs="Arial"/>
          <w:noProof/>
          <w:sz w:val="18"/>
          <w:szCs w:val="18"/>
          <w:lang w:val="fr-FR"/>
        </w:rPr>
        <w:t xml:space="preserve">nregistrat </w:t>
      </w:r>
      <w:r w:rsidR="00BC00ED" w:rsidRPr="00BE5884">
        <w:rPr>
          <w:rFonts w:ascii="Verdana" w:hAnsi="Verdana" w:cs="Arial"/>
          <w:noProof/>
          <w:sz w:val="18"/>
          <w:szCs w:val="18"/>
          <w:lang w:val="fr-FR"/>
        </w:rPr>
        <w:t>I</w:t>
      </w:r>
      <w:r w:rsidRPr="00BE5884">
        <w:rPr>
          <w:rFonts w:ascii="Verdana" w:hAnsi="Verdana" w:cs="Arial"/>
          <w:noProof/>
          <w:sz w:val="18"/>
          <w:szCs w:val="18"/>
          <w:lang w:val="fr-FR"/>
        </w:rPr>
        <w:t>n urma tranzac</w:t>
      </w:r>
      <w:r w:rsidR="009A70F5" w:rsidRPr="00BE5884">
        <w:rPr>
          <w:rFonts w:ascii="Verdana" w:hAnsi="Verdana" w:cs="Arial"/>
          <w:noProof/>
          <w:sz w:val="18"/>
          <w:szCs w:val="18"/>
          <w:lang w:val="fr-FR"/>
        </w:rPr>
        <w:t>t</w:t>
      </w:r>
      <w:r w:rsidRPr="00BE5884">
        <w:rPr>
          <w:rFonts w:ascii="Verdana" w:hAnsi="Verdana" w:cs="Arial"/>
          <w:noProof/>
          <w:sz w:val="18"/>
          <w:szCs w:val="18"/>
          <w:lang w:val="fr-FR"/>
        </w:rPr>
        <w:t xml:space="preserve">iei este transferat </w:t>
      </w:r>
      <w:r w:rsidR="00BE0BE7" w:rsidRPr="00BE5884">
        <w:rPr>
          <w:rFonts w:ascii="Verdana" w:hAnsi="Verdana" w:cs="Arial"/>
          <w:noProof/>
          <w:sz w:val="18"/>
          <w:szCs w:val="18"/>
          <w:lang w:val="fr-FR"/>
        </w:rPr>
        <w:t>i</w:t>
      </w:r>
      <w:r w:rsidRPr="00BE5884">
        <w:rPr>
          <w:rFonts w:ascii="Verdana" w:hAnsi="Verdana" w:cs="Arial"/>
          <w:noProof/>
          <w:sz w:val="18"/>
          <w:szCs w:val="18"/>
          <w:lang w:val="fr-FR"/>
        </w:rPr>
        <w:t>n/ de la rezultatul reportat.</w:t>
      </w:r>
    </w:p>
    <w:p w:rsidR="00EE3791" w:rsidRPr="00BE5884" w:rsidRDefault="00EE3791" w:rsidP="008B17A4">
      <w:pPr>
        <w:pStyle w:val="Style3"/>
        <w:spacing w:line="240" w:lineRule="auto"/>
        <w:jc w:val="both"/>
        <w:rPr>
          <w:rStyle w:val="FontStyle13"/>
          <w:rFonts w:ascii="Verdana" w:hAnsi="Verdana" w:cs="Arial"/>
          <w:sz w:val="18"/>
          <w:szCs w:val="18"/>
          <w:lang w:val="fr-FR"/>
        </w:rPr>
      </w:pPr>
    </w:p>
    <w:p w:rsidR="000E6F50" w:rsidRDefault="000E6F50" w:rsidP="008B17A4">
      <w:pPr>
        <w:pStyle w:val="Style14"/>
        <w:tabs>
          <w:tab w:val="left" w:pos="2299"/>
        </w:tabs>
        <w:spacing w:line="240" w:lineRule="auto"/>
        <w:ind w:firstLine="0"/>
        <w:jc w:val="both"/>
        <w:rPr>
          <w:rFonts w:ascii="Verdana" w:hAnsi="Verdana" w:cs="Arial"/>
          <w:noProof/>
          <w:sz w:val="18"/>
          <w:szCs w:val="18"/>
          <w:lang w:val="ro-RO"/>
        </w:rPr>
        <w:sectPr w:rsidR="000E6F50" w:rsidSect="00F73CC8">
          <w:pgSz w:w="11906" w:h="16838" w:code="9"/>
          <w:pgMar w:top="1985" w:right="1134" w:bottom="1134" w:left="1134" w:header="567" w:footer="567" w:gutter="0"/>
          <w:cols w:space="708"/>
          <w:docGrid w:linePitch="360"/>
        </w:sectPr>
      </w:pPr>
    </w:p>
    <w:p w:rsidR="000E6F50" w:rsidRPr="00BE5884" w:rsidRDefault="000E6F50" w:rsidP="008B17A4">
      <w:pPr>
        <w:pStyle w:val="Heading3"/>
        <w:keepNext w:val="0"/>
        <w:widowControl w:val="0"/>
        <w:jc w:val="both"/>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rsidR="00EE3791" w:rsidRPr="00BE5884" w:rsidRDefault="00EE3791" w:rsidP="008B17A4">
      <w:pPr>
        <w:pStyle w:val="Style14"/>
        <w:tabs>
          <w:tab w:val="left" w:pos="2299"/>
        </w:tabs>
        <w:spacing w:line="240" w:lineRule="auto"/>
        <w:ind w:firstLine="0"/>
        <w:jc w:val="both"/>
        <w:rPr>
          <w:rFonts w:ascii="Verdana" w:hAnsi="Verdana" w:cs="Arial"/>
          <w:noProof/>
          <w:sz w:val="18"/>
          <w:szCs w:val="18"/>
          <w:lang w:val="ro-RO"/>
        </w:rPr>
      </w:pPr>
    </w:p>
    <w:p w:rsidR="00EE3791" w:rsidRPr="00BE5884" w:rsidRDefault="00573FA2" w:rsidP="008B17A4">
      <w:pPr>
        <w:widowControl w:val="0"/>
        <w:jc w:val="both"/>
        <w:rPr>
          <w:rFonts w:ascii="Verdana" w:hAnsi="Verdana" w:cs="Arial"/>
          <w:b/>
          <w:sz w:val="18"/>
          <w:szCs w:val="18"/>
        </w:rPr>
      </w:pPr>
      <w:r w:rsidRPr="00BE5884">
        <w:rPr>
          <w:rFonts w:ascii="Verdana" w:hAnsi="Verdana" w:cs="Arial"/>
          <w:b/>
          <w:sz w:val="18"/>
          <w:szCs w:val="18"/>
        </w:rPr>
        <w:t xml:space="preserve">n)    </w:t>
      </w:r>
      <w:r w:rsidR="00EE3791" w:rsidRPr="00BE5884">
        <w:rPr>
          <w:rFonts w:ascii="Verdana" w:hAnsi="Verdana" w:cs="Arial"/>
          <w:b/>
          <w:sz w:val="18"/>
          <w:szCs w:val="18"/>
        </w:rPr>
        <w:t>Beneficiile angajatilor</w:t>
      </w:r>
    </w:p>
    <w:p w:rsidR="00EE3791" w:rsidRPr="00BE5884" w:rsidRDefault="00EE3791" w:rsidP="008B17A4">
      <w:pPr>
        <w:pStyle w:val="Style14"/>
        <w:tabs>
          <w:tab w:val="left" w:pos="2299"/>
        </w:tabs>
        <w:spacing w:line="240" w:lineRule="auto"/>
        <w:ind w:firstLine="0"/>
        <w:jc w:val="both"/>
        <w:rPr>
          <w:rFonts w:ascii="Verdana" w:hAnsi="Verdana" w:cs="Arial"/>
          <w:noProof/>
          <w:sz w:val="18"/>
          <w:szCs w:val="18"/>
          <w:lang w:val="ro-RO"/>
        </w:rPr>
      </w:pPr>
    </w:p>
    <w:p w:rsidR="00EE3791" w:rsidRPr="00BE5884" w:rsidRDefault="00EE3791" w:rsidP="008B17A4">
      <w:pPr>
        <w:widowControl w:val="0"/>
        <w:numPr>
          <w:ilvl w:val="1"/>
          <w:numId w:val="12"/>
        </w:numPr>
        <w:jc w:val="both"/>
        <w:rPr>
          <w:rFonts w:ascii="Verdana" w:hAnsi="Verdana" w:cs="Arial"/>
          <w:sz w:val="18"/>
          <w:szCs w:val="18"/>
        </w:rPr>
      </w:pPr>
      <w:r w:rsidRPr="00BE5884">
        <w:rPr>
          <w:rFonts w:ascii="Verdana" w:hAnsi="Verdana" w:cs="Arial"/>
          <w:sz w:val="18"/>
          <w:szCs w:val="18"/>
        </w:rPr>
        <w:t>Beneficii pe termen scurt</w:t>
      </w:r>
    </w:p>
    <w:p w:rsidR="00EE3791" w:rsidRPr="00BE5884" w:rsidRDefault="00EE3791" w:rsidP="008B17A4">
      <w:pPr>
        <w:pStyle w:val="Style2"/>
        <w:spacing w:line="240" w:lineRule="auto"/>
        <w:ind w:firstLine="0"/>
        <w:jc w:val="both"/>
        <w:rPr>
          <w:rStyle w:val="FontStyle13"/>
          <w:rFonts w:ascii="Verdana" w:hAnsi="Verdana" w:cs="Arial"/>
          <w:sz w:val="18"/>
          <w:szCs w:val="18"/>
        </w:rPr>
      </w:pPr>
    </w:p>
    <w:p w:rsidR="00EE3791" w:rsidRPr="00BE5884" w:rsidRDefault="00EE3791" w:rsidP="008B17A4">
      <w:pPr>
        <w:pStyle w:val="Style2"/>
        <w:spacing w:line="240" w:lineRule="auto"/>
        <w:ind w:firstLine="0"/>
        <w:jc w:val="both"/>
        <w:rPr>
          <w:rStyle w:val="FontStyle13"/>
          <w:rFonts w:ascii="Verdana" w:hAnsi="Verdana" w:cs="Arial"/>
          <w:sz w:val="18"/>
          <w:szCs w:val="18"/>
        </w:rPr>
      </w:pPr>
      <w:r w:rsidRPr="00BE5884">
        <w:rPr>
          <w:rStyle w:val="FontStyle13"/>
          <w:rFonts w:ascii="Verdana" w:hAnsi="Verdana" w:cs="Arial"/>
          <w:sz w:val="18"/>
          <w:szCs w:val="18"/>
        </w:rPr>
        <w:t>Beneficiile pe termen scurt ale angaja</w:t>
      </w:r>
      <w:r w:rsidR="009A70F5" w:rsidRPr="00BE5884">
        <w:rPr>
          <w:rStyle w:val="FontStyle13"/>
          <w:rFonts w:ascii="Verdana" w:hAnsi="Verdana" w:cs="Arial"/>
          <w:sz w:val="18"/>
          <w:szCs w:val="18"/>
        </w:rPr>
        <w:t>t</w:t>
      </w:r>
      <w:r w:rsidRPr="00BE5884">
        <w:rPr>
          <w:rStyle w:val="FontStyle13"/>
          <w:rFonts w:ascii="Verdana" w:hAnsi="Verdana" w:cs="Arial"/>
          <w:sz w:val="18"/>
          <w:szCs w:val="18"/>
        </w:rPr>
        <w:t>ilor sunt evaluate f</w:t>
      </w:r>
      <w:r w:rsidR="00144E8A" w:rsidRPr="00BE5884">
        <w:rPr>
          <w:rStyle w:val="FontStyle13"/>
          <w:rFonts w:ascii="Verdana" w:hAnsi="Verdana" w:cs="Arial"/>
          <w:sz w:val="18"/>
          <w:szCs w:val="18"/>
        </w:rPr>
        <w:t>a</w:t>
      </w:r>
      <w:r w:rsidRPr="00BE5884">
        <w:rPr>
          <w:rStyle w:val="FontStyle13"/>
          <w:rFonts w:ascii="Verdana" w:hAnsi="Verdana" w:cs="Arial"/>
          <w:sz w:val="18"/>
          <w:szCs w:val="18"/>
        </w:rPr>
        <w:t>r</w:t>
      </w:r>
      <w:r w:rsidR="00144E8A" w:rsidRPr="00BE5884">
        <w:rPr>
          <w:rStyle w:val="FontStyle13"/>
          <w:rFonts w:ascii="Verdana" w:hAnsi="Verdana" w:cs="Arial"/>
          <w:sz w:val="18"/>
          <w:szCs w:val="18"/>
        </w:rPr>
        <w:t>a</w:t>
      </w:r>
      <w:r w:rsidRPr="00BE5884">
        <w:rPr>
          <w:rStyle w:val="FontStyle13"/>
          <w:rFonts w:ascii="Verdana" w:hAnsi="Verdana" w:cs="Arial"/>
          <w:sz w:val="18"/>
          <w:szCs w:val="18"/>
        </w:rPr>
        <w:t xml:space="preserve"> a fi actualizate, iar cheltuiala este recunoscut</w:t>
      </w:r>
      <w:r w:rsidR="00144E8A" w:rsidRPr="00BE5884">
        <w:rPr>
          <w:rStyle w:val="FontStyle13"/>
          <w:rFonts w:ascii="Verdana" w:hAnsi="Verdana" w:cs="Arial"/>
          <w:sz w:val="18"/>
          <w:szCs w:val="18"/>
        </w:rPr>
        <w:t>a</w:t>
      </w:r>
      <w:r w:rsidRPr="00BE5884">
        <w:rPr>
          <w:rStyle w:val="FontStyle13"/>
          <w:rFonts w:ascii="Verdana" w:hAnsi="Verdana" w:cs="Arial"/>
          <w:sz w:val="18"/>
          <w:szCs w:val="18"/>
        </w:rPr>
        <w:t xml:space="preserve"> pe m</w:t>
      </w:r>
      <w:r w:rsidR="00144E8A" w:rsidRPr="00BE5884">
        <w:rPr>
          <w:rStyle w:val="FontStyle13"/>
          <w:rFonts w:ascii="Verdana" w:hAnsi="Verdana" w:cs="Arial"/>
          <w:sz w:val="18"/>
          <w:szCs w:val="18"/>
        </w:rPr>
        <w:t>a</w:t>
      </w:r>
      <w:r w:rsidRPr="00BE5884">
        <w:rPr>
          <w:rStyle w:val="FontStyle13"/>
          <w:rFonts w:ascii="Verdana" w:hAnsi="Verdana" w:cs="Arial"/>
          <w:sz w:val="18"/>
          <w:szCs w:val="18"/>
        </w:rPr>
        <w:t>sur</w:t>
      </w:r>
      <w:r w:rsidR="00144E8A" w:rsidRPr="00BE5884">
        <w:rPr>
          <w:rStyle w:val="FontStyle13"/>
          <w:rFonts w:ascii="Verdana" w:hAnsi="Verdana" w:cs="Arial"/>
          <w:sz w:val="18"/>
          <w:szCs w:val="18"/>
        </w:rPr>
        <w:t>a</w:t>
      </w:r>
      <w:r w:rsidRPr="00BE5884">
        <w:rPr>
          <w:rStyle w:val="FontStyle13"/>
          <w:rFonts w:ascii="Verdana" w:hAnsi="Verdana" w:cs="Arial"/>
          <w:sz w:val="18"/>
          <w:szCs w:val="18"/>
        </w:rPr>
        <w:t xml:space="preserve"> ce serviciile aferente sunt prestate.</w:t>
      </w:r>
    </w:p>
    <w:p w:rsidR="00EE3791" w:rsidRPr="00BE5884" w:rsidRDefault="00EE3791" w:rsidP="008B17A4">
      <w:pPr>
        <w:pStyle w:val="Style2"/>
        <w:spacing w:line="240" w:lineRule="auto"/>
        <w:ind w:firstLine="0"/>
        <w:jc w:val="both"/>
        <w:rPr>
          <w:rStyle w:val="FontStyle13"/>
          <w:rFonts w:ascii="Verdana" w:hAnsi="Verdana" w:cs="Arial"/>
          <w:sz w:val="18"/>
          <w:szCs w:val="18"/>
        </w:rPr>
      </w:pPr>
    </w:p>
    <w:p w:rsidR="00EE3791" w:rsidRPr="00BE5884" w:rsidRDefault="00EE3791" w:rsidP="008B17A4">
      <w:pPr>
        <w:pStyle w:val="Style2"/>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O datorie este recunoscut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la valoarea care se a</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teapt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s</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fie pl</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tit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cadrul unor planuri pe termen scurt de acordare a unor prime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 numerar sau de participare la profit, dac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entitatea are obliga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ia legal</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sau implicit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de a pl</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ti aceast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suma pentru servicii furnizate anterior de 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tre angaja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 iar obliga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ia poate fi estimat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 mod credibil.</w:t>
      </w:r>
    </w:p>
    <w:p w:rsidR="00BE0BE7" w:rsidRPr="00BE5884" w:rsidRDefault="00BE0BE7" w:rsidP="008B17A4">
      <w:pPr>
        <w:pStyle w:val="Style2"/>
        <w:spacing w:line="240" w:lineRule="auto"/>
        <w:ind w:firstLine="0"/>
        <w:jc w:val="both"/>
        <w:rPr>
          <w:rStyle w:val="FontStyle13"/>
          <w:rFonts w:ascii="Verdana" w:hAnsi="Verdana" w:cs="Arial"/>
          <w:sz w:val="18"/>
          <w:szCs w:val="18"/>
          <w:lang w:val="fr-FR"/>
        </w:rPr>
      </w:pPr>
    </w:p>
    <w:p w:rsidR="00EE3791" w:rsidRPr="00BE5884" w:rsidRDefault="00EE3791" w:rsidP="008B17A4">
      <w:pPr>
        <w:widowControl w:val="0"/>
        <w:numPr>
          <w:ilvl w:val="1"/>
          <w:numId w:val="12"/>
        </w:numPr>
        <w:jc w:val="both"/>
        <w:rPr>
          <w:rFonts w:ascii="Verdana" w:hAnsi="Verdana" w:cs="Arial"/>
          <w:sz w:val="18"/>
          <w:szCs w:val="18"/>
        </w:rPr>
      </w:pPr>
      <w:r w:rsidRPr="00BE5884">
        <w:rPr>
          <w:rFonts w:ascii="Verdana" w:hAnsi="Verdana" w:cs="Arial"/>
          <w:sz w:val="18"/>
          <w:szCs w:val="18"/>
        </w:rPr>
        <w:t>Tranzactii cu plata pe baza de actiuni</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Valoarea just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la data acord</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rii primelor cu plata pe baz</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de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iuni acordate angaja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ilor este recunoscut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ca o cheltuial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cu personalul, concomitent cu o cre</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tere a capitalurilor proprii, pe perioada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care angaja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ii devin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ndrept</w:t>
      </w:r>
      <w:r w:rsidR="00144E8A" w:rsidRPr="00BE5884">
        <w:rPr>
          <w:rStyle w:val="FontStyle13"/>
          <w:rFonts w:ascii="Verdana" w:hAnsi="Verdana" w:cs="Arial"/>
          <w:sz w:val="18"/>
          <w:szCs w:val="18"/>
          <w:lang w:val="ro-RO"/>
        </w:rPr>
        <w:t>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mod necondi</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ionat la aceste prime.</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p>
    <w:p w:rsidR="00EE3791" w:rsidRPr="00BE5884" w:rsidRDefault="00573FA2" w:rsidP="008B17A4">
      <w:pPr>
        <w:widowControl w:val="0"/>
        <w:jc w:val="both"/>
        <w:rPr>
          <w:rFonts w:ascii="Verdana" w:hAnsi="Verdana" w:cs="Arial"/>
          <w:b/>
          <w:sz w:val="18"/>
          <w:szCs w:val="18"/>
        </w:rPr>
      </w:pPr>
      <w:r w:rsidRPr="00BE5884">
        <w:rPr>
          <w:rFonts w:ascii="Verdana" w:hAnsi="Verdana" w:cs="Arial"/>
          <w:b/>
          <w:sz w:val="18"/>
          <w:szCs w:val="18"/>
        </w:rPr>
        <w:t xml:space="preserve">o)     </w:t>
      </w:r>
      <w:r w:rsidR="00EE3791" w:rsidRPr="00BE5884">
        <w:rPr>
          <w:rFonts w:ascii="Verdana" w:hAnsi="Verdana" w:cs="Arial"/>
          <w:b/>
          <w:sz w:val="18"/>
          <w:szCs w:val="18"/>
        </w:rPr>
        <w:t>Provizioane</w:t>
      </w:r>
    </w:p>
    <w:p w:rsidR="00EE3791" w:rsidRPr="00BE5884" w:rsidRDefault="00EE3791" w:rsidP="008B17A4">
      <w:pPr>
        <w:pStyle w:val="Style6"/>
        <w:tabs>
          <w:tab w:val="left" w:pos="2357"/>
        </w:tabs>
        <w:spacing w:line="240" w:lineRule="auto"/>
        <w:ind w:firstLine="0"/>
        <w:jc w:val="both"/>
        <w:rPr>
          <w:rStyle w:val="FontStyle13"/>
          <w:rFonts w:ascii="Verdana" w:hAnsi="Verdana" w:cs="Arial"/>
          <w:sz w:val="18"/>
          <w:szCs w:val="18"/>
          <w:lang w:val="ro-RO"/>
        </w:rPr>
      </w:pPr>
    </w:p>
    <w:p w:rsidR="00EE3791" w:rsidRPr="00BE5884" w:rsidRDefault="00EE3791" w:rsidP="008B17A4">
      <w:pPr>
        <w:pStyle w:val="Style6"/>
        <w:tabs>
          <w:tab w:val="left" w:pos="2357"/>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Un provizion este recunoscut dac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urma unui eveniment anterior, entitatea are o obliga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ie prezent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legal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sau implicit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care poate fi estimat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n mod credibil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este probabil ca o ie</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ire de beneficii economice s</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fie necesar</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pentru a stinge obliga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ia. Provizioanele sunt determinate actualiz</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nd fluxurile de trezorerie viitoare preconizate utiliz</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nd o rat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nainte de impozitare care s</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reflecte evalu</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rile curente ale pie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ei cu privire la valoarea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n timp a banilor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riscurile specifice datoriei. Amortizarea actualiz</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rii este recunoscut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ca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cheltuial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financiar</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w:t>
      </w:r>
    </w:p>
    <w:p w:rsidR="00EE3791" w:rsidRPr="00BE5884" w:rsidRDefault="00EE3791" w:rsidP="008B17A4">
      <w:pPr>
        <w:pStyle w:val="Style6"/>
        <w:tabs>
          <w:tab w:val="left" w:pos="2357"/>
        </w:tabs>
        <w:spacing w:line="240" w:lineRule="auto"/>
        <w:ind w:firstLine="0"/>
        <w:jc w:val="both"/>
        <w:rPr>
          <w:rStyle w:val="FontStyle13"/>
          <w:rFonts w:ascii="Verdana" w:hAnsi="Verdana" w:cs="Arial"/>
          <w:sz w:val="18"/>
          <w:szCs w:val="18"/>
          <w:lang w:val="ro-RO"/>
        </w:rPr>
      </w:pPr>
    </w:p>
    <w:p w:rsidR="00EE3791" w:rsidRPr="00BE5884" w:rsidRDefault="00573FA2" w:rsidP="008B17A4">
      <w:pPr>
        <w:widowControl w:val="0"/>
        <w:jc w:val="both"/>
        <w:rPr>
          <w:rFonts w:ascii="Verdana" w:hAnsi="Verdana" w:cs="Arial"/>
          <w:b/>
          <w:sz w:val="18"/>
          <w:szCs w:val="18"/>
        </w:rPr>
      </w:pPr>
      <w:r w:rsidRPr="00BE5884">
        <w:rPr>
          <w:rFonts w:ascii="Verdana" w:hAnsi="Verdana" w:cs="Arial"/>
          <w:b/>
          <w:sz w:val="18"/>
          <w:szCs w:val="18"/>
        </w:rPr>
        <w:t xml:space="preserve">p)    </w:t>
      </w:r>
      <w:r w:rsidR="00EE3791" w:rsidRPr="00BE5884">
        <w:rPr>
          <w:rFonts w:ascii="Verdana" w:hAnsi="Verdana" w:cs="Arial"/>
          <w:b/>
          <w:sz w:val="18"/>
          <w:szCs w:val="18"/>
        </w:rPr>
        <w:t>Vanzarea bunurilor si prestarea serviciilor</w:t>
      </w:r>
    </w:p>
    <w:p w:rsidR="00EE3791" w:rsidRPr="00BE5884" w:rsidRDefault="00EE3791" w:rsidP="008B17A4">
      <w:pPr>
        <w:pStyle w:val="Style6"/>
        <w:tabs>
          <w:tab w:val="left" w:pos="2419"/>
        </w:tabs>
        <w:spacing w:line="240" w:lineRule="auto"/>
        <w:ind w:firstLine="0"/>
        <w:jc w:val="both"/>
        <w:rPr>
          <w:rStyle w:val="FontStyle13"/>
          <w:rFonts w:ascii="Verdana" w:hAnsi="Verdana" w:cs="Arial"/>
          <w:sz w:val="18"/>
          <w:szCs w:val="18"/>
          <w:lang w:val="ro-RO"/>
        </w:rPr>
      </w:pPr>
    </w:p>
    <w:p w:rsidR="00EE3791" w:rsidRPr="00BE5884" w:rsidRDefault="00EE3791" w:rsidP="008B17A4">
      <w:pPr>
        <w:pStyle w:val="Style6"/>
        <w:tabs>
          <w:tab w:val="left" w:pos="2419"/>
        </w:tabs>
        <w:spacing w:line="240" w:lineRule="auto"/>
        <w:ind w:firstLine="0"/>
        <w:jc w:val="both"/>
        <w:rPr>
          <w:rStyle w:val="FontStyle13"/>
          <w:rFonts w:ascii="Verdana" w:hAnsi="Verdana" w:cs="Arial"/>
          <w:sz w:val="18"/>
          <w:szCs w:val="18"/>
        </w:rPr>
      </w:pPr>
      <w:r w:rsidRPr="00BE5884">
        <w:rPr>
          <w:rStyle w:val="FontStyle13"/>
          <w:rFonts w:ascii="Verdana" w:hAnsi="Verdana" w:cs="Arial"/>
          <w:sz w:val="18"/>
          <w:szCs w:val="18"/>
          <w:lang w:val="ro-RO"/>
        </w:rPr>
        <w:t>Veniturile din v</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nzari </w:t>
      </w:r>
      <w:r w:rsidR="00B51963"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cursul perioadei curente sunt evaluate la valoarea just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a contrapresta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iei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ncasate sau de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ncasat. Veniturile sunt recunoscute atunci c</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nd riscurile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i avantajele ce decurg din proprietatea bunurilor sunt transferate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mod semnificativ si m</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rimea veniturilor poate fi evaluat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n mod credibil. </w:t>
      </w:r>
      <w:r w:rsidRPr="00BE5884">
        <w:rPr>
          <w:rStyle w:val="FontStyle13"/>
          <w:rFonts w:ascii="Verdana" w:hAnsi="Verdana" w:cs="Arial"/>
          <w:sz w:val="18"/>
          <w:szCs w:val="18"/>
        </w:rPr>
        <w:t>Momentul c</w:t>
      </w:r>
      <w:r w:rsidR="009A70F5" w:rsidRPr="00BE5884">
        <w:rPr>
          <w:rStyle w:val="FontStyle13"/>
          <w:rFonts w:ascii="Verdana" w:hAnsi="Verdana" w:cs="Arial"/>
          <w:sz w:val="18"/>
          <w:szCs w:val="18"/>
        </w:rPr>
        <w:t>a</w:t>
      </w:r>
      <w:r w:rsidRPr="00BE5884">
        <w:rPr>
          <w:rStyle w:val="FontStyle13"/>
          <w:rFonts w:ascii="Verdana" w:hAnsi="Verdana" w:cs="Arial"/>
          <w:sz w:val="18"/>
          <w:szCs w:val="18"/>
        </w:rPr>
        <w:t xml:space="preserve">nd are loc transferul riscurilor </w:t>
      </w:r>
      <w:r w:rsidR="00144E8A" w:rsidRPr="00BE5884">
        <w:rPr>
          <w:rStyle w:val="FontStyle13"/>
          <w:rFonts w:ascii="Verdana" w:hAnsi="Verdana" w:cs="Arial"/>
          <w:sz w:val="18"/>
          <w:szCs w:val="18"/>
        </w:rPr>
        <w:t>s</w:t>
      </w:r>
      <w:r w:rsidRPr="00BE5884">
        <w:rPr>
          <w:rStyle w:val="FontStyle13"/>
          <w:rFonts w:ascii="Verdana" w:hAnsi="Verdana" w:cs="Arial"/>
          <w:sz w:val="18"/>
          <w:szCs w:val="18"/>
        </w:rPr>
        <w:t>i beneficiilor variaz</w:t>
      </w:r>
      <w:r w:rsidR="00144E8A" w:rsidRPr="00BE5884">
        <w:rPr>
          <w:rStyle w:val="FontStyle13"/>
          <w:rFonts w:ascii="Verdana" w:hAnsi="Verdana" w:cs="Arial"/>
          <w:sz w:val="18"/>
          <w:szCs w:val="18"/>
        </w:rPr>
        <w:t>a</w:t>
      </w:r>
      <w:r w:rsidRPr="00BE5884">
        <w:rPr>
          <w:rStyle w:val="FontStyle13"/>
          <w:rFonts w:ascii="Verdana" w:hAnsi="Verdana" w:cs="Arial"/>
          <w:sz w:val="18"/>
          <w:szCs w:val="18"/>
        </w:rPr>
        <w:t xml:space="preserve"> </w:t>
      </w:r>
      <w:r w:rsidR="00BE0BE7" w:rsidRPr="00BE5884">
        <w:rPr>
          <w:rStyle w:val="FontStyle13"/>
          <w:rFonts w:ascii="Verdana" w:hAnsi="Verdana" w:cs="Arial"/>
          <w:sz w:val="18"/>
          <w:szCs w:val="18"/>
        </w:rPr>
        <w:t>i</w:t>
      </w:r>
      <w:r w:rsidRPr="00BE5884">
        <w:rPr>
          <w:rStyle w:val="FontStyle13"/>
          <w:rFonts w:ascii="Verdana" w:hAnsi="Verdana" w:cs="Arial"/>
          <w:sz w:val="18"/>
          <w:szCs w:val="18"/>
        </w:rPr>
        <w:t>n func</w:t>
      </w:r>
      <w:r w:rsidR="009A70F5" w:rsidRPr="00BE5884">
        <w:rPr>
          <w:rStyle w:val="FontStyle13"/>
          <w:rFonts w:ascii="Verdana" w:hAnsi="Verdana" w:cs="Arial"/>
          <w:sz w:val="18"/>
          <w:szCs w:val="18"/>
        </w:rPr>
        <w:t>t</w:t>
      </w:r>
      <w:r w:rsidRPr="00BE5884">
        <w:rPr>
          <w:rStyle w:val="FontStyle13"/>
          <w:rFonts w:ascii="Verdana" w:hAnsi="Verdana" w:cs="Arial"/>
          <w:sz w:val="18"/>
          <w:szCs w:val="18"/>
        </w:rPr>
        <w:t>ie de termenii individuali din contractele de v</w:t>
      </w:r>
      <w:r w:rsidR="009A70F5" w:rsidRPr="00BE5884">
        <w:rPr>
          <w:rStyle w:val="FontStyle13"/>
          <w:rFonts w:ascii="Verdana" w:hAnsi="Verdana" w:cs="Arial"/>
          <w:sz w:val="18"/>
          <w:szCs w:val="18"/>
        </w:rPr>
        <w:t>a</w:t>
      </w:r>
      <w:r w:rsidRPr="00BE5884">
        <w:rPr>
          <w:rStyle w:val="FontStyle13"/>
          <w:rFonts w:ascii="Verdana" w:hAnsi="Verdana" w:cs="Arial"/>
          <w:sz w:val="18"/>
          <w:szCs w:val="18"/>
        </w:rPr>
        <w:t xml:space="preserve">nzare. </w:t>
      </w:r>
    </w:p>
    <w:p w:rsidR="00EE3791" w:rsidRPr="00BE5884" w:rsidRDefault="00EE3791" w:rsidP="008B17A4">
      <w:pPr>
        <w:pStyle w:val="Style6"/>
        <w:tabs>
          <w:tab w:val="left" w:pos="2419"/>
        </w:tabs>
        <w:spacing w:line="240" w:lineRule="auto"/>
        <w:ind w:firstLine="0"/>
        <w:jc w:val="both"/>
        <w:rPr>
          <w:rStyle w:val="FontStyle13"/>
          <w:rFonts w:ascii="Verdana" w:hAnsi="Verdana" w:cs="Arial"/>
          <w:sz w:val="18"/>
          <w:szCs w:val="18"/>
        </w:rPr>
      </w:pPr>
    </w:p>
    <w:p w:rsidR="00EE3791" w:rsidRPr="00BE5884" w:rsidRDefault="00EE3791" w:rsidP="008B17A4">
      <w:pPr>
        <w:pStyle w:val="Style6"/>
        <w:tabs>
          <w:tab w:val="left" w:pos="2419"/>
        </w:tabs>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In cazul activitatii de intermediere, venitul din comisioane se recunoaste la data efectuarii tranzactiei. In cazul veniturilor din dividende, acestea sunt recunoscute la data aparitiei dreptului de a le incasa.</w:t>
      </w:r>
    </w:p>
    <w:p w:rsidR="000E6F50" w:rsidRDefault="000E6F50" w:rsidP="008B17A4">
      <w:pPr>
        <w:widowControl w:val="0"/>
        <w:jc w:val="both"/>
        <w:rPr>
          <w:rFonts w:ascii="Verdana" w:hAnsi="Verdana" w:cs="Arial"/>
          <w:b/>
          <w:sz w:val="18"/>
          <w:szCs w:val="18"/>
        </w:rPr>
      </w:pPr>
    </w:p>
    <w:p w:rsidR="00EE3791" w:rsidRPr="00BE5884" w:rsidRDefault="00ED09B6" w:rsidP="008B17A4">
      <w:pPr>
        <w:widowControl w:val="0"/>
        <w:jc w:val="both"/>
        <w:rPr>
          <w:rFonts w:ascii="Verdana" w:hAnsi="Verdana" w:cs="Arial"/>
          <w:b/>
          <w:sz w:val="18"/>
          <w:szCs w:val="18"/>
        </w:rPr>
      </w:pPr>
      <w:r w:rsidRPr="00BE5884">
        <w:rPr>
          <w:rFonts w:ascii="Verdana" w:hAnsi="Verdana" w:cs="Arial"/>
          <w:b/>
          <w:sz w:val="18"/>
          <w:szCs w:val="18"/>
        </w:rPr>
        <w:t xml:space="preserve">r)       </w:t>
      </w:r>
      <w:r w:rsidR="00EE3791" w:rsidRPr="00BE5884">
        <w:rPr>
          <w:rFonts w:ascii="Verdana" w:hAnsi="Verdana" w:cs="Arial"/>
          <w:b/>
          <w:sz w:val="18"/>
          <w:szCs w:val="18"/>
        </w:rPr>
        <w:t>Venituri din chirii</w:t>
      </w:r>
    </w:p>
    <w:p w:rsidR="00EE3791" w:rsidRPr="000E6F50" w:rsidRDefault="00EE3791" w:rsidP="008B17A4">
      <w:pPr>
        <w:pStyle w:val="Style14"/>
        <w:tabs>
          <w:tab w:val="left" w:pos="2299"/>
        </w:tabs>
        <w:spacing w:line="240" w:lineRule="auto"/>
        <w:ind w:firstLine="0"/>
        <w:jc w:val="both"/>
        <w:rPr>
          <w:rStyle w:val="FontStyle13"/>
          <w:rFonts w:ascii="Verdana" w:hAnsi="Verdana" w:cs="Arial"/>
          <w:sz w:val="18"/>
          <w:szCs w:val="18"/>
          <w:lang w:val="fr-FR"/>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Veniturile din chirii aferente investi</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 xml:space="preserve">iilor imobiliare sunt recunoscute </w:t>
      </w:r>
      <w:r w:rsidR="00BE0BE7"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contul de rezultate global liniar pe durata contractului de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nchiriere.</w:t>
      </w:r>
    </w:p>
    <w:p w:rsidR="00EE3791" w:rsidRPr="00BE5884" w:rsidRDefault="00EE3791" w:rsidP="008B17A4">
      <w:pPr>
        <w:pStyle w:val="Style4"/>
        <w:jc w:val="both"/>
        <w:rPr>
          <w:rStyle w:val="FontStyle13"/>
          <w:rFonts w:ascii="Verdana" w:hAnsi="Verdana" w:cs="Arial"/>
          <w:sz w:val="18"/>
          <w:szCs w:val="18"/>
          <w:lang w:val="fr-FR"/>
        </w:rPr>
      </w:pPr>
    </w:p>
    <w:p w:rsidR="00EE3791" w:rsidRPr="00BE5884" w:rsidRDefault="00ED09B6" w:rsidP="008B17A4">
      <w:pPr>
        <w:widowControl w:val="0"/>
        <w:jc w:val="both"/>
        <w:rPr>
          <w:rFonts w:ascii="Verdana" w:hAnsi="Verdana" w:cs="Arial"/>
          <w:b/>
          <w:sz w:val="18"/>
          <w:szCs w:val="18"/>
        </w:rPr>
      </w:pPr>
      <w:r w:rsidRPr="00BE5884">
        <w:rPr>
          <w:rFonts w:ascii="Verdana" w:hAnsi="Verdana" w:cs="Arial"/>
          <w:b/>
          <w:sz w:val="18"/>
          <w:szCs w:val="18"/>
        </w:rPr>
        <w:t xml:space="preserve">s)      </w:t>
      </w:r>
      <w:r w:rsidR="00EE3791" w:rsidRPr="00BE5884">
        <w:rPr>
          <w:rFonts w:ascii="Verdana" w:hAnsi="Verdana" w:cs="Arial"/>
          <w:b/>
          <w:sz w:val="18"/>
          <w:szCs w:val="18"/>
        </w:rPr>
        <w:t>Venituri si cheltuieli financiare</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EE3791"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Veniturile financiare cuprind:</w:t>
      </w:r>
    </w:p>
    <w:p w:rsidR="000E6F50" w:rsidRPr="00BE5884" w:rsidRDefault="000E6F50"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EE3791" w:rsidRPr="00BE5884" w:rsidRDefault="00EE3791" w:rsidP="008B17A4">
      <w:pPr>
        <w:pStyle w:val="Style14"/>
        <w:numPr>
          <w:ilvl w:val="0"/>
          <w:numId w:val="6"/>
        </w:numPr>
        <w:tabs>
          <w:tab w:val="left" w:pos="2299"/>
        </w:tabs>
        <w:spacing w:line="240" w:lineRule="auto"/>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 xml:space="preserve">venituri din dobanzi la depozite bancare, </w:t>
      </w:r>
    </w:p>
    <w:p w:rsidR="00EE3791" w:rsidRPr="00BE5884" w:rsidRDefault="00EE3791" w:rsidP="008B17A4">
      <w:pPr>
        <w:pStyle w:val="Style14"/>
        <w:numPr>
          <w:ilvl w:val="0"/>
          <w:numId w:val="6"/>
        </w:numPr>
        <w:tabs>
          <w:tab w:val="left" w:pos="2299"/>
        </w:tabs>
        <w:spacing w:line="240" w:lineRule="auto"/>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 xml:space="preserve">venituri din dividende, </w:t>
      </w:r>
    </w:p>
    <w:p w:rsidR="00EE3791" w:rsidRPr="00BE5884" w:rsidRDefault="00EE3791" w:rsidP="008B17A4">
      <w:pPr>
        <w:pStyle w:val="Style14"/>
        <w:numPr>
          <w:ilvl w:val="0"/>
          <w:numId w:val="6"/>
        </w:numPr>
        <w:tabs>
          <w:tab w:val="left" w:pos="2299"/>
        </w:tabs>
        <w:spacing w:line="240" w:lineRule="auto"/>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c</w:t>
      </w:r>
      <w:r w:rsidR="009A70F5" w:rsidRPr="00BE5884">
        <w:rPr>
          <w:rStyle w:val="FontStyle13"/>
          <w:rFonts w:ascii="Verdana" w:hAnsi="Verdana" w:cs="Arial"/>
          <w:sz w:val="18"/>
          <w:szCs w:val="18"/>
          <w:lang w:val="ro-RO" w:eastAsia="ro-RO"/>
        </w:rPr>
        <w:t>a</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tiguri din v</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nzarea:</w:t>
      </w:r>
    </w:p>
    <w:p w:rsidR="00EE3791" w:rsidRPr="00BE5884" w:rsidRDefault="00EE3791" w:rsidP="008B17A4">
      <w:pPr>
        <w:pStyle w:val="Style14"/>
        <w:numPr>
          <w:ilvl w:val="1"/>
          <w:numId w:val="6"/>
        </w:numPr>
        <w:tabs>
          <w:tab w:val="left" w:pos="2299"/>
        </w:tabs>
        <w:spacing w:line="240" w:lineRule="auto"/>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 xml:space="preserve">activelor inregistrate la valoarea justa prin contul de profit sau pierdere, </w:t>
      </w:r>
    </w:p>
    <w:p w:rsidR="00EE3791" w:rsidRPr="00BE5884" w:rsidRDefault="00EE3791" w:rsidP="008B17A4">
      <w:pPr>
        <w:pStyle w:val="Style14"/>
        <w:numPr>
          <w:ilvl w:val="0"/>
          <w:numId w:val="6"/>
        </w:numPr>
        <w:tabs>
          <w:tab w:val="left" w:pos="2299"/>
        </w:tabs>
        <w:spacing w:line="240" w:lineRule="auto"/>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modific</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rile de valoare justa a activelor inregistrate la valoarea justa prin contul de profit sau pierdere.</w:t>
      </w:r>
    </w:p>
    <w:p w:rsidR="00EE3791" w:rsidRPr="00BE5884" w:rsidRDefault="00EE3791" w:rsidP="008B17A4">
      <w:pPr>
        <w:pStyle w:val="Style14"/>
        <w:tabs>
          <w:tab w:val="left" w:pos="2299"/>
        </w:tabs>
        <w:spacing w:line="240" w:lineRule="auto"/>
        <w:ind w:left="720" w:firstLine="0"/>
        <w:jc w:val="both"/>
        <w:rPr>
          <w:rStyle w:val="FontStyle13"/>
          <w:rFonts w:ascii="Verdana" w:hAnsi="Verdana" w:cs="Arial"/>
          <w:sz w:val="18"/>
          <w:szCs w:val="18"/>
          <w:lang w:val="ro-RO" w:eastAsia="ro-RO"/>
        </w:rPr>
      </w:pPr>
    </w:p>
    <w:p w:rsidR="00EE3791" w:rsidRPr="00BE5884" w:rsidRDefault="00EE3791" w:rsidP="008B17A4">
      <w:pPr>
        <w:pStyle w:val="Style4"/>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Veniturile din dob</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nzi sunt recunoscute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 xml:space="preserve">n contul de profit sau pierdere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baza contabilit</w:t>
      </w:r>
      <w:r w:rsidR="00144E8A" w:rsidRPr="00BE5884">
        <w:rPr>
          <w:rStyle w:val="FontStyle13"/>
          <w:rFonts w:ascii="Verdana" w:hAnsi="Verdana" w:cs="Arial"/>
          <w:sz w:val="18"/>
          <w:szCs w:val="18"/>
          <w:lang w:val="ro-RO" w:eastAsia="ro-RO"/>
        </w:rPr>
        <w:t>a</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ii de angajamente, utiliz</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nd metoda dob</w:t>
      </w:r>
      <w:r w:rsidR="009A70F5"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nzii efective. </w:t>
      </w:r>
    </w:p>
    <w:p w:rsidR="00EE3791" w:rsidRPr="00BE5884" w:rsidRDefault="00EE3791" w:rsidP="008B17A4">
      <w:pPr>
        <w:pStyle w:val="Style4"/>
        <w:jc w:val="both"/>
        <w:rPr>
          <w:rStyle w:val="FontStyle13"/>
          <w:rFonts w:ascii="Verdana" w:hAnsi="Verdana" w:cs="Arial"/>
          <w:sz w:val="18"/>
          <w:szCs w:val="18"/>
          <w:lang w:val="ro-RO" w:eastAsia="ro-RO"/>
        </w:rPr>
      </w:pPr>
    </w:p>
    <w:p w:rsidR="000E6F50" w:rsidRDefault="000E6F50" w:rsidP="008B17A4">
      <w:pPr>
        <w:pStyle w:val="Style4"/>
        <w:jc w:val="both"/>
        <w:rPr>
          <w:rStyle w:val="FontStyle13"/>
          <w:rFonts w:ascii="Verdana" w:hAnsi="Verdana" w:cs="Arial"/>
          <w:sz w:val="18"/>
          <w:szCs w:val="18"/>
          <w:lang w:val="ro-RO" w:eastAsia="ro-RO"/>
        </w:rPr>
        <w:sectPr w:rsidR="000E6F50" w:rsidSect="00F73CC8">
          <w:pgSz w:w="11906" w:h="16838" w:code="9"/>
          <w:pgMar w:top="1985" w:right="1134" w:bottom="1134" w:left="1134" w:header="567" w:footer="567" w:gutter="0"/>
          <w:cols w:space="708"/>
          <w:docGrid w:linePitch="360"/>
        </w:sectPr>
      </w:pPr>
    </w:p>
    <w:p w:rsidR="000E6F50" w:rsidRPr="00BE5884" w:rsidRDefault="000E6F50" w:rsidP="008B17A4">
      <w:pPr>
        <w:pStyle w:val="Heading3"/>
        <w:keepNext w:val="0"/>
        <w:widowControl w:val="0"/>
        <w:spacing w:before="0" w:after="0"/>
        <w:jc w:val="both"/>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rsidR="000E6F50" w:rsidRDefault="000E6F50" w:rsidP="008B17A4">
      <w:pPr>
        <w:widowControl w:val="0"/>
        <w:jc w:val="both"/>
        <w:rPr>
          <w:rFonts w:ascii="Verdana" w:hAnsi="Verdana" w:cs="Arial"/>
          <w:b/>
          <w:sz w:val="18"/>
          <w:szCs w:val="18"/>
        </w:rPr>
      </w:pPr>
    </w:p>
    <w:p w:rsidR="000E6F50" w:rsidRPr="000E6F50" w:rsidRDefault="000E6F50" w:rsidP="008B17A4">
      <w:pPr>
        <w:widowControl w:val="0"/>
        <w:jc w:val="both"/>
        <w:rPr>
          <w:rFonts w:ascii="Verdana" w:hAnsi="Verdana" w:cs="Arial"/>
          <w:b/>
          <w:sz w:val="18"/>
          <w:szCs w:val="18"/>
        </w:rPr>
      </w:pPr>
      <w:r w:rsidRPr="000E6F50">
        <w:rPr>
          <w:rFonts w:ascii="Verdana" w:hAnsi="Verdana" w:cs="Arial"/>
          <w:b/>
          <w:sz w:val="18"/>
          <w:szCs w:val="18"/>
        </w:rPr>
        <w:t xml:space="preserve">s)      Venituri si cheltuieli financiare </w:t>
      </w:r>
      <w:r w:rsidRPr="000E6F50">
        <w:rPr>
          <w:rFonts w:ascii="Verdana" w:hAnsi="Verdana"/>
          <w:b/>
          <w:sz w:val="18"/>
          <w:szCs w:val="18"/>
        </w:rPr>
        <w:t>(continuare)</w:t>
      </w:r>
    </w:p>
    <w:p w:rsidR="000E6F50" w:rsidRDefault="000E6F50" w:rsidP="008B17A4">
      <w:pPr>
        <w:pStyle w:val="Style4"/>
        <w:jc w:val="both"/>
        <w:rPr>
          <w:rStyle w:val="FontStyle13"/>
          <w:rFonts w:ascii="Verdana" w:hAnsi="Verdana" w:cs="Arial"/>
          <w:sz w:val="18"/>
          <w:szCs w:val="18"/>
          <w:lang w:val="ro-RO" w:eastAsia="ro-RO"/>
        </w:rPr>
      </w:pPr>
    </w:p>
    <w:p w:rsidR="00EE3791" w:rsidRPr="00BE5884" w:rsidRDefault="00EE3791" w:rsidP="008B17A4">
      <w:pPr>
        <w:pStyle w:val="Style4"/>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 xml:space="preserve">Veniturile din dividende sunt recunoscute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contul de profit sau pierdere la data la care se stabile</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 xml:space="preserve">te dreptul entitatii de a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 xml:space="preserve">ncasa dividendele, care </w:t>
      </w:r>
      <w:r w:rsidR="00BC00ED" w:rsidRPr="00BE5884">
        <w:rPr>
          <w:rStyle w:val="FontStyle13"/>
          <w:rFonts w:ascii="Verdana" w:hAnsi="Verdana" w:cs="Arial"/>
          <w:sz w:val="18"/>
          <w:szCs w:val="18"/>
          <w:lang w:val="ro-RO" w:eastAsia="ro-RO"/>
        </w:rPr>
        <w:t>I</w:t>
      </w:r>
      <w:r w:rsidRPr="00BE5884">
        <w:rPr>
          <w:rStyle w:val="FontStyle13"/>
          <w:rFonts w:ascii="Verdana" w:hAnsi="Verdana" w:cs="Arial"/>
          <w:sz w:val="18"/>
          <w:szCs w:val="18"/>
          <w:lang w:val="ro-RO" w:eastAsia="ro-RO"/>
        </w:rPr>
        <w:t>n cazul instrumentelor cotate este data ex-dividend.</w:t>
      </w:r>
    </w:p>
    <w:p w:rsidR="00EE3791" w:rsidRPr="00BE5884" w:rsidRDefault="00EE3791" w:rsidP="008B17A4">
      <w:pPr>
        <w:pStyle w:val="Style14"/>
        <w:tabs>
          <w:tab w:val="left" w:pos="2299"/>
        </w:tabs>
        <w:spacing w:line="240" w:lineRule="auto"/>
        <w:ind w:firstLine="0"/>
        <w:jc w:val="both"/>
        <w:rPr>
          <w:rFonts w:ascii="Verdana" w:hAnsi="Verdana" w:cs="Arial"/>
          <w:noProof/>
          <w:sz w:val="18"/>
          <w:szCs w:val="18"/>
          <w:lang w:val="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Cheltuielile financiare cuprind:</w:t>
      </w:r>
    </w:p>
    <w:p w:rsidR="00EE3791" w:rsidRPr="00BE5884" w:rsidRDefault="00EE3791" w:rsidP="008B17A4">
      <w:pPr>
        <w:pStyle w:val="Style14"/>
        <w:numPr>
          <w:ilvl w:val="0"/>
          <w:numId w:val="6"/>
        </w:numPr>
        <w:tabs>
          <w:tab w:val="left" w:pos="2299"/>
        </w:tabs>
        <w:spacing w:line="240" w:lineRule="auto"/>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pierderile din depreciere recunoscute aferente activelor financiare inregistrate la valoarea justa prin contul de profit sau pierdere;</w:t>
      </w:r>
    </w:p>
    <w:p w:rsidR="00175111" w:rsidRPr="00BE5884" w:rsidRDefault="00175111" w:rsidP="008B17A4">
      <w:pPr>
        <w:pStyle w:val="Style14"/>
        <w:numPr>
          <w:ilvl w:val="0"/>
          <w:numId w:val="6"/>
        </w:numPr>
        <w:tabs>
          <w:tab w:val="left" w:pos="2299"/>
        </w:tabs>
        <w:spacing w:line="240" w:lineRule="auto"/>
        <w:jc w:val="both"/>
        <w:rPr>
          <w:rStyle w:val="FontStyle13"/>
          <w:rFonts w:ascii="Verdana" w:hAnsi="Verdana" w:cs="Arial"/>
          <w:sz w:val="18"/>
          <w:szCs w:val="18"/>
          <w:lang w:val="ro-RO" w:eastAsia="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eastAsia="ro-RO"/>
        </w:rPr>
        <w:t>C</w:t>
      </w:r>
      <w:r w:rsidR="009A70F5" w:rsidRPr="00BE5884">
        <w:rPr>
          <w:rStyle w:val="FontStyle13"/>
          <w:rFonts w:ascii="Verdana" w:hAnsi="Verdana" w:cs="Arial"/>
          <w:sz w:val="18"/>
          <w:szCs w:val="18"/>
          <w:lang w:val="ro-RO" w:eastAsia="ro-RO"/>
        </w:rPr>
        <w:t>a</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 xml:space="preserve">tigurile </w:t>
      </w:r>
      <w:r w:rsidR="00144E8A" w:rsidRPr="00BE5884">
        <w:rPr>
          <w:rStyle w:val="FontStyle13"/>
          <w:rFonts w:ascii="Verdana" w:hAnsi="Verdana" w:cs="Arial"/>
          <w:sz w:val="18"/>
          <w:szCs w:val="18"/>
          <w:lang w:val="ro-RO" w:eastAsia="ro-RO"/>
        </w:rPr>
        <w:t>s</w:t>
      </w:r>
      <w:r w:rsidRPr="00BE5884">
        <w:rPr>
          <w:rStyle w:val="FontStyle13"/>
          <w:rFonts w:ascii="Verdana" w:hAnsi="Verdana" w:cs="Arial"/>
          <w:sz w:val="18"/>
          <w:szCs w:val="18"/>
          <w:lang w:val="ro-RO" w:eastAsia="ro-RO"/>
        </w:rPr>
        <w:t>i pierderile din diferen</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e de schimb valutar sunt raportate pe baz</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net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EE3791" w:rsidRPr="00BE5884" w:rsidRDefault="00ED09B6" w:rsidP="008B17A4">
      <w:pPr>
        <w:widowControl w:val="0"/>
        <w:jc w:val="both"/>
        <w:rPr>
          <w:rFonts w:ascii="Verdana" w:hAnsi="Verdana" w:cs="Arial"/>
          <w:b/>
          <w:sz w:val="18"/>
          <w:szCs w:val="18"/>
        </w:rPr>
      </w:pPr>
      <w:r w:rsidRPr="00BE5884">
        <w:rPr>
          <w:rFonts w:ascii="Verdana" w:hAnsi="Verdana" w:cs="Arial"/>
          <w:b/>
          <w:sz w:val="18"/>
          <w:szCs w:val="18"/>
        </w:rPr>
        <w:t xml:space="preserve">t)            </w:t>
      </w:r>
      <w:r w:rsidR="00EE3791" w:rsidRPr="00BE5884">
        <w:rPr>
          <w:rFonts w:ascii="Verdana" w:hAnsi="Verdana" w:cs="Arial"/>
          <w:b/>
          <w:sz w:val="18"/>
          <w:szCs w:val="18"/>
        </w:rPr>
        <w:t>Impozitul pe profit</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fr-FR"/>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lang w:val="fr-FR"/>
        </w:rPr>
        <w:t xml:space="preserve">Cheltuielile cu impozitul pe profit cuprind impozitul curent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impozitul am</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nat. Impozitul curent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impozitul am</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nat sunt recunoscute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 contul de profit sau pierdere, cu excep</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 xml:space="preserve">ia cazului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 care acestea sunt aferente combin</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rilor de </w:t>
      </w:r>
      <w:r w:rsidR="00BE0BE7"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ntreprinderi sau unor elemente recunoscute direct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 capitalurile proprii sau la alte elemente ale rezultatului global.</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EE3791" w:rsidRPr="00BE5884" w:rsidRDefault="00EE3791" w:rsidP="008B17A4">
      <w:pPr>
        <w:pStyle w:val="Style5"/>
        <w:spacing w:line="240" w:lineRule="auto"/>
        <w:jc w:val="both"/>
        <w:rPr>
          <w:rStyle w:val="FontStyle13"/>
          <w:rFonts w:ascii="Verdana" w:hAnsi="Verdana" w:cs="Arial"/>
          <w:sz w:val="18"/>
          <w:szCs w:val="18"/>
          <w:lang w:val="ro-RO"/>
        </w:rPr>
      </w:pPr>
      <w:r w:rsidRPr="00BE5884">
        <w:rPr>
          <w:rStyle w:val="FontStyle13"/>
          <w:rFonts w:ascii="Verdana" w:hAnsi="Verdana" w:cs="Arial"/>
          <w:sz w:val="18"/>
          <w:szCs w:val="18"/>
          <w:lang w:val="ro-RO"/>
        </w:rPr>
        <w:t>Impozitul curent reprezint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impozitul care se a</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teapt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s</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fie pl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tit sau primit pentru venitul impozabil sau pierderea deductibil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realizat(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anul curent, utiliz</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nd cote de impozitare adoptate sau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mare m</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sur</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adoptate la data raport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rii, precum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orice ajustare privind obliga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iile de plat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a impozitului pe profit aferente anilor preceden</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eastAsia="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Impozitul am</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nat este recunoscut pentru diferen</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ele temporare ce apar </w:t>
      </w:r>
      <w:r w:rsidR="00BE0BE7"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ntre valoarea contabil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a activelor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datoriilor utilizat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scopul raport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rilor financiare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baza fiscal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utilizat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pentru calculul impozitului.</w:t>
      </w:r>
    </w:p>
    <w:p w:rsidR="00EE3791" w:rsidRPr="00BE5884" w:rsidRDefault="00EE3791" w:rsidP="008B17A4">
      <w:pPr>
        <w:pStyle w:val="Style5"/>
        <w:spacing w:line="240" w:lineRule="auto"/>
        <w:jc w:val="both"/>
        <w:rPr>
          <w:rStyle w:val="FontStyle13"/>
          <w:rFonts w:ascii="Verdana" w:hAnsi="Verdana" w:cs="Arial"/>
          <w:sz w:val="18"/>
          <w:szCs w:val="18"/>
          <w:lang w:val="ro-RO"/>
        </w:rPr>
      </w:pPr>
    </w:p>
    <w:p w:rsidR="00EE3791" w:rsidRPr="00BE5884" w:rsidRDefault="00EE3791" w:rsidP="008B17A4">
      <w:pPr>
        <w:pStyle w:val="Style5"/>
        <w:spacing w:line="240" w:lineRule="auto"/>
        <w:jc w:val="both"/>
        <w:rPr>
          <w:rStyle w:val="FontStyle13"/>
          <w:rFonts w:ascii="Verdana" w:hAnsi="Verdana" w:cs="Arial"/>
          <w:sz w:val="18"/>
          <w:szCs w:val="18"/>
          <w:lang w:val="fr-FR"/>
        </w:rPr>
      </w:pPr>
      <w:r w:rsidRPr="00BE5884">
        <w:rPr>
          <w:rStyle w:val="FontStyle13"/>
          <w:rFonts w:ascii="Verdana" w:hAnsi="Verdana" w:cs="Arial"/>
          <w:sz w:val="18"/>
          <w:szCs w:val="18"/>
          <w:lang w:val="fr-FR"/>
        </w:rPr>
        <w:t>Impozitul am</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nat nu este recunoscut pentru diferen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ele temporare rezultate la recunoa</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terea ini</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ial</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a fondului comercial. </w:t>
      </w:r>
    </w:p>
    <w:p w:rsidR="00EE3791" w:rsidRPr="00BE5884" w:rsidRDefault="00EE3791" w:rsidP="008B17A4">
      <w:pPr>
        <w:pStyle w:val="Style5"/>
        <w:spacing w:line="240" w:lineRule="auto"/>
        <w:jc w:val="both"/>
        <w:rPr>
          <w:rStyle w:val="FontStyle13"/>
          <w:rFonts w:ascii="Verdana" w:hAnsi="Verdana" w:cs="Arial"/>
          <w:sz w:val="18"/>
          <w:szCs w:val="18"/>
          <w:lang w:val="fr-FR"/>
        </w:rPr>
      </w:pPr>
    </w:p>
    <w:p w:rsidR="00EE3791" w:rsidRPr="00BE5884" w:rsidRDefault="00EE3791" w:rsidP="008B17A4">
      <w:pPr>
        <w:pStyle w:val="Style5"/>
        <w:spacing w:line="240" w:lineRule="auto"/>
        <w:jc w:val="both"/>
        <w:rPr>
          <w:rStyle w:val="FontStyle13"/>
          <w:rFonts w:ascii="Verdana" w:hAnsi="Verdana" w:cs="Arial"/>
          <w:sz w:val="18"/>
          <w:szCs w:val="18"/>
          <w:lang w:val="fr-FR"/>
        </w:rPr>
      </w:pPr>
      <w:r w:rsidRPr="00BE5884">
        <w:rPr>
          <w:rStyle w:val="FontStyle13"/>
          <w:rFonts w:ascii="Verdana" w:hAnsi="Verdana" w:cs="Arial"/>
          <w:sz w:val="18"/>
          <w:szCs w:val="18"/>
          <w:lang w:val="fr-FR"/>
        </w:rPr>
        <w:t>Crean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 xml:space="preserve">ele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datoriile cu impozitul am</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nat sunt compensate numai dac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exist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dreptul legal de a compensa datoriile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crean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 xml:space="preserve">ele cu impozitul curent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dac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acestea sunt aferente impozitelor percepute de aceea</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autoritate fiscal</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pentru aceea</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entitate supus</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tax</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rii sau pentru entit</w:t>
      </w:r>
      <w:r w:rsidR="00144E8A" w:rsidRPr="00BE5884">
        <w:rPr>
          <w:rStyle w:val="FontStyle13"/>
          <w:rFonts w:ascii="Verdana" w:hAnsi="Verdana" w:cs="Arial"/>
          <w:sz w:val="18"/>
          <w:szCs w:val="18"/>
          <w:lang w:val="fr-FR"/>
        </w:rPr>
        <w:t>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 fiscale diferite, dar care inten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ioneaz</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s</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deconteze crean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 xml:space="preserve">ele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datoriile cu impozitul curent pe baz</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net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sau ale 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ror active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datorii din impozitare vor fi realizate simultan.</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fr-FR"/>
        </w:rPr>
      </w:pPr>
    </w:p>
    <w:p w:rsidR="00EE3791" w:rsidRPr="00BE5884" w:rsidRDefault="00EE3791" w:rsidP="008B17A4">
      <w:pPr>
        <w:pStyle w:val="Style5"/>
        <w:spacing w:line="240" w:lineRule="auto"/>
        <w:jc w:val="both"/>
        <w:rPr>
          <w:rStyle w:val="FontStyle13"/>
          <w:rFonts w:ascii="Verdana" w:hAnsi="Verdana" w:cs="Arial"/>
          <w:sz w:val="18"/>
          <w:szCs w:val="18"/>
          <w:lang w:val="fr-FR"/>
        </w:rPr>
      </w:pPr>
      <w:r w:rsidRPr="00BE5884">
        <w:rPr>
          <w:rStyle w:val="FontStyle13"/>
          <w:rFonts w:ascii="Verdana" w:hAnsi="Verdana" w:cs="Arial"/>
          <w:sz w:val="18"/>
          <w:szCs w:val="18"/>
          <w:lang w:val="fr-FR"/>
        </w:rPr>
        <w:t>O crean</w:t>
      </w:r>
      <w:r w:rsidR="009A70F5" w:rsidRPr="00BE5884">
        <w:rPr>
          <w:rStyle w:val="FontStyle13"/>
          <w:rFonts w:ascii="Verdana" w:hAnsi="Verdana" w:cs="Arial"/>
          <w:sz w:val="18"/>
          <w:szCs w:val="18"/>
          <w:lang w:val="fr-FR"/>
        </w:rPr>
        <w:t>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cu impozitul am</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nat este recunoscut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pentru pierderi fiscale neutilizate, creditele fiscale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diferen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 xml:space="preserve">ele temporare deductibile, numai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 m</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sura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 care este probabil</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realizarea de profituri viitoare care se poat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fi utilizate pentru acoperirea pierderii fiscale. Crean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ele cu impozitul am</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nat sunt revizuite la fiecare dat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de raportare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 xml:space="preserve">i sunt diminuate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 m</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sura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 care nu mai este probabil</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realizarea beneficiului fiscal aferent.  La Nota </w:t>
      </w:r>
      <w:r w:rsidR="00A05911" w:rsidRPr="00BE5884">
        <w:rPr>
          <w:rStyle w:val="FontStyle13"/>
          <w:rFonts w:ascii="Verdana" w:hAnsi="Verdana" w:cs="Arial"/>
          <w:sz w:val="18"/>
          <w:szCs w:val="18"/>
          <w:lang w:val="fr-FR"/>
        </w:rPr>
        <w:t xml:space="preserve">16 </w:t>
      </w:r>
      <w:r w:rsidRPr="00BE5884">
        <w:rPr>
          <w:rStyle w:val="FontStyle13"/>
          <w:rFonts w:ascii="Verdana" w:hAnsi="Verdana" w:cs="Arial"/>
          <w:sz w:val="18"/>
          <w:szCs w:val="18"/>
          <w:lang w:val="fr-FR"/>
        </w:rPr>
        <w:t xml:space="preserve">privind </w:t>
      </w:r>
      <w:r w:rsidRPr="00BE5884">
        <w:rPr>
          <w:rStyle w:val="FontStyle13"/>
          <w:rFonts w:ascii="Verdana" w:hAnsi="Verdana" w:cs="Arial"/>
          <w:i/>
          <w:iCs/>
          <w:sz w:val="18"/>
          <w:szCs w:val="18"/>
          <w:lang w:val="fr-FR"/>
        </w:rPr>
        <w:t xml:space="preserve">creante si datorii privind impozitul amanat </w:t>
      </w:r>
      <w:r w:rsidRPr="00BE5884">
        <w:rPr>
          <w:rStyle w:val="FontStyle13"/>
          <w:rFonts w:ascii="Verdana" w:hAnsi="Verdana" w:cs="Arial"/>
          <w:sz w:val="18"/>
          <w:szCs w:val="18"/>
          <w:lang w:val="fr-FR"/>
        </w:rPr>
        <w:t>sunt mentionate cazuri in care nu au fost recunoscute la active creante din impozitul amanat.</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p>
    <w:p w:rsidR="00EE3791" w:rsidRPr="00BE5884" w:rsidRDefault="00ED09B6" w:rsidP="008B17A4">
      <w:pPr>
        <w:widowControl w:val="0"/>
        <w:jc w:val="both"/>
        <w:rPr>
          <w:rFonts w:ascii="Verdana" w:hAnsi="Verdana" w:cs="Arial"/>
          <w:b/>
          <w:sz w:val="18"/>
          <w:szCs w:val="18"/>
        </w:rPr>
      </w:pPr>
      <w:r w:rsidRPr="00BE5884">
        <w:rPr>
          <w:rFonts w:ascii="Verdana" w:hAnsi="Verdana" w:cs="Arial"/>
          <w:b/>
          <w:sz w:val="18"/>
          <w:szCs w:val="18"/>
        </w:rPr>
        <w:t xml:space="preserve">u)      </w:t>
      </w:r>
      <w:r w:rsidR="00EE3791" w:rsidRPr="00BE5884">
        <w:rPr>
          <w:rFonts w:ascii="Verdana" w:hAnsi="Verdana" w:cs="Arial"/>
          <w:b/>
          <w:sz w:val="18"/>
          <w:szCs w:val="18"/>
        </w:rPr>
        <w:t>Rezultatul pe actiune</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Entitatea prezint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informa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ii cu privire la rezultatul pe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iune de baz</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diluat pentru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iunile sale ordinare. Rezultatul pe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iune de baz</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este calculat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mp</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ind profitul sau pierderea atribuibil(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de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torilor de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iuni ordinare ai Societ</w:t>
      </w:r>
      <w:r w:rsidR="00144E8A" w:rsidRPr="00BE5884">
        <w:rPr>
          <w:rStyle w:val="FontStyle13"/>
          <w:rFonts w:ascii="Verdana" w:hAnsi="Verdana" w:cs="Arial"/>
          <w:sz w:val="18"/>
          <w:szCs w:val="18"/>
          <w:lang w:val="ro-RO"/>
        </w:rPr>
        <w:t>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ii la media ponderat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a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iunilor ordinare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circula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cursul perioadei, ajustat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cu valoarea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iunilor proprii de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inute. Rezultatul pe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iune diluat este determinat ajust</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nd profitul sau pierderea atribuibil(</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de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torilor de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iuni ordinare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media ponderat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a num</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rului de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iuni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circula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ie, ajustat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cu valoarea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iunilor proprii de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inute, cu efectele de diluare ale tuturor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iunilor poten</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iale ordinare, care cuprind op</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iuni pe 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iuni acordate angaja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ilor.</w:t>
      </w:r>
    </w:p>
    <w:p w:rsidR="00EE3791" w:rsidRPr="00BE5884" w:rsidRDefault="00EE3791" w:rsidP="008B17A4">
      <w:pPr>
        <w:pStyle w:val="Style14"/>
        <w:tabs>
          <w:tab w:val="left" w:pos="2299"/>
        </w:tabs>
        <w:spacing w:line="240" w:lineRule="auto"/>
        <w:ind w:firstLine="0"/>
        <w:jc w:val="both"/>
        <w:rPr>
          <w:rFonts w:ascii="Verdana" w:hAnsi="Verdana" w:cs="Arial"/>
          <w:noProof/>
          <w:sz w:val="18"/>
          <w:szCs w:val="18"/>
          <w:lang w:val="ro-RO"/>
        </w:rPr>
      </w:pPr>
    </w:p>
    <w:p w:rsidR="00EE3791" w:rsidRPr="00BE5884" w:rsidRDefault="00ED09B6" w:rsidP="008B17A4">
      <w:pPr>
        <w:widowControl w:val="0"/>
        <w:jc w:val="both"/>
        <w:rPr>
          <w:rFonts w:ascii="Verdana" w:hAnsi="Verdana" w:cs="Arial"/>
          <w:b/>
          <w:sz w:val="18"/>
          <w:szCs w:val="18"/>
        </w:rPr>
      </w:pPr>
      <w:r w:rsidRPr="00BE5884">
        <w:rPr>
          <w:rFonts w:ascii="Verdana" w:hAnsi="Verdana" w:cs="Arial"/>
          <w:b/>
          <w:sz w:val="18"/>
          <w:szCs w:val="18"/>
        </w:rPr>
        <w:t xml:space="preserve">v)      </w:t>
      </w:r>
      <w:r w:rsidR="00EE3791" w:rsidRPr="00BE5884">
        <w:rPr>
          <w:rFonts w:ascii="Verdana" w:hAnsi="Verdana" w:cs="Arial"/>
          <w:b/>
          <w:sz w:val="18"/>
          <w:szCs w:val="18"/>
        </w:rPr>
        <w:t>Raportare pe segmente</w:t>
      </w:r>
    </w:p>
    <w:p w:rsidR="00EE3791" w:rsidRPr="00BE5884" w:rsidRDefault="00EE3791" w:rsidP="008B17A4">
      <w:pPr>
        <w:pStyle w:val="Style3"/>
        <w:tabs>
          <w:tab w:val="left" w:pos="2309"/>
        </w:tabs>
        <w:spacing w:line="240" w:lineRule="auto"/>
        <w:jc w:val="both"/>
        <w:rPr>
          <w:rStyle w:val="FontStyle13"/>
          <w:rFonts w:ascii="Verdana" w:hAnsi="Verdana" w:cs="Arial"/>
          <w:sz w:val="18"/>
          <w:szCs w:val="18"/>
          <w:lang w:val="ro-RO"/>
        </w:rPr>
      </w:pPr>
    </w:p>
    <w:p w:rsidR="00EE3791" w:rsidRPr="00BE5884" w:rsidRDefault="00EE3791" w:rsidP="008B17A4">
      <w:pPr>
        <w:pStyle w:val="Style3"/>
        <w:tabs>
          <w:tab w:val="left" w:pos="2309"/>
        </w:tabs>
        <w:spacing w:line="240" w:lineRule="auto"/>
        <w:jc w:val="both"/>
        <w:rPr>
          <w:rStyle w:val="FontStyle13"/>
          <w:rFonts w:ascii="Verdana" w:hAnsi="Verdana" w:cs="Arial"/>
          <w:sz w:val="18"/>
          <w:szCs w:val="18"/>
          <w:lang w:val="ro-RO"/>
        </w:rPr>
      </w:pPr>
      <w:r w:rsidRPr="00BE5884">
        <w:rPr>
          <w:rStyle w:val="FontStyle13"/>
          <w:rFonts w:ascii="Verdana" w:hAnsi="Verdana" w:cs="Arial"/>
          <w:sz w:val="18"/>
          <w:szCs w:val="18"/>
          <w:lang w:val="ro-RO"/>
        </w:rPr>
        <w:t>Un segment opera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ional este o component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a entitatii care se angajeaz</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activit</w:t>
      </w:r>
      <w:r w:rsidR="00144E8A" w:rsidRPr="00BE5884">
        <w:rPr>
          <w:rStyle w:val="FontStyle13"/>
          <w:rFonts w:ascii="Verdana" w:hAnsi="Verdana" w:cs="Arial"/>
          <w:sz w:val="18"/>
          <w:szCs w:val="18"/>
          <w:lang w:val="ro-RO"/>
        </w:rPr>
        <w:t>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urma 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rora ar putea ob</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ine venituri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i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nregistra cheltuieli, inclusiv venituri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cheltuieli aferente tranzac</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iilor cu oricare dintre celelalte componente ale entitatii. </w:t>
      </w:r>
    </w:p>
    <w:p w:rsidR="000E6F50" w:rsidRDefault="000E6F50" w:rsidP="008B17A4">
      <w:pPr>
        <w:pStyle w:val="Style3"/>
        <w:tabs>
          <w:tab w:val="left" w:pos="2309"/>
        </w:tabs>
        <w:spacing w:line="240" w:lineRule="auto"/>
        <w:jc w:val="both"/>
        <w:rPr>
          <w:rStyle w:val="FontStyle13"/>
          <w:rFonts w:ascii="Verdana" w:hAnsi="Verdana" w:cs="Arial"/>
          <w:sz w:val="18"/>
          <w:szCs w:val="18"/>
          <w:lang w:val="ro-RO"/>
        </w:rPr>
        <w:sectPr w:rsidR="000E6F50" w:rsidSect="00F73CC8">
          <w:pgSz w:w="11906" w:h="16838" w:code="9"/>
          <w:pgMar w:top="1985" w:right="1134" w:bottom="1134" w:left="1134" w:header="567" w:footer="567" w:gutter="0"/>
          <w:cols w:space="708"/>
          <w:docGrid w:linePitch="360"/>
        </w:sectPr>
      </w:pPr>
    </w:p>
    <w:p w:rsidR="000E6F50" w:rsidRPr="00BE5884" w:rsidRDefault="000E6F50" w:rsidP="008B17A4">
      <w:pPr>
        <w:pStyle w:val="Heading3"/>
        <w:keepNext w:val="0"/>
        <w:widowControl w:val="0"/>
        <w:spacing w:before="0" w:after="0"/>
        <w:jc w:val="both"/>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rsidR="000E6F50" w:rsidRDefault="000E6F50" w:rsidP="008B17A4">
      <w:pPr>
        <w:widowControl w:val="0"/>
        <w:jc w:val="both"/>
        <w:rPr>
          <w:rFonts w:ascii="Verdana" w:hAnsi="Verdana" w:cs="Arial"/>
          <w:b/>
          <w:sz w:val="18"/>
          <w:szCs w:val="18"/>
        </w:rPr>
      </w:pPr>
    </w:p>
    <w:p w:rsidR="000E6F50" w:rsidRPr="000E6F50" w:rsidRDefault="000E6F50" w:rsidP="008B17A4">
      <w:pPr>
        <w:widowControl w:val="0"/>
        <w:jc w:val="both"/>
        <w:rPr>
          <w:rFonts w:ascii="Verdana" w:hAnsi="Verdana" w:cs="Arial"/>
          <w:b/>
          <w:sz w:val="18"/>
          <w:szCs w:val="18"/>
        </w:rPr>
      </w:pPr>
      <w:r w:rsidRPr="00BE5884">
        <w:rPr>
          <w:rFonts w:ascii="Verdana" w:hAnsi="Verdana" w:cs="Arial"/>
          <w:b/>
          <w:sz w:val="18"/>
          <w:szCs w:val="18"/>
        </w:rPr>
        <w:t>v)      Raportare pe segmente</w:t>
      </w:r>
      <w:r w:rsidRPr="000E6F50">
        <w:rPr>
          <w:rFonts w:ascii="Verdana" w:hAnsi="Verdana"/>
          <w:b/>
          <w:sz w:val="18"/>
          <w:szCs w:val="18"/>
        </w:rPr>
        <w:t xml:space="preserve"> (continuare)</w:t>
      </w:r>
    </w:p>
    <w:p w:rsidR="00EE3791" w:rsidRPr="00BE5884" w:rsidRDefault="00EE3791" w:rsidP="008B17A4">
      <w:pPr>
        <w:pStyle w:val="Style3"/>
        <w:tabs>
          <w:tab w:val="left" w:pos="2309"/>
        </w:tabs>
        <w:spacing w:line="240" w:lineRule="auto"/>
        <w:jc w:val="both"/>
        <w:rPr>
          <w:rStyle w:val="FontStyle13"/>
          <w:rFonts w:ascii="Verdana" w:hAnsi="Verdana" w:cs="Arial"/>
          <w:sz w:val="18"/>
          <w:szCs w:val="18"/>
          <w:lang w:val="ro-RO"/>
        </w:rPr>
      </w:pPr>
    </w:p>
    <w:p w:rsidR="00EE3791" w:rsidRPr="00BE5884" w:rsidRDefault="00EE3791" w:rsidP="008B17A4">
      <w:pPr>
        <w:pStyle w:val="Style3"/>
        <w:tabs>
          <w:tab w:val="left" w:pos="2309"/>
        </w:tabs>
        <w:spacing w:line="240" w:lineRule="auto"/>
        <w:jc w:val="both"/>
        <w:rPr>
          <w:rStyle w:val="FontStyle13"/>
          <w:rFonts w:ascii="Verdana" w:hAnsi="Verdana" w:cs="Arial"/>
          <w:sz w:val="18"/>
          <w:szCs w:val="18"/>
          <w:lang w:val="fr-FR"/>
        </w:rPr>
      </w:pPr>
      <w:r w:rsidRPr="00BE5884">
        <w:rPr>
          <w:rStyle w:val="FontStyle13"/>
          <w:rFonts w:ascii="Verdana" w:hAnsi="Verdana" w:cs="Arial"/>
          <w:sz w:val="18"/>
          <w:szCs w:val="18"/>
          <w:lang w:val="ro-RO"/>
        </w:rPr>
        <w:t>Rezultatele din exploatare ale unui segment opera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ional sunt revizuite periodic de c</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tre conducerea Societatii pentru a lua decizii cu privire la resursele care urmeaz</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s</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fie alocate segmentului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pentru</w:t>
      </w:r>
      <w:r w:rsidR="002B4A79" w:rsidRPr="00BE5884">
        <w:rPr>
          <w:rStyle w:val="FontStyle13"/>
          <w:rFonts w:ascii="Verdana" w:hAnsi="Verdana" w:cs="Arial"/>
          <w:sz w:val="18"/>
          <w:szCs w:val="18"/>
          <w:lang w:val="ro-RO"/>
        </w:rPr>
        <w:t xml:space="preserve"> </w:t>
      </w:r>
      <w:r w:rsidRPr="00BE5884">
        <w:rPr>
          <w:rStyle w:val="FontStyle13"/>
          <w:rFonts w:ascii="Verdana" w:hAnsi="Verdana" w:cs="Arial"/>
          <w:sz w:val="18"/>
          <w:szCs w:val="18"/>
          <w:lang w:val="fr-FR"/>
        </w:rPr>
        <w:t>a analiza performan</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 xml:space="preserve">a acestuia, </w:t>
      </w:r>
      <w:r w:rsidR="00144E8A" w:rsidRPr="00BE5884">
        <w:rPr>
          <w:rStyle w:val="FontStyle13"/>
          <w:rFonts w:ascii="Verdana" w:hAnsi="Verdana" w:cs="Arial"/>
          <w:sz w:val="18"/>
          <w:szCs w:val="18"/>
          <w:lang w:val="fr-FR"/>
        </w:rPr>
        <w:t>s</w:t>
      </w:r>
      <w:r w:rsidRPr="00BE5884">
        <w:rPr>
          <w:rStyle w:val="FontStyle13"/>
          <w:rFonts w:ascii="Verdana" w:hAnsi="Verdana" w:cs="Arial"/>
          <w:sz w:val="18"/>
          <w:szCs w:val="18"/>
          <w:lang w:val="fr-FR"/>
        </w:rPr>
        <w:t>i pentru care sunt disponibile informa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ii financiare distincte.</w:t>
      </w:r>
    </w:p>
    <w:p w:rsidR="002B4A79" w:rsidRPr="00BE5884" w:rsidRDefault="002B4A79" w:rsidP="008B17A4">
      <w:pPr>
        <w:widowControl w:val="0"/>
        <w:jc w:val="both"/>
        <w:rPr>
          <w:rFonts w:ascii="Verdana" w:hAnsi="Verdana" w:cs="Arial"/>
          <w:color w:val="000000"/>
          <w:sz w:val="18"/>
          <w:szCs w:val="18"/>
        </w:rPr>
      </w:pPr>
    </w:p>
    <w:p w:rsidR="00BE0BE7" w:rsidRPr="00BE5884" w:rsidRDefault="00BE0BE7" w:rsidP="008B17A4">
      <w:pPr>
        <w:widowControl w:val="0"/>
        <w:ind w:right="58"/>
        <w:jc w:val="both"/>
        <w:outlineLvl w:val="0"/>
        <w:rPr>
          <w:rFonts w:ascii="Verdana" w:hAnsi="Verdana"/>
          <w:b/>
          <w:snapToGrid w:val="0"/>
          <w:sz w:val="18"/>
          <w:szCs w:val="18"/>
        </w:rPr>
      </w:pPr>
      <w:r w:rsidRPr="00BE5884">
        <w:rPr>
          <w:rFonts w:ascii="Verdana" w:hAnsi="Verdana"/>
          <w:b/>
          <w:snapToGrid w:val="0"/>
          <w:sz w:val="18"/>
          <w:szCs w:val="18"/>
        </w:rPr>
        <w:t>Standarde şi interpretări care au intrat în vigoare în anul curent</w:t>
      </w:r>
    </w:p>
    <w:p w:rsidR="00BE0BE7" w:rsidRPr="00BE5884" w:rsidRDefault="00BE0BE7" w:rsidP="008B17A4">
      <w:pPr>
        <w:widowControl w:val="0"/>
        <w:ind w:right="58"/>
        <w:jc w:val="both"/>
        <w:outlineLvl w:val="0"/>
        <w:rPr>
          <w:rFonts w:ascii="Verdana" w:hAnsi="Verdana"/>
          <w:b/>
          <w:snapToGrid w:val="0"/>
          <w:sz w:val="18"/>
          <w:szCs w:val="18"/>
        </w:rPr>
      </w:pPr>
    </w:p>
    <w:p w:rsidR="00BE0BE7" w:rsidRPr="00BE5884" w:rsidRDefault="00BE0BE7" w:rsidP="008B17A4">
      <w:pPr>
        <w:pStyle w:val="Style14"/>
        <w:tabs>
          <w:tab w:val="left" w:pos="2299"/>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Următoarele standarde, amendamente ale standardelor existente și interpretări emise de Comitetul privind Standardele Internaționale de Contabilitate (International Accounting Standard Board - ”IASB”) şi adoptate de Uniunea Europeană („UE”) ce au intrat în vigoare în anul curent, sunt aplicabile Societatii:</w:t>
      </w:r>
    </w:p>
    <w:p w:rsidR="00BE0BE7" w:rsidRPr="00BE5884" w:rsidRDefault="00BE0BE7" w:rsidP="008B17A4">
      <w:pPr>
        <w:pStyle w:val="BodyText"/>
        <w:widowControl w:val="0"/>
        <w:jc w:val="both"/>
        <w:rPr>
          <w:rFonts w:ascii="Verdana" w:hAnsi="Verdana"/>
          <w:sz w:val="18"/>
          <w:szCs w:val="18"/>
        </w:rPr>
      </w:pPr>
    </w:p>
    <w:p w:rsidR="00BE0BE7" w:rsidRPr="00BE5884" w:rsidRDefault="00BE0BE7" w:rsidP="008B17A4">
      <w:pPr>
        <w:widowControl w:val="0"/>
        <w:numPr>
          <w:ilvl w:val="0"/>
          <w:numId w:val="23"/>
        </w:numPr>
        <w:ind w:right="58"/>
        <w:jc w:val="both"/>
        <w:outlineLvl w:val="0"/>
        <w:rPr>
          <w:rFonts w:ascii="Verdana" w:hAnsi="Verdana" w:cs="Arial"/>
          <w:sz w:val="18"/>
          <w:szCs w:val="18"/>
        </w:rPr>
      </w:pPr>
      <w:r w:rsidRPr="00BE5884">
        <w:rPr>
          <w:rFonts w:ascii="Verdana" w:hAnsi="Verdana" w:cs="Arial"/>
          <w:iCs/>
          <w:sz w:val="18"/>
          <w:szCs w:val="18"/>
        </w:rPr>
        <w:t xml:space="preserve">IFRS 9 </w:t>
      </w:r>
      <w:r w:rsidRPr="00BE5884">
        <w:rPr>
          <w:rFonts w:ascii="Verdana" w:hAnsi="Verdana" w:cs="Arial"/>
          <w:sz w:val="18"/>
          <w:szCs w:val="18"/>
        </w:rPr>
        <w:t>„</w:t>
      </w:r>
      <w:r w:rsidRPr="00BE5884">
        <w:rPr>
          <w:rFonts w:ascii="Verdana" w:hAnsi="Verdana" w:cs="Arial"/>
          <w:iCs/>
          <w:sz w:val="18"/>
          <w:szCs w:val="18"/>
        </w:rPr>
        <w:t>Instrumente Financiare</w:t>
      </w:r>
      <w:r w:rsidRPr="00BE5884">
        <w:rPr>
          <w:rFonts w:ascii="Verdana" w:hAnsi="Verdana" w:cs="Arial"/>
          <w:sz w:val="18"/>
          <w:szCs w:val="18"/>
        </w:rPr>
        <w:t xml:space="preserve">” - </w:t>
      </w:r>
      <w:r w:rsidRPr="00BE5884">
        <w:rPr>
          <w:rFonts w:ascii="Verdana" w:hAnsi="Verdana" w:cs="Arial"/>
          <w:iCs/>
          <w:sz w:val="18"/>
          <w:szCs w:val="18"/>
        </w:rPr>
        <w:t>adoptat de UE pe</w:t>
      </w:r>
      <w:r w:rsidRPr="00BE5884">
        <w:rPr>
          <w:rFonts w:ascii="Verdana" w:hAnsi="Verdana" w:cs="Arial"/>
          <w:sz w:val="18"/>
          <w:szCs w:val="18"/>
        </w:rPr>
        <w:t xml:space="preserve"> 22 noiembrie 2016 (aplicabil pentru perioadele</w:t>
      </w:r>
      <w:r w:rsidRPr="00BE5884" w:rsidDel="00586BC3">
        <w:rPr>
          <w:rFonts w:ascii="Verdana" w:hAnsi="Verdana" w:cs="Arial"/>
          <w:iCs/>
          <w:sz w:val="18"/>
          <w:szCs w:val="18"/>
        </w:rPr>
        <w:t xml:space="preserve"> </w:t>
      </w:r>
      <w:r w:rsidRPr="00BE5884">
        <w:rPr>
          <w:rFonts w:ascii="Verdana" w:hAnsi="Verdana" w:cs="Arial"/>
          <w:sz w:val="18"/>
          <w:szCs w:val="18"/>
        </w:rPr>
        <w:t>anuale începând cu sau după 1 ianuarie 2018),</w:t>
      </w:r>
    </w:p>
    <w:p w:rsidR="00BE0BE7" w:rsidRPr="00BE5884" w:rsidRDefault="00BE0BE7" w:rsidP="008B17A4">
      <w:pPr>
        <w:widowControl w:val="0"/>
        <w:ind w:right="58"/>
        <w:jc w:val="both"/>
        <w:outlineLvl w:val="0"/>
        <w:rPr>
          <w:rFonts w:ascii="Verdana" w:hAnsi="Verdana"/>
          <w:sz w:val="18"/>
          <w:szCs w:val="18"/>
        </w:rPr>
      </w:pPr>
    </w:p>
    <w:p w:rsidR="00BE0BE7" w:rsidRPr="00BE5884" w:rsidRDefault="00BE0BE7" w:rsidP="008B17A4">
      <w:pPr>
        <w:widowControl w:val="0"/>
        <w:numPr>
          <w:ilvl w:val="0"/>
          <w:numId w:val="23"/>
        </w:numPr>
        <w:ind w:right="58"/>
        <w:jc w:val="both"/>
        <w:outlineLvl w:val="0"/>
        <w:rPr>
          <w:rFonts w:ascii="Verdana" w:hAnsi="Verdana" w:cs="Arial"/>
          <w:iCs/>
          <w:sz w:val="18"/>
          <w:szCs w:val="18"/>
        </w:rPr>
      </w:pPr>
      <w:r w:rsidRPr="00BE5884">
        <w:rPr>
          <w:rFonts w:ascii="Verdana" w:hAnsi="Verdana" w:cs="Arial"/>
          <w:iCs/>
          <w:sz w:val="18"/>
          <w:szCs w:val="18"/>
        </w:rPr>
        <w:t>Amendamente la IFRS 1 și IAS 28 ca urmare a „Îmbunătățirilor aduse IFRS (ciclul 2014-2016)” ce rezultă din proiectul anual de îmbunătățire a IFRS (IFRS 1, IFRS 12 și IAS 28) cu scopul principal de a elimina inconsecvențele și de a clarifica anumite formulări - adoptate de UE pe 7 februarie 2018 (îmbunătățirile aduse IFRS 1 și IAS 28 fiind aplicabile pentru perioadele</w:t>
      </w:r>
      <w:r w:rsidRPr="00BE5884" w:rsidDel="00586BC3">
        <w:rPr>
          <w:rFonts w:ascii="Verdana" w:hAnsi="Verdana" w:cs="Arial"/>
          <w:iCs/>
          <w:sz w:val="18"/>
          <w:szCs w:val="18"/>
        </w:rPr>
        <w:t xml:space="preserve"> </w:t>
      </w:r>
      <w:r w:rsidRPr="00BE5884">
        <w:rPr>
          <w:rFonts w:ascii="Verdana" w:hAnsi="Verdana" w:cs="Arial"/>
          <w:iCs/>
          <w:sz w:val="18"/>
          <w:szCs w:val="18"/>
        </w:rPr>
        <w:t>anuale începând cu sau după 1 ianuarie 2018),</w:t>
      </w:r>
    </w:p>
    <w:p w:rsidR="00BE0BE7" w:rsidRPr="00BE5884" w:rsidRDefault="00BE0BE7" w:rsidP="008B17A4">
      <w:pPr>
        <w:widowControl w:val="0"/>
        <w:ind w:right="58"/>
        <w:jc w:val="both"/>
        <w:outlineLvl w:val="0"/>
        <w:rPr>
          <w:rFonts w:ascii="Verdana" w:hAnsi="Verdana"/>
          <w:sz w:val="18"/>
          <w:szCs w:val="18"/>
        </w:rPr>
      </w:pPr>
    </w:p>
    <w:p w:rsidR="00BE0BE7" w:rsidRPr="00BE5884" w:rsidRDefault="00BE0BE7" w:rsidP="008B17A4">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 xml:space="preserve">IFRIC 22 „ Tranzacții în valută și contraprestații în avans” - </w:t>
      </w:r>
      <w:r w:rsidRPr="00BE5884">
        <w:rPr>
          <w:rFonts w:ascii="Verdana" w:hAnsi="Verdana" w:cs="Arial"/>
          <w:iCs/>
          <w:sz w:val="18"/>
          <w:szCs w:val="18"/>
        </w:rPr>
        <w:t>adoptat de UE pe</w:t>
      </w:r>
      <w:r w:rsidRPr="00BE5884">
        <w:rPr>
          <w:rFonts w:ascii="Verdana" w:hAnsi="Verdana" w:cs="Arial"/>
          <w:sz w:val="18"/>
          <w:szCs w:val="18"/>
        </w:rPr>
        <w:t xml:space="preserve"> 28 martie 2018 (aplicabil pentru perioadele</w:t>
      </w:r>
      <w:r w:rsidRPr="00BE5884" w:rsidDel="00586BC3">
        <w:rPr>
          <w:rFonts w:ascii="Verdana" w:hAnsi="Verdana" w:cs="Arial"/>
          <w:iCs/>
          <w:sz w:val="18"/>
          <w:szCs w:val="18"/>
        </w:rPr>
        <w:t xml:space="preserve"> </w:t>
      </w:r>
      <w:r w:rsidRPr="00BE5884">
        <w:rPr>
          <w:rFonts w:ascii="Verdana" w:hAnsi="Verdana" w:cs="Arial"/>
          <w:sz w:val="18"/>
          <w:szCs w:val="18"/>
        </w:rPr>
        <w:t>anuale începând cu sau după 1 ianuarie 2018).</w:t>
      </w:r>
    </w:p>
    <w:p w:rsidR="00BE0BE7" w:rsidRPr="00BE5884" w:rsidRDefault="00BE0BE7" w:rsidP="008B17A4">
      <w:pPr>
        <w:widowControl w:val="0"/>
        <w:jc w:val="both"/>
        <w:rPr>
          <w:rFonts w:ascii="Verdana" w:hAnsi="Verdana"/>
          <w:sz w:val="18"/>
          <w:szCs w:val="18"/>
        </w:rPr>
      </w:pPr>
    </w:p>
    <w:p w:rsidR="00BE0BE7" w:rsidRPr="00BE5884" w:rsidRDefault="00BE0BE7" w:rsidP="008B17A4">
      <w:pPr>
        <w:pStyle w:val="Style14"/>
        <w:tabs>
          <w:tab w:val="left" w:pos="2299"/>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Cu excepția IFRS 9, Societatea consideră că adoptarea acestor standarde, revizuiri și interpretări, nu a avut un  impact semnificativ asupra situațiilor sale financiare anuale.</w:t>
      </w:r>
    </w:p>
    <w:p w:rsidR="00BE0BE7" w:rsidRPr="00BE5884" w:rsidRDefault="00BE0BE7" w:rsidP="008B17A4">
      <w:pPr>
        <w:widowControl w:val="0"/>
        <w:jc w:val="both"/>
        <w:rPr>
          <w:rFonts w:ascii="Verdana" w:hAnsi="Verdana"/>
          <w:sz w:val="18"/>
          <w:szCs w:val="18"/>
        </w:rPr>
      </w:pPr>
    </w:p>
    <w:p w:rsidR="00BE0BE7" w:rsidRPr="00BE5884" w:rsidRDefault="00BE0BE7" w:rsidP="008B17A4">
      <w:pPr>
        <w:widowControl w:val="0"/>
        <w:jc w:val="both"/>
        <w:rPr>
          <w:rStyle w:val="FontStyle13"/>
          <w:rFonts w:ascii="Verdana" w:hAnsi="Verdana" w:cs="Arial"/>
          <w:noProof w:val="0"/>
          <w:sz w:val="18"/>
          <w:szCs w:val="18"/>
        </w:rPr>
      </w:pPr>
      <w:r w:rsidRPr="00BE5884">
        <w:rPr>
          <w:rStyle w:val="FontStyle13"/>
          <w:rFonts w:ascii="Verdana" w:hAnsi="Verdana" w:cs="Arial"/>
          <w:noProof w:val="0"/>
          <w:sz w:val="18"/>
          <w:szCs w:val="18"/>
        </w:rPr>
        <w:t>Societatea a adoptat IFRS 9 cu data aplicării inițiale la 1 ianuarie 2018. Nu au existat modificări ale valorii contabile a activelor și datoriilor financiare ca urmare a tranziției la IFRS 9 (a se vedea Nota 3 pentru mai multe detalii).</w:t>
      </w:r>
    </w:p>
    <w:p w:rsidR="00BE0BE7" w:rsidRDefault="00BE0BE7" w:rsidP="008B17A4">
      <w:pPr>
        <w:widowControl w:val="0"/>
        <w:jc w:val="both"/>
        <w:rPr>
          <w:rFonts w:ascii="Verdana" w:hAnsi="Verdana"/>
          <w:sz w:val="18"/>
          <w:szCs w:val="18"/>
        </w:rPr>
      </w:pPr>
    </w:p>
    <w:p w:rsidR="00BE0BE7" w:rsidRPr="00BE5884" w:rsidRDefault="00BE0BE7" w:rsidP="008B17A4">
      <w:pPr>
        <w:widowControl w:val="0"/>
        <w:ind w:left="567" w:right="58" w:hanging="567"/>
        <w:jc w:val="both"/>
        <w:outlineLvl w:val="0"/>
        <w:rPr>
          <w:rFonts w:ascii="Verdana" w:hAnsi="Verdana"/>
          <w:b/>
          <w:snapToGrid w:val="0"/>
          <w:sz w:val="18"/>
          <w:szCs w:val="18"/>
        </w:rPr>
      </w:pPr>
      <w:r w:rsidRPr="00BE5884">
        <w:rPr>
          <w:rFonts w:ascii="Verdana" w:hAnsi="Verdana"/>
          <w:b/>
          <w:sz w:val="18"/>
          <w:szCs w:val="18"/>
        </w:rPr>
        <w:t xml:space="preserve">(v) </w:t>
      </w:r>
      <w:r w:rsidRPr="00BE5884">
        <w:rPr>
          <w:rFonts w:ascii="Verdana" w:hAnsi="Verdana"/>
          <w:b/>
          <w:sz w:val="18"/>
          <w:szCs w:val="18"/>
        </w:rPr>
        <w:tab/>
      </w:r>
      <w:r w:rsidRPr="00BE5884">
        <w:rPr>
          <w:rFonts w:ascii="Verdana" w:hAnsi="Verdana"/>
          <w:b/>
          <w:snapToGrid w:val="0"/>
          <w:sz w:val="18"/>
          <w:szCs w:val="18"/>
        </w:rPr>
        <w:t xml:space="preserve">Standarde şi interpretări emise de IASB şi adoptate de UE, dar neintrate în vigoare </w:t>
      </w:r>
    </w:p>
    <w:p w:rsidR="00BE0BE7" w:rsidRPr="00BE5884" w:rsidRDefault="00BE0BE7" w:rsidP="008B17A4">
      <w:pPr>
        <w:widowControl w:val="0"/>
        <w:ind w:right="58"/>
        <w:jc w:val="both"/>
        <w:outlineLvl w:val="0"/>
        <w:rPr>
          <w:rFonts w:ascii="Verdana" w:hAnsi="Verdana"/>
          <w:b/>
          <w:snapToGrid w:val="0"/>
          <w:sz w:val="18"/>
          <w:szCs w:val="18"/>
        </w:rPr>
      </w:pPr>
    </w:p>
    <w:p w:rsidR="00BE0BE7" w:rsidRPr="00BE5884" w:rsidRDefault="00BE0BE7" w:rsidP="008B17A4">
      <w:pPr>
        <w:widowControl w:val="0"/>
        <w:jc w:val="both"/>
        <w:rPr>
          <w:rStyle w:val="FontStyle13"/>
          <w:rFonts w:ascii="Verdana" w:hAnsi="Verdana" w:cs="Arial"/>
          <w:noProof w:val="0"/>
          <w:sz w:val="18"/>
          <w:szCs w:val="18"/>
        </w:rPr>
      </w:pPr>
      <w:r w:rsidRPr="00BE5884">
        <w:rPr>
          <w:rStyle w:val="FontStyle13"/>
          <w:rFonts w:ascii="Verdana" w:hAnsi="Verdana" w:cs="Arial"/>
          <w:noProof w:val="0"/>
          <w:sz w:val="18"/>
          <w:szCs w:val="18"/>
        </w:rPr>
        <w:t>La data raportării acestor situații financiare, următoarele standarde, amendamente ale standardelor existente și interpretări, aplicabile și în cazul Societatii, erau emise de IASB și adoptate de UE, dar nu erau încă intrate în vigoare:</w:t>
      </w:r>
    </w:p>
    <w:p w:rsidR="00BE0BE7" w:rsidRPr="00BE5884" w:rsidRDefault="00BE0BE7" w:rsidP="008B17A4">
      <w:pPr>
        <w:pStyle w:val="BodyText"/>
        <w:widowControl w:val="0"/>
        <w:jc w:val="both"/>
        <w:rPr>
          <w:rFonts w:ascii="Verdana" w:hAnsi="Verdana"/>
          <w:sz w:val="18"/>
          <w:szCs w:val="18"/>
        </w:rPr>
      </w:pPr>
    </w:p>
    <w:p w:rsidR="00BE0BE7" w:rsidRPr="00BE5884" w:rsidRDefault="00BE0BE7" w:rsidP="008B17A4">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IFRS 16 „Leasing” – adoptat de UE pe 31 octombrie 2017 (aplicabil pentru perioadele</w:t>
      </w:r>
      <w:r w:rsidRPr="00BE5884" w:rsidDel="00586BC3">
        <w:rPr>
          <w:rFonts w:ascii="Verdana" w:hAnsi="Verdana" w:cs="Arial"/>
          <w:sz w:val="18"/>
          <w:szCs w:val="18"/>
        </w:rPr>
        <w:t xml:space="preserve"> </w:t>
      </w:r>
      <w:r w:rsidRPr="00BE5884">
        <w:rPr>
          <w:rFonts w:ascii="Verdana" w:hAnsi="Verdana" w:cs="Arial"/>
          <w:sz w:val="18"/>
          <w:szCs w:val="18"/>
        </w:rPr>
        <w:t>anuale începând cu sau după 1 ianuarie 2019),</w:t>
      </w:r>
    </w:p>
    <w:p w:rsidR="00BE0BE7" w:rsidRPr="00BE5884" w:rsidRDefault="00BE0BE7" w:rsidP="008B17A4">
      <w:pPr>
        <w:widowControl w:val="0"/>
        <w:ind w:left="360" w:right="58"/>
        <w:jc w:val="both"/>
        <w:outlineLvl w:val="0"/>
        <w:rPr>
          <w:rFonts w:ascii="Verdana" w:hAnsi="Verdana" w:cs="Arial"/>
          <w:sz w:val="18"/>
          <w:szCs w:val="18"/>
        </w:rPr>
      </w:pPr>
    </w:p>
    <w:p w:rsidR="00BE0BE7" w:rsidRPr="00BE5884" w:rsidRDefault="00BE0BE7" w:rsidP="008B17A4">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Amendamente la IFRS 9 „Instrumente Financiare” - Caracteristicile de plată în avans cu compensare negativă - adoptat de UE pe 22 martie 2018 (aplicabil pentru perioadele</w:t>
      </w:r>
      <w:r w:rsidRPr="00BE5884" w:rsidDel="00586BC3">
        <w:rPr>
          <w:rFonts w:ascii="Verdana" w:hAnsi="Verdana" w:cs="Arial"/>
          <w:sz w:val="18"/>
          <w:szCs w:val="18"/>
        </w:rPr>
        <w:t xml:space="preserve"> </w:t>
      </w:r>
      <w:r w:rsidRPr="00BE5884">
        <w:rPr>
          <w:rFonts w:ascii="Verdana" w:hAnsi="Verdana" w:cs="Arial"/>
          <w:sz w:val="18"/>
          <w:szCs w:val="18"/>
        </w:rPr>
        <w:t>anuale începând cu sau după 1 ianuarie 2019),</w:t>
      </w:r>
    </w:p>
    <w:p w:rsidR="00BE0BE7" w:rsidRPr="00BE5884" w:rsidRDefault="00BE0BE7" w:rsidP="008B17A4">
      <w:pPr>
        <w:widowControl w:val="0"/>
        <w:ind w:right="58"/>
        <w:jc w:val="both"/>
        <w:outlineLvl w:val="0"/>
        <w:rPr>
          <w:rFonts w:ascii="Verdana" w:hAnsi="Verdana"/>
          <w:sz w:val="18"/>
          <w:szCs w:val="18"/>
        </w:rPr>
      </w:pPr>
    </w:p>
    <w:p w:rsidR="00BE0BE7" w:rsidRPr="00BE5884" w:rsidRDefault="00BE0BE7" w:rsidP="008B17A4">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IFRIC 23 „Incertitudini privind tratamentul impozitului pe venit” - adoptat de UE pe 23 octombrie 2018 (aplicabil pentru perioadele</w:t>
      </w:r>
      <w:r w:rsidRPr="00BE5884" w:rsidDel="00586BC3">
        <w:rPr>
          <w:rFonts w:ascii="Verdana" w:hAnsi="Verdana" w:cs="Arial"/>
          <w:sz w:val="18"/>
          <w:szCs w:val="18"/>
        </w:rPr>
        <w:t xml:space="preserve"> </w:t>
      </w:r>
      <w:r w:rsidRPr="00BE5884">
        <w:rPr>
          <w:rFonts w:ascii="Verdana" w:hAnsi="Verdana" w:cs="Arial"/>
          <w:sz w:val="18"/>
          <w:szCs w:val="18"/>
        </w:rPr>
        <w:t>anuale începând cu sau după 1 ianuarie 2019).</w:t>
      </w:r>
    </w:p>
    <w:p w:rsidR="00BE0BE7" w:rsidRPr="00BE5884" w:rsidRDefault="00BE0BE7" w:rsidP="008B17A4">
      <w:pPr>
        <w:pStyle w:val="BodyText"/>
        <w:widowControl w:val="0"/>
        <w:jc w:val="both"/>
        <w:rPr>
          <w:rFonts w:ascii="Verdana" w:hAnsi="Verdana"/>
          <w:sz w:val="18"/>
          <w:szCs w:val="18"/>
        </w:rPr>
      </w:pPr>
    </w:p>
    <w:p w:rsidR="00BE0BE7" w:rsidRPr="00BE5884" w:rsidRDefault="00BE0BE7" w:rsidP="008B17A4">
      <w:pPr>
        <w:widowControl w:val="0"/>
        <w:jc w:val="both"/>
        <w:rPr>
          <w:rStyle w:val="FontStyle13"/>
          <w:rFonts w:ascii="Verdana" w:hAnsi="Verdana" w:cs="Arial"/>
          <w:noProof w:val="0"/>
          <w:sz w:val="18"/>
          <w:szCs w:val="18"/>
        </w:rPr>
      </w:pPr>
      <w:r w:rsidRPr="00BE5884">
        <w:rPr>
          <w:rStyle w:val="FontStyle13"/>
          <w:rFonts w:ascii="Verdana" w:hAnsi="Verdana" w:cs="Arial"/>
          <w:noProof w:val="0"/>
          <w:sz w:val="18"/>
          <w:szCs w:val="18"/>
        </w:rPr>
        <w:t>Societatea a analizat impactul adoptării IFRS 16 și a celorlalte standarde menționate mai sus si anticipează că acestea nu vor avea niciun impact semnificativ asupra situațiilor sale financiare anuale în anul în care acestea se vor aplica pentru prima dată. Societatea va aplica aceste standarde începând cu data efectivă de aplicare a acestora.</w:t>
      </w:r>
    </w:p>
    <w:p w:rsidR="00BE0BE7" w:rsidRDefault="00BE0BE7" w:rsidP="008B17A4">
      <w:pPr>
        <w:pStyle w:val="BodyText"/>
        <w:widowControl w:val="0"/>
        <w:jc w:val="both"/>
        <w:rPr>
          <w:rFonts w:ascii="Verdana" w:hAnsi="Verdana"/>
          <w:sz w:val="18"/>
          <w:szCs w:val="18"/>
        </w:rPr>
      </w:pPr>
    </w:p>
    <w:p w:rsidR="000E6F50" w:rsidRDefault="000E6F50" w:rsidP="008B17A4">
      <w:pPr>
        <w:pStyle w:val="BodyText"/>
        <w:widowControl w:val="0"/>
        <w:jc w:val="both"/>
        <w:rPr>
          <w:rFonts w:ascii="Verdana" w:hAnsi="Verdana"/>
          <w:sz w:val="18"/>
          <w:szCs w:val="18"/>
        </w:rPr>
        <w:sectPr w:rsidR="000E6F50" w:rsidSect="00F73CC8">
          <w:headerReference w:type="default" r:id="rId15"/>
          <w:pgSz w:w="11907" w:h="16840" w:code="9"/>
          <w:pgMar w:top="1985" w:right="1106" w:bottom="1079" w:left="1077" w:header="567" w:footer="567" w:gutter="0"/>
          <w:cols w:space="720"/>
          <w:docGrid w:linePitch="360"/>
        </w:sectPr>
      </w:pPr>
    </w:p>
    <w:p w:rsidR="000E6F50" w:rsidRPr="00BE5884" w:rsidRDefault="000E6F50" w:rsidP="008B17A4">
      <w:pPr>
        <w:pStyle w:val="Heading3"/>
        <w:keepNext w:val="0"/>
        <w:widowControl w:val="0"/>
        <w:spacing w:before="0" w:after="0"/>
        <w:jc w:val="both"/>
        <w:rPr>
          <w:rFonts w:ascii="Verdana" w:hAnsi="Verdana"/>
          <w:sz w:val="18"/>
          <w:szCs w:val="18"/>
        </w:rPr>
      </w:pPr>
      <w:r w:rsidRPr="00BE5884">
        <w:rPr>
          <w:rFonts w:ascii="Verdana" w:hAnsi="Verdana"/>
          <w:sz w:val="18"/>
          <w:szCs w:val="18"/>
        </w:rPr>
        <w:lastRenderedPageBreak/>
        <w:t>3. POLITICI CONTABILE SEMNIFICATIVE</w:t>
      </w:r>
      <w:r>
        <w:rPr>
          <w:rFonts w:ascii="Verdana" w:hAnsi="Verdana"/>
          <w:sz w:val="18"/>
          <w:szCs w:val="18"/>
        </w:rPr>
        <w:t xml:space="preserve"> (continuare)</w:t>
      </w:r>
    </w:p>
    <w:p w:rsidR="000E6F50" w:rsidRPr="00BE5884" w:rsidRDefault="000E6F50" w:rsidP="008B17A4">
      <w:pPr>
        <w:pStyle w:val="BodyText"/>
        <w:widowControl w:val="0"/>
        <w:jc w:val="both"/>
        <w:rPr>
          <w:rFonts w:ascii="Verdana" w:hAnsi="Verdana"/>
          <w:sz w:val="18"/>
          <w:szCs w:val="18"/>
        </w:rPr>
      </w:pPr>
    </w:p>
    <w:p w:rsidR="00BE0BE7" w:rsidRPr="00BE5884" w:rsidRDefault="00BE0BE7" w:rsidP="008B17A4">
      <w:pPr>
        <w:widowControl w:val="0"/>
        <w:ind w:right="58"/>
        <w:jc w:val="both"/>
        <w:outlineLvl w:val="0"/>
        <w:rPr>
          <w:rFonts w:ascii="Verdana" w:hAnsi="Verdana"/>
          <w:b/>
          <w:snapToGrid w:val="0"/>
          <w:sz w:val="18"/>
          <w:szCs w:val="18"/>
        </w:rPr>
      </w:pPr>
      <w:r w:rsidRPr="00BE5884">
        <w:rPr>
          <w:rFonts w:ascii="Verdana" w:hAnsi="Verdana"/>
          <w:b/>
          <w:snapToGrid w:val="0"/>
          <w:sz w:val="18"/>
          <w:szCs w:val="18"/>
        </w:rPr>
        <w:t xml:space="preserve">(w) </w:t>
      </w:r>
      <w:r w:rsidRPr="00BE5884">
        <w:rPr>
          <w:rFonts w:ascii="Verdana" w:hAnsi="Verdana"/>
          <w:b/>
          <w:snapToGrid w:val="0"/>
          <w:sz w:val="18"/>
          <w:szCs w:val="18"/>
        </w:rPr>
        <w:tab/>
        <w:t xml:space="preserve">Standarde şi interpretări emise de IASB dar neadoptate încă de UE </w:t>
      </w:r>
    </w:p>
    <w:p w:rsidR="00BE0BE7" w:rsidRPr="00BE5884" w:rsidRDefault="00BE0BE7" w:rsidP="008B17A4">
      <w:pPr>
        <w:pStyle w:val="BodyText"/>
        <w:widowControl w:val="0"/>
        <w:jc w:val="both"/>
        <w:rPr>
          <w:rFonts w:ascii="Verdana" w:hAnsi="Verdana"/>
          <w:sz w:val="18"/>
          <w:szCs w:val="18"/>
        </w:rPr>
      </w:pPr>
    </w:p>
    <w:p w:rsidR="00BE0BE7" w:rsidRPr="00BE5884" w:rsidRDefault="00BE0BE7" w:rsidP="008B17A4">
      <w:pPr>
        <w:widowControl w:val="0"/>
        <w:jc w:val="both"/>
        <w:rPr>
          <w:rStyle w:val="FontStyle13"/>
          <w:rFonts w:ascii="Verdana" w:hAnsi="Verdana" w:cs="Arial"/>
          <w:noProof w:val="0"/>
          <w:sz w:val="18"/>
          <w:szCs w:val="18"/>
        </w:rPr>
      </w:pPr>
      <w:r w:rsidRPr="00BE5884">
        <w:rPr>
          <w:rStyle w:val="FontStyle13"/>
          <w:rFonts w:ascii="Verdana" w:hAnsi="Verdana" w:cs="Arial"/>
          <w:noProof w:val="0"/>
          <w:sz w:val="18"/>
          <w:szCs w:val="18"/>
        </w:rPr>
        <w:t>La data raportării acestor situații financiare, IFRS așa cum au fost adoptate de UE nu diferă semnificativ de reglementările adoptate de IASB, cu excepția următoarelor standarde, amendamente şi interpretări, care sunt aplicabile Societatii și a căror aplicare nu a fost aprobată încă de UE până la data autorizării acestor situații financiare:</w:t>
      </w:r>
    </w:p>
    <w:p w:rsidR="00BE0BE7" w:rsidRPr="00BE5884" w:rsidRDefault="00BE0BE7" w:rsidP="008B17A4">
      <w:pPr>
        <w:pStyle w:val="BodyText"/>
        <w:widowControl w:val="0"/>
        <w:jc w:val="both"/>
        <w:rPr>
          <w:rFonts w:ascii="Verdana" w:hAnsi="Verdana"/>
          <w:sz w:val="18"/>
          <w:szCs w:val="18"/>
        </w:rPr>
      </w:pPr>
    </w:p>
    <w:p w:rsidR="00BE0BE7" w:rsidRPr="00BE5884" w:rsidRDefault="00BE0BE7" w:rsidP="008B17A4">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Amendamente la IFRS 10 „Situații financiare consolidate” și IAS 28 „Investiții în entități asociate și asocieri în participație”- Vânzare sau aporturi de active între un investitor și asociatul său sau asocierea în participație, și alte amendamente (data efectivă de aplicare a fost amânată pe o perioadă nedeterminată până la încheierea proiectului de cercetare privind metoda punerii în echivalență),</w:t>
      </w:r>
    </w:p>
    <w:p w:rsidR="00BE0BE7" w:rsidRPr="00BE5884" w:rsidRDefault="00BE0BE7" w:rsidP="008B17A4">
      <w:pPr>
        <w:widowControl w:val="0"/>
        <w:ind w:left="360" w:right="57"/>
        <w:jc w:val="both"/>
        <w:outlineLvl w:val="0"/>
        <w:rPr>
          <w:rFonts w:ascii="Verdana" w:hAnsi="Verdana"/>
          <w:sz w:val="18"/>
          <w:szCs w:val="18"/>
        </w:rPr>
      </w:pPr>
    </w:p>
    <w:p w:rsidR="00BE0BE7" w:rsidRPr="00BE5884" w:rsidRDefault="00BE0BE7" w:rsidP="008B17A4">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Amendamente la IAS 1 „Prezentarea situațiilor financiare” și IAS 8 „Politici contabile, schimbări de estimări contabile şi corectarea erorilor” – definiția materialității (aplicabile pentru perioadele</w:t>
      </w:r>
      <w:r w:rsidRPr="00BE5884" w:rsidDel="00586BC3">
        <w:rPr>
          <w:rFonts w:ascii="Verdana" w:hAnsi="Verdana" w:cs="Arial"/>
          <w:sz w:val="18"/>
          <w:szCs w:val="18"/>
        </w:rPr>
        <w:t xml:space="preserve"> </w:t>
      </w:r>
      <w:r w:rsidRPr="00BE5884">
        <w:rPr>
          <w:rFonts w:ascii="Verdana" w:hAnsi="Verdana" w:cs="Arial"/>
          <w:sz w:val="18"/>
          <w:szCs w:val="18"/>
        </w:rPr>
        <w:t xml:space="preserve">anuale începând cu sau după 1 ianuarie 2020), </w:t>
      </w:r>
    </w:p>
    <w:p w:rsidR="00BE0BE7" w:rsidRPr="00BE5884" w:rsidRDefault="00BE0BE7" w:rsidP="008B17A4">
      <w:pPr>
        <w:widowControl w:val="0"/>
        <w:ind w:right="58"/>
        <w:jc w:val="both"/>
        <w:outlineLvl w:val="0"/>
        <w:rPr>
          <w:rFonts w:ascii="Verdana" w:hAnsi="Verdana"/>
          <w:sz w:val="18"/>
          <w:szCs w:val="18"/>
        </w:rPr>
      </w:pPr>
    </w:p>
    <w:p w:rsidR="00BE0BE7" w:rsidRPr="00BE5884" w:rsidRDefault="00BE0BE7" w:rsidP="008B17A4">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Amendamente la IAS 28 „Investiții în entități asociate și asocieri în participație” – Interese pe termen lung în entități asociate și asocieri în participație (aplicabil pentru perioadele</w:t>
      </w:r>
      <w:r w:rsidRPr="00BE5884" w:rsidDel="00586BC3">
        <w:rPr>
          <w:rFonts w:ascii="Verdana" w:hAnsi="Verdana" w:cs="Arial"/>
          <w:sz w:val="18"/>
          <w:szCs w:val="18"/>
        </w:rPr>
        <w:t xml:space="preserve"> </w:t>
      </w:r>
      <w:r w:rsidRPr="00BE5884">
        <w:rPr>
          <w:rFonts w:ascii="Verdana" w:hAnsi="Verdana" w:cs="Arial"/>
          <w:sz w:val="18"/>
          <w:szCs w:val="18"/>
        </w:rPr>
        <w:t>anuale începând cu sau după 1 ianuarie 2019),</w:t>
      </w:r>
    </w:p>
    <w:p w:rsidR="00BE0BE7" w:rsidRPr="00BE5884" w:rsidRDefault="00BE0BE7" w:rsidP="008B17A4">
      <w:pPr>
        <w:widowControl w:val="0"/>
        <w:ind w:right="58"/>
        <w:jc w:val="both"/>
        <w:outlineLvl w:val="0"/>
        <w:rPr>
          <w:rFonts w:ascii="Verdana" w:hAnsi="Verdana"/>
          <w:sz w:val="18"/>
          <w:szCs w:val="18"/>
        </w:rPr>
      </w:pPr>
    </w:p>
    <w:p w:rsidR="00BE0BE7" w:rsidRPr="00BE5884" w:rsidRDefault="00BE0BE7" w:rsidP="008B17A4">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Amendamente la diverse standarde ca urmare a „Îmbunătățirilor aduse IFRS (ciclul 2015-2017)” care rezultă din proiectul anual de îmbunătățire a IFRS (IFRS 3, IFRS 11, IAS 12 și IAS 23) cu scopul principal de a elimina inconsecvențele și de a clarifica anumite formulări (aplicabil pentru perioadele</w:t>
      </w:r>
      <w:r w:rsidRPr="00BE5884" w:rsidDel="00586BC3">
        <w:rPr>
          <w:rFonts w:ascii="Verdana" w:hAnsi="Verdana" w:cs="Arial"/>
          <w:sz w:val="18"/>
          <w:szCs w:val="18"/>
        </w:rPr>
        <w:t xml:space="preserve"> </w:t>
      </w:r>
      <w:r w:rsidRPr="00BE5884">
        <w:rPr>
          <w:rFonts w:ascii="Verdana" w:hAnsi="Verdana" w:cs="Arial"/>
          <w:sz w:val="18"/>
          <w:szCs w:val="18"/>
        </w:rPr>
        <w:t>anuale începând cu sau după 1 ianuarie 2019),</w:t>
      </w:r>
    </w:p>
    <w:p w:rsidR="00BE0BE7" w:rsidRPr="00BE5884" w:rsidRDefault="00BE0BE7" w:rsidP="008B17A4">
      <w:pPr>
        <w:widowControl w:val="0"/>
        <w:ind w:left="360" w:right="58"/>
        <w:jc w:val="both"/>
        <w:outlineLvl w:val="0"/>
        <w:rPr>
          <w:rFonts w:ascii="Verdana" w:hAnsi="Verdana"/>
          <w:iCs/>
          <w:sz w:val="18"/>
          <w:szCs w:val="18"/>
        </w:rPr>
      </w:pPr>
    </w:p>
    <w:p w:rsidR="00BE0BE7" w:rsidRPr="00BE5884" w:rsidRDefault="00BE0BE7" w:rsidP="008B17A4">
      <w:pPr>
        <w:widowControl w:val="0"/>
        <w:numPr>
          <w:ilvl w:val="0"/>
          <w:numId w:val="23"/>
        </w:numPr>
        <w:ind w:right="58"/>
        <w:jc w:val="both"/>
        <w:outlineLvl w:val="0"/>
        <w:rPr>
          <w:rFonts w:ascii="Verdana" w:hAnsi="Verdana" w:cs="Arial"/>
          <w:sz w:val="18"/>
          <w:szCs w:val="18"/>
        </w:rPr>
      </w:pPr>
      <w:r w:rsidRPr="00BE5884">
        <w:rPr>
          <w:rFonts w:ascii="Verdana" w:hAnsi="Verdana" w:cs="Arial"/>
          <w:sz w:val="18"/>
          <w:szCs w:val="18"/>
        </w:rPr>
        <w:t>Amendamente ale Referințelor la Cadrul conceptual din standardele IFRS (aplicabile pentru perioadele anuale începând cu sau după 1 ianuarie 2020).</w:t>
      </w:r>
    </w:p>
    <w:p w:rsidR="00BE0BE7" w:rsidRPr="00BE5884" w:rsidRDefault="00BE0BE7" w:rsidP="008B17A4">
      <w:pPr>
        <w:widowControl w:val="0"/>
        <w:ind w:right="58"/>
        <w:jc w:val="both"/>
        <w:outlineLvl w:val="0"/>
        <w:rPr>
          <w:rFonts w:ascii="Verdana" w:hAnsi="Verdana"/>
          <w:sz w:val="18"/>
          <w:szCs w:val="18"/>
        </w:rPr>
      </w:pPr>
    </w:p>
    <w:p w:rsidR="00A62186" w:rsidRDefault="00BE0BE7" w:rsidP="008B17A4">
      <w:pPr>
        <w:widowControl w:val="0"/>
        <w:jc w:val="both"/>
        <w:rPr>
          <w:rStyle w:val="FontStyle13"/>
          <w:rFonts w:ascii="Verdana" w:hAnsi="Verdana" w:cs="Arial"/>
          <w:noProof w:val="0"/>
          <w:sz w:val="18"/>
          <w:szCs w:val="18"/>
        </w:rPr>
      </w:pPr>
      <w:r w:rsidRPr="00BE5884">
        <w:rPr>
          <w:rStyle w:val="FontStyle13"/>
          <w:rFonts w:ascii="Verdana" w:hAnsi="Verdana" w:cs="Arial"/>
          <w:noProof w:val="0"/>
          <w:sz w:val="18"/>
          <w:szCs w:val="18"/>
        </w:rPr>
        <w:t>Societatea estimează că adoptarea acestor standarde şi amendamente ale standardelor existente, nu va avea impact semnificativ asupra situaţiilor sale financiare anuale în anul în care acestea se vor aplica pentru prima dată.</w:t>
      </w:r>
    </w:p>
    <w:p w:rsidR="004A1887" w:rsidRPr="00BE5884" w:rsidRDefault="004A1887" w:rsidP="008B17A4">
      <w:pPr>
        <w:widowControl w:val="0"/>
        <w:jc w:val="both"/>
        <w:rPr>
          <w:rStyle w:val="FontStyle13"/>
          <w:rFonts w:ascii="Verdana" w:hAnsi="Verdana" w:cs="Arial"/>
          <w:noProof w:val="0"/>
          <w:sz w:val="18"/>
          <w:szCs w:val="18"/>
        </w:rPr>
      </w:pPr>
    </w:p>
    <w:p w:rsidR="00EE3791" w:rsidRDefault="006A700B" w:rsidP="008B17A4">
      <w:pPr>
        <w:widowControl w:val="0"/>
        <w:jc w:val="both"/>
        <w:rPr>
          <w:rStyle w:val="FontStyle13"/>
          <w:rFonts w:ascii="Verdana" w:hAnsi="Verdana" w:cs="Arial"/>
          <w:noProof w:val="0"/>
          <w:sz w:val="18"/>
          <w:szCs w:val="18"/>
        </w:rPr>
      </w:pPr>
      <w:r w:rsidRPr="00BE5884">
        <w:rPr>
          <w:rStyle w:val="FontStyle13"/>
          <w:rFonts w:ascii="Verdana" w:hAnsi="Verdana" w:cs="Arial"/>
          <w:noProof w:val="0"/>
          <w:sz w:val="18"/>
          <w:szCs w:val="18"/>
        </w:rPr>
        <w:t xml:space="preserve">SSIF BRK FINANCIAL GROUP SA </w:t>
      </w:r>
      <w:r w:rsidR="002B4A79" w:rsidRPr="00BE5884">
        <w:rPr>
          <w:rStyle w:val="FontStyle13"/>
          <w:rFonts w:ascii="Verdana" w:hAnsi="Verdana" w:cs="Arial"/>
          <w:noProof w:val="0"/>
          <w:sz w:val="18"/>
          <w:szCs w:val="18"/>
        </w:rPr>
        <w:t xml:space="preserve">anticipează că adoptarea acestor standarde și amendamente la standardele existente nu va avea un impact semnificativ asupra situațiilor financiare ale </w:t>
      </w:r>
      <w:r w:rsidRPr="00BE5884">
        <w:rPr>
          <w:rStyle w:val="FontStyle13"/>
          <w:rFonts w:ascii="Verdana" w:hAnsi="Verdana" w:cs="Arial"/>
          <w:noProof w:val="0"/>
          <w:sz w:val="18"/>
          <w:szCs w:val="18"/>
        </w:rPr>
        <w:t>societatii</w:t>
      </w:r>
      <w:r w:rsidR="002B4A79" w:rsidRPr="00BE5884">
        <w:rPr>
          <w:rStyle w:val="FontStyle13"/>
          <w:rFonts w:ascii="Verdana" w:hAnsi="Verdana" w:cs="Arial"/>
          <w:noProof w:val="0"/>
          <w:sz w:val="18"/>
          <w:szCs w:val="18"/>
        </w:rPr>
        <w:t xml:space="preserve"> </w:t>
      </w:r>
      <w:r w:rsidR="00BC00ED" w:rsidRPr="00BE5884">
        <w:rPr>
          <w:rStyle w:val="FontStyle13"/>
          <w:rFonts w:ascii="Verdana" w:hAnsi="Verdana" w:cs="Arial"/>
          <w:noProof w:val="0"/>
          <w:sz w:val="18"/>
          <w:szCs w:val="18"/>
        </w:rPr>
        <w:t>I</w:t>
      </w:r>
      <w:r w:rsidR="002B4A79" w:rsidRPr="00BE5884">
        <w:rPr>
          <w:rStyle w:val="FontStyle13"/>
          <w:rFonts w:ascii="Verdana" w:hAnsi="Verdana" w:cs="Arial"/>
          <w:noProof w:val="0"/>
          <w:sz w:val="18"/>
          <w:szCs w:val="18"/>
        </w:rPr>
        <w:t xml:space="preserve">n perioada de aplicare inițială. </w:t>
      </w:r>
    </w:p>
    <w:p w:rsidR="004A1887" w:rsidRPr="00BE5884" w:rsidRDefault="004A1887" w:rsidP="008B17A4">
      <w:pPr>
        <w:widowControl w:val="0"/>
        <w:jc w:val="both"/>
        <w:rPr>
          <w:rStyle w:val="FontStyle13"/>
          <w:rFonts w:ascii="Verdana" w:hAnsi="Verdana" w:cs="Arial"/>
          <w:noProof w:val="0"/>
          <w:sz w:val="18"/>
          <w:szCs w:val="18"/>
        </w:rPr>
      </w:pPr>
    </w:p>
    <w:p w:rsidR="00EE3791" w:rsidRPr="00BE5884" w:rsidRDefault="004A1887" w:rsidP="008B17A4">
      <w:pPr>
        <w:pStyle w:val="Heading3"/>
        <w:keepNext w:val="0"/>
        <w:widowControl w:val="0"/>
        <w:jc w:val="both"/>
        <w:rPr>
          <w:rFonts w:ascii="Verdana" w:hAnsi="Verdana"/>
          <w:sz w:val="18"/>
          <w:szCs w:val="18"/>
        </w:rPr>
      </w:pPr>
      <w:bookmarkStart w:id="5" w:name="_Toc478416141"/>
      <w:r w:rsidRPr="00BE5884">
        <w:rPr>
          <w:rFonts w:ascii="Verdana" w:hAnsi="Verdana"/>
          <w:sz w:val="18"/>
          <w:szCs w:val="18"/>
        </w:rPr>
        <w:t>4.  GESTIONAREA RISCULUI FINANCIAR</w:t>
      </w:r>
      <w:bookmarkEnd w:id="5"/>
    </w:p>
    <w:p w:rsidR="00EE3791" w:rsidRDefault="00EE3791" w:rsidP="008B17A4">
      <w:pPr>
        <w:pStyle w:val="Style4"/>
        <w:tabs>
          <w:tab w:val="left" w:pos="2333"/>
        </w:tabs>
        <w:spacing w:before="163" w:line="211" w:lineRule="exact"/>
        <w:ind w:right="4"/>
        <w:jc w:val="both"/>
        <w:rPr>
          <w:rStyle w:val="FontStyle13"/>
          <w:rFonts w:ascii="Verdana" w:hAnsi="Verdana" w:cs="Arial"/>
          <w:sz w:val="18"/>
          <w:szCs w:val="18"/>
          <w:lang w:val="ro-RO" w:eastAsia="ro-RO"/>
        </w:rPr>
      </w:pPr>
      <w:r w:rsidRPr="00BE5884">
        <w:rPr>
          <w:rStyle w:val="FontStyle13"/>
          <w:rFonts w:ascii="Verdana" w:hAnsi="Verdana" w:cs="Arial"/>
          <w:sz w:val="18"/>
          <w:szCs w:val="18"/>
          <w:lang w:val="ro-RO"/>
        </w:rPr>
        <w:t xml:space="preserve">BRK Financial Group </w:t>
      </w:r>
      <w:r w:rsidRPr="00BE5884">
        <w:rPr>
          <w:rStyle w:val="FontStyle13"/>
          <w:rFonts w:ascii="Verdana" w:hAnsi="Verdana" w:cs="Arial"/>
          <w:sz w:val="18"/>
          <w:szCs w:val="18"/>
          <w:lang w:val="ro-RO" w:eastAsia="ro-RO"/>
        </w:rPr>
        <w:t>este expusa la riscuri ca urmare a activitatii complexe pe care o desfasoara si a utilizarii instrumentelor financiare, urmarind urmatoarele categorii de riscuri:</w:t>
      </w:r>
    </w:p>
    <w:p w:rsidR="004A1887" w:rsidRPr="00BE5884" w:rsidRDefault="004A1887" w:rsidP="008B17A4">
      <w:pPr>
        <w:pStyle w:val="Style4"/>
        <w:tabs>
          <w:tab w:val="left" w:pos="2333"/>
        </w:tabs>
        <w:spacing w:before="163" w:line="211" w:lineRule="exact"/>
        <w:ind w:right="4"/>
        <w:jc w:val="both"/>
        <w:rPr>
          <w:rStyle w:val="FontStyle13"/>
          <w:rFonts w:ascii="Verdana" w:hAnsi="Verdana" w:cs="Arial"/>
          <w:sz w:val="18"/>
          <w:szCs w:val="18"/>
          <w:lang w:val="ro-RO" w:eastAsia="ro-RO"/>
        </w:rPr>
      </w:pPr>
    </w:p>
    <w:p w:rsidR="00EE3791" w:rsidRPr="00BE5884" w:rsidRDefault="00EE3791" w:rsidP="008B17A4">
      <w:pPr>
        <w:pStyle w:val="Style14"/>
        <w:numPr>
          <w:ilvl w:val="0"/>
          <w:numId w:val="4"/>
        </w:numPr>
        <w:spacing w:before="60" w:line="240" w:lineRule="auto"/>
        <w:ind w:left="181"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rPr>
        <w:t>riscul de credit</w:t>
      </w:r>
    </w:p>
    <w:p w:rsidR="00EE3791" w:rsidRPr="00BE5884" w:rsidRDefault="00EE3791" w:rsidP="008B17A4">
      <w:pPr>
        <w:pStyle w:val="Style14"/>
        <w:numPr>
          <w:ilvl w:val="0"/>
          <w:numId w:val="4"/>
        </w:numPr>
        <w:spacing w:line="240" w:lineRule="auto"/>
        <w:ind w:left="181"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rPr>
        <w:t>riscul de lichiditate</w:t>
      </w:r>
    </w:p>
    <w:p w:rsidR="00EE3791" w:rsidRPr="00BE5884" w:rsidRDefault="00EE3791" w:rsidP="008B17A4">
      <w:pPr>
        <w:pStyle w:val="Style14"/>
        <w:numPr>
          <w:ilvl w:val="0"/>
          <w:numId w:val="4"/>
        </w:numPr>
        <w:spacing w:line="240" w:lineRule="auto"/>
        <w:ind w:left="181"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rPr>
        <w:t>riscul de pia</w:t>
      </w:r>
      <w:r w:rsidR="009A70F5" w:rsidRPr="00BE5884">
        <w:rPr>
          <w:rStyle w:val="FontStyle13"/>
          <w:rFonts w:ascii="Verdana" w:hAnsi="Verdana" w:cs="Arial"/>
          <w:sz w:val="18"/>
          <w:szCs w:val="18"/>
        </w:rPr>
        <w:t>t</w:t>
      </w:r>
      <w:r w:rsidR="00144E8A" w:rsidRPr="00BE5884">
        <w:rPr>
          <w:rStyle w:val="FontStyle13"/>
          <w:rFonts w:ascii="Verdana" w:hAnsi="Verdana" w:cs="Arial"/>
          <w:sz w:val="18"/>
          <w:szCs w:val="18"/>
        </w:rPr>
        <w:t>a</w:t>
      </w:r>
    </w:p>
    <w:p w:rsidR="00EE3791" w:rsidRPr="00BE5884" w:rsidRDefault="00EE3791" w:rsidP="008B17A4">
      <w:pPr>
        <w:pStyle w:val="Style14"/>
        <w:numPr>
          <w:ilvl w:val="0"/>
          <w:numId w:val="4"/>
        </w:numPr>
        <w:spacing w:line="240" w:lineRule="auto"/>
        <w:ind w:left="181" w:firstLine="0"/>
        <w:jc w:val="both"/>
        <w:rPr>
          <w:rStyle w:val="FontStyle13"/>
          <w:rFonts w:ascii="Verdana" w:hAnsi="Verdana" w:cs="Arial"/>
          <w:sz w:val="18"/>
          <w:szCs w:val="18"/>
          <w:lang w:val="ro-RO" w:eastAsia="ro-RO"/>
        </w:rPr>
      </w:pPr>
      <w:r w:rsidRPr="00BE5884">
        <w:rPr>
          <w:rStyle w:val="FontStyle13"/>
          <w:rFonts w:ascii="Verdana" w:hAnsi="Verdana" w:cs="Arial"/>
          <w:sz w:val="18"/>
          <w:szCs w:val="18"/>
        </w:rPr>
        <w:t>riscul opera</w:t>
      </w:r>
      <w:r w:rsidR="009A70F5" w:rsidRPr="00BE5884">
        <w:rPr>
          <w:rStyle w:val="FontStyle13"/>
          <w:rFonts w:ascii="Verdana" w:hAnsi="Verdana" w:cs="Arial"/>
          <w:sz w:val="18"/>
          <w:szCs w:val="18"/>
        </w:rPr>
        <w:t>t</w:t>
      </w:r>
      <w:r w:rsidRPr="00BE5884">
        <w:rPr>
          <w:rStyle w:val="FontStyle13"/>
          <w:rFonts w:ascii="Verdana" w:hAnsi="Verdana" w:cs="Arial"/>
          <w:sz w:val="18"/>
          <w:szCs w:val="18"/>
        </w:rPr>
        <w:t>ional</w:t>
      </w:r>
    </w:p>
    <w:p w:rsidR="00EE3791" w:rsidRPr="00BE5884" w:rsidRDefault="00EE3791" w:rsidP="008B17A4">
      <w:pPr>
        <w:pStyle w:val="Style14"/>
        <w:numPr>
          <w:ilvl w:val="0"/>
          <w:numId w:val="4"/>
        </w:numPr>
        <w:spacing w:line="240" w:lineRule="auto"/>
        <w:ind w:left="181" w:firstLine="0"/>
        <w:jc w:val="both"/>
        <w:rPr>
          <w:rFonts w:ascii="Verdana" w:hAnsi="Verdana" w:cs="Arial"/>
          <w:sz w:val="18"/>
          <w:szCs w:val="18"/>
          <w:lang w:val="ro-RO" w:eastAsia="ro-RO"/>
        </w:rPr>
      </w:pPr>
      <w:r w:rsidRPr="00BE5884">
        <w:rPr>
          <w:rFonts w:ascii="Verdana" w:hAnsi="Verdana" w:cs="Arial"/>
          <w:bCs/>
          <w:sz w:val="18"/>
          <w:szCs w:val="18"/>
          <w:lang w:val="fr-FR"/>
        </w:rPr>
        <w:t>riscul de rata a dobanzii</w:t>
      </w:r>
    </w:p>
    <w:p w:rsidR="00EE3791" w:rsidRPr="00BE5884" w:rsidRDefault="00EE3791" w:rsidP="008B17A4">
      <w:pPr>
        <w:pStyle w:val="Style14"/>
        <w:numPr>
          <w:ilvl w:val="0"/>
          <w:numId w:val="4"/>
        </w:numPr>
        <w:spacing w:line="240" w:lineRule="auto"/>
        <w:ind w:left="181" w:firstLine="0"/>
        <w:jc w:val="both"/>
        <w:rPr>
          <w:rStyle w:val="FontStyle13"/>
          <w:rFonts w:ascii="Verdana" w:hAnsi="Verdana" w:cs="Arial"/>
          <w:sz w:val="18"/>
          <w:szCs w:val="18"/>
          <w:lang w:val="ro-RO" w:eastAsia="ro-RO"/>
        </w:rPr>
      </w:pPr>
      <w:r w:rsidRPr="00BE5884">
        <w:rPr>
          <w:rFonts w:ascii="Verdana" w:hAnsi="Verdana" w:cs="Arial"/>
          <w:bCs/>
          <w:sz w:val="18"/>
          <w:szCs w:val="18"/>
          <w:lang w:val="fr-FR"/>
        </w:rPr>
        <w:t>riscul valutar</w:t>
      </w:r>
    </w:p>
    <w:p w:rsidR="00EE3791" w:rsidRPr="00BE5884" w:rsidRDefault="00EE3791" w:rsidP="008B17A4">
      <w:pPr>
        <w:pStyle w:val="Style14"/>
        <w:tabs>
          <w:tab w:val="left" w:pos="2299"/>
        </w:tabs>
        <w:spacing w:line="240" w:lineRule="auto"/>
        <w:ind w:firstLine="0"/>
        <w:jc w:val="both"/>
        <w:rPr>
          <w:rStyle w:val="FontStyle13"/>
          <w:rFonts w:ascii="Verdana" w:hAnsi="Verdana" w:cs="Arial"/>
          <w:b/>
          <w:bCs/>
          <w:sz w:val="18"/>
          <w:szCs w:val="18"/>
          <w:lang w:val="ro-RO"/>
        </w:rPr>
      </w:pPr>
    </w:p>
    <w:p w:rsidR="00EE3791" w:rsidRPr="00BE5884" w:rsidRDefault="00EE3791" w:rsidP="008B17A4">
      <w:pPr>
        <w:pStyle w:val="Style7"/>
        <w:tabs>
          <w:tab w:val="left" w:pos="926"/>
          <w:tab w:val="left" w:pos="2323"/>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eastAsia="ro-RO"/>
        </w:rPr>
        <w:t>Explicatiile furnizate prezint</w:t>
      </w:r>
      <w:r w:rsidR="00144E8A" w:rsidRPr="00BE5884">
        <w:rPr>
          <w:rStyle w:val="FontStyle13"/>
          <w:rFonts w:ascii="Verdana" w:hAnsi="Verdana" w:cs="Arial"/>
          <w:sz w:val="18"/>
          <w:szCs w:val="18"/>
          <w:lang w:val="ro-RO" w:eastAsia="ro-RO"/>
        </w:rPr>
        <w:t>a</w:t>
      </w:r>
      <w:r w:rsidRPr="00BE5884">
        <w:rPr>
          <w:rStyle w:val="FontStyle13"/>
          <w:rFonts w:ascii="Verdana" w:hAnsi="Verdana" w:cs="Arial"/>
          <w:sz w:val="18"/>
          <w:szCs w:val="18"/>
          <w:lang w:val="ro-RO" w:eastAsia="ro-RO"/>
        </w:rPr>
        <w:t xml:space="preserve"> informa</w:t>
      </w:r>
      <w:r w:rsidR="009A70F5" w:rsidRPr="00BE5884">
        <w:rPr>
          <w:rStyle w:val="FontStyle13"/>
          <w:rFonts w:ascii="Verdana" w:hAnsi="Verdana" w:cs="Arial"/>
          <w:sz w:val="18"/>
          <w:szCs w:val="18"/>
          <w:lang w:val="ro-RO" w:eastAsia="ro-RO"/>
        </w:rPr>
        <w:t>t</w:t>
      </w:r>
      <w:r w:rsidRPr="00BE5884">
        <w:rPr>
          <w:rStyle w:val="FontStyle13"/>
          <w:rFonts w:ascii="Verdana" w:hAnsi="Verdana" w:cs="Arial"/>
          <w:sz w:val="18"/>
          <w:szCs w:val="18"/>
          <w:lang w:val="ro-RO" w:eastAsia="ro-RO"/>
        </w:rPr>
        <w:t xml:space="preserve">ii cu privire la expunerea societatii la fiecare categorie de risc, obiectivele, </w:t>
      </w:r>
      <w:r w:rsidRPr="00BE5884">
        <w:rPr>
          <w:rStyle w:val="FontStyle13"/>
          <w:rFonts w:ascii="Verdana" w:hAnsi="Verdana" w:cs="Arial"/>
          <w:sz w:val="18"/>
          <w:szCs w:val="18"/>
          <w:lang w:val="ro-RO"/>
        </w:rPr>
        <w:t xml:space="preserve">politicile, procesele si procedurile utilizate pentru evaluarea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i gestionarea riscului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i a capitalului. </w:t>
      </w:r>
    </w:p>
    <w:p w:rsidR="00A05911" w:rsidRPr="00BE5884" w:rsidRDefault="00A05911" w:rsidP="008B17A4">
      <w:pPr>
        <w:pStyle w:val="Style7"/>
        <w:tabs>
          <w:tab w:val="left" w:pos="926"/>
          <w:tab w:val="left" w:pos="2323"/>
        </w:tabs>
        <w:spacing w:line="240" w:lineRule="auto"/>
        <w:ind w:firstLine="0"/>
        <w:jc w:val="both"/>
        <w:rPr>
          <w:rStyle w:val="FontStyle13"/>
          <w:rFonts w:ascii="Verdana" w:hAnsi="Verdana" w:cs="Arial"/>
          <w:sz w:val="18"/>
          <w:szCs w:val="18"/>
          <w:lang w:val="ro-RO" w:eastAsia="ro-RO"/>
        </w:rPr>
      </w:pPr>
    </w:p>
    <w:p w:rsidR="00A05911" w:rsidRPr="00BE5884" w:rsidRDefault="00A05911" w:rsidP="008B17A4">
      <w:pPr>
        <w:pStyle w:val="Style7"/>
        <w:tabs>
          <w:tab w:val="left" w:pos="926"/>
          <w:tab w:val="left" w:pos="2323"/>
        </w:tabs>
        <w:spacing w:line="240" w:lineRule="auto"/>
        <w:ind w:firstLine="0"/>
        <w:jc w:val="both"/>
        <w:rPr>
          <w:rStyle w:val="FontStyle13"/>
          <w:rFonts w:ascii="Verdana" w:hAnsi="Verdana" w:cs="Arial"/>
          <w:sz w:val="18"/>
          <w:szCs w:val="18"/>
          <w:lang w:val="ro-RO" w:eastAsia="ro-RO"/>
        </w:rPr>
      </w:pPr>
    </w:p>
    <w:p w:rsidR="004A1887" w:rsidRDefault="004A1887" w:rsidP="008B17A4">
      <w:pPr>
        <w:pStyle w:val="Style14"/>
        <w:tabs>
          <w:tab w:val="left" w:pos="2299"/>
        </w:tabs>
        <w:spacing w:line="240" w:lineRule="auto"/>
        <w:ind w:firstLine="0"/>
        <w:jc w:val="both"/>
        <w:rPr>
          <w:rStyle w:val="FontStyle13"/>
          <w:rFonts w:ascii="Verdana" w:hAnsi="Verdana" w:cs="Arial"/>
          <w:b/>
          <w:bCs/>
          <w:sz w:val="18"/>
          <w:szCs w:val="18"/>
          <w:lang w:val="ro-RO" w:eastAsia="ro-RO"/>
        </w:rPr>
        <w:sectPr w:rsidR="004A1887" w:rsidSect="00F73CC8">
          <w:pgSz w:w="11907" w:h="16840" w:code="9"/>
          <w:pgMar w:top="1985" w:right="1106" w:bottom="1079" w:left="1077" w:header="567" w:footer="567" w:gutter="0"/>
          <w:cols w:space="720"/>
          <w:docGrid w:linePitch="360"/>
        </w:sectPr>
      </w:pPr>
    </w:p>
    <w:p w:rsidR="004A1887" w:rsidRPr="00BE5884" w:rsidRDefault="004A1887" w:rsidP="008B17A4">
      <w:pPr>
        <w:pStyle w:val="Heading3"/>
        <w:keepNext w:val="0"/>
        <w:widowControl w:val="0"/>
        <w:spacing w:before="0" w:after="0"/>
        <w:jc w:val="both"/>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rsidR="004A1887" w:rsidRDefault="004A1887" w:rsidP="008B17A4">
      <w:pPr>
        <w:pStyle w:val="Style14"/>
        <w:tabs>
          <w:tab w:val="left" w:pos="2299"/>
        </w:tabs>
        <w:spacing w:line="240" w:lineRule="auto"/>
        <w:ind w:firstLine="0"/>
        <w:jc w:val="both"/>
        <w:rPr>
          <w:rStyle w:val="FontStyle13"/>
          <w:rFonts w:ascii="Verdana" w:hAnsi="Verdana" w:cs="Arial"/>
          <w:b/>
          <w:bCs/>
          <w:sz w:val="18"/>
          <w:szCs w:val="18"/>
          <w:lang w:val="ro-RO" w:eastAsia="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b/>
          <w:bCs/>
          <w:sz w:val="18"/>
          <w:szCs w:val="18"/>
          <w:lang w:val="ro-RO" w:eastAsia="ro-RO"/>
        </w:rPr>
      </w:pPr>
      <w:r w:rsidRPr="00BE5884">
        <w:rPr>
          <w:rStyle w:val="FontStyle13"/>
          <w:rFonts w:ascii="Verdana" w:hAnsi="Verdana" w:cs="Arial"/>
          <w:b/>
          <w:bCs/>
          <w:sz w:val="18"/>
          <w:szCs w:val="18"/>
          <w:lang w:val="ro-RO" w:eastAsia="ro-RO"/>
        </w:rPr>
        <w:t>Cadrul general privind gestionarea riscurilor</w:t>
      </w:r>
    </w:p>
    <w:p w:rsidR="00EE3791" w:rsidRPr="00BE5884" w:rsidRDefault="00EE3791" w:rsidP="008B17A4">
      <w:pPr>
        <w:pStyle w:val="Style14"/>
        <w:tabs>
          <w:tab w:val="left" w:pos="2299"/>
        </w:tabs>
        <w:spacing w:line="240" w:lineRule="auto"/>
        <w:ind w:firstLine="0"/>
        <w:jc w:val="both"/>
        <w:rPr>
          <w:rStyle w:val="FontStyle13"/>
          <w:rFonts w:ascii="Verdana" w:hAnsi="Verdana" w:cs="Arial"/>
          <w:b/>
          <w:bCs/>
          <w:sz w:val="18"/>
          <w:szCs w:val="18"/>
          <w:lang w:val="ro-RO" w:eastAsia="ro-RO"/>
        </w:rPr>
      </w:pPr>
    </w:p>
    <w:p w:rsidR="00EE3791" w:rsidRDefault="00EE3791" w:rsidP="008B17A4">
      <w:pPr>
        <w:pStyle w:val="Style14"/>
        <w:tabs>
          <w:tab w:val="left" w:pos="851"/>
        </w:tabs>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Consiliului de Administra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 xml:space="preserve">ie al BRK Financial Group ii revine responsabilitatea pentru stabilirea, monitorizarea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supravegherea cadrului de gestionare a riscurilor la nivelul societatii.</w:t>
      </w:r>
    </w:p>
    <w:p w:rsidR="004A1887" w:rsidRPr="00BE5884" w:rsidRDefault="004A1887" w:rsidP="008B17A4">
      <w:pPr>
        <w:pStyle w:val="Style14"/>
        <w:tabs>
          <w:tab w:val="left" w:pos="851"/>
        </w:tabs>
        <w:spacing w:line="240" w:lineRule="auto"/>
        <w:ind w:firstLine="0"/>
        <w:jc w:val="both"/>
        <w:rPr>
          <w:rStyle w:val="FontStyle13"/>
          <w:rFonts w:ascii="Verdana" w:hAnsi="Verdana" w:cs="Arial"/>
          <w:sz w:val="18"/>
          <w:szCs w:val="18"/>
          <w:lang w:val="ro-RO"/>
        </w:rPr>
      </w:pPr>
    </w:p>
    <w:p w:rsidR="00EE3791" w:rsidRDefault="00EE3791" w:rsidP="008B17A4">
      <w:pPr>
        <w:pStyle w:val="Style14"/>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 xml:space="preserve">Activitatea complexa a societatii presupune un management activ al riscurilor, iar pentru a asigura gestionarea acestora, societatea a stabilit un sistem de administrare a riscurilor prin elaborarea unor  politici de gestionare a riscurilor si proceduri interne, in conformitate cu reglementarile si legislatia in vigoare. Principiile de administrare a riscurilor includ identificarea si constientizarea riscurilor, asumarea, administrarea si monitorizarea lor, indeplinirea cerintelor prudentiale in ceea ce priveste administrarea riscurilor, revizuirea periodica a politicilor de risc si a procedurilor interne, controlul si gestionarea riscurilor.   </w:t>
      </w:r>
    </w:p>
    <w:p w:rsidR="004A1887" w:rsidRPr="00BE5884" w:rsidRDefault="004A1887" w:rsidP="008B17A4">
      <w:pPr>
        <w:pStyle w:val="Style14"/>
        <w:spacing w:line="240" w:lineRule="auto"/>
        <w:ind w:firstLine="0"/>
        <w:jc w:val="both"/>
        <w:rPr>
          <w:rStyle w:val="FontStyle13"/>
          <w:rFonts w:ascii="Verdana" w:hAnsi="Verdana" w:cs="Arial"/>
          <w:sz w:val="18"/>
          <w:szCs w:val="18"/>
          <w:lang w:val="ro-RO"/>
        </w:rPr>
      </w:pPr>
    </w:p>
    <w:p w:rsidR="00EE3791" w:rsidRPr="00BE5884" w:rsidRDefault="00EE3791" w:rsidP="008B17A4">
      <w:pPr>
        <w:pStyle w:val="Style14"/>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 xml:space="preserve">Totodata, procedurile interne ale societatii definesc politicile de gestionare a riscului, stabilesc  limitele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i a controalele adecvate, modalitatile de monitorizare a riscurilor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a respect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rii limitelor stabilite. </w:t>
      </w:r>
    </w:p>
    <w:p w:rsidR="00EE3791" w:rsidRDefault="00EE3791" w:rsidP="008B17A4">
      <w:pPr>
        <w:pStyle w:val="Style14"/>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 xml:space="preserve">Cu regularitate, se efectueaza misiuni de verificare si urmarire a respectarii prevederilor procedurilor interne si a reglementarilor in vigoare si se intocmesc rapoarte catre Conducerea Executiva a societatii si catre Consiliul de Administratie.  </w:t>
      </w:r>
    </w:p>
    <w:p w:rsidR="004A1887" w:rsidRPr="00BE5884" w:rsidRDefault="004A1887" w:rsidP="008B17A4">
      <w:pPr>
        <w:pStyle w:val="Style14"/>
        <w:spacing w:line="240" w:lineRule="auto"/>
        <w:ind w:firstLine="0"/>
        <w:jc w:val="both"/>
        <w:rPr>
          <w:rStyle w:val="FontStyle13"/>
          <w:rFonts w:ascii="Verdana" w:hAnsi="Verdana" w:cs="Arial"/>
          <w:sz w:val="18"/>
          <w:szCs w:val="18"/>
          <w:lang w:val="ro-RO"/>
        </w:rPr>
      </w:pPr>
    </w:p>
    <w:p w:rsidR="00EE3791" w:rsidRDefault="00EE3791" w:rsidP="008B17A4">
      <w:pPr>
        <w:pStyle w:val="Style14"/>
        <w:spacing w:line="240" w:lineRule="auto"/>
        <w:ind w:firstLine="0"/>
        <w:jc w:val="both"/>
        <w:rPr>
          <w:rStyle w:val="FontStyle13"/>
          <w:rFonts w:ascii="Verdana" w:hAnsi="Verdana" w:cs="Arial"/>
          <w:sz w:val="18"/>
          <w:szCs w:val="18"/>
          <w:lang w:val="ro-RO"/>
        </w:rPr>
      </w:pPr>
      <w:r w:rsidRPr="00BE5884">
        <w:rPr>
          <w:rStyle w:val="FontStyle13"/>
          <w:rFonts w:ascii="Verdana" w:hAnsi="Verdana" w:cs="Arial"/>
          <w:sz w:val="18"/>
          <w:szCs w:val="18"/>
          <w:lang w:val="ro-RO"/>
        </w:rPr>
        <w:t xml:space="preserve">In acest fel se dezvolta un mediu de control ordonat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i constructiv, astfel incat, prin activitatea pro-activa de administrare a riscurilor (activitate fundamentala in cadrul societatii) sa fie cuantificate toate riscurile cu care se confrunta BRK Financial Group. </w:t>
      </w:r>
    </w:p>
    <w:p w:rsidR="00634F33" w:rsidRDefault="00634F33" w:rsidP="008B17A4">
      <w:pPr>
        <w:pStyle w:val="ListParagraph"/>
        <w:spacing w:line="360" w:lineRule="auto"/>
        <w:ind w:left="0" w:firstLine="720"/>
        <w:rPr>
          <w:rFonts w:ascii="Arial" w:hAnsi="Arial" w:cs="Arial"/>
          <w:b/>
          <w:i/>
          <w:sz w:val="18"/>
          <w:szCs w:val="18"/>
          <w:lang w:val="ro-RO"/>
        </w:rPr>
      </w:pPr>
    </w:p>
    <w:p w:rsidR="00634F33" w:rsidRDefault="00634F33" w:rsidP="008B17A4">
      <w:pPr>
        <w:pStyle w:val="Style14"/>
        <w:spacing w:line="240" w:lineRule="auto"/>
        <w:ind w:firstLine="0"/>
        <w:jc w:val="both"/>
        <w:rPr>
          <w:rStyle w:val="FontStyle13"/>
          <w:rFonts w:ascii="Verdana" w:hAnsi="Verdana" w:cs="Arial"/>
          <w:sz w:val="18"/>
          <w:szCs w:val="18"/>
        </w:rPr>
      </w:pPr>
      <w:r w:rsidRPr="00634F33">
        <w:rPr>
          <w:rStyle w:val="FontStyle13"/>
          <w:rFonts w:ascii="Verdana" w:hAnsi="Verdana" w:cs="Arial"/>
          <w:sz w:val="18"/>
          <w:szCs w:val="18"/>
        </w:rPr>
        <w:t xml:space="preserve">Profilul de risc al societății ia în considerare totalitatea riscurilor la care este expusă aceasta în funcție de apetitul de risc asumat de structura de conducere în procesul decizional și al strategiei de afaceri. În ceea ce privește apetitul la risc, acesta reprezintă nivelul de risc exprimat pentru fiecare categorie de risc în parte, până la care societatea este dispusă să-și asume riscuri, respectiv să le accepte, în concordanță cu strategia și politicile de risc stabilite, dar cu păstrarea sub control a riscurilor în cadrul profilului de risc asumat pentru fiecare categorie de risc semnificativ în parte. </w:t>
      </w:r>
    </w:p>
    <w:p w:rsidR="00634F33" w:rsidRPr="00634F33" w:rsidRDefault="00634F33" w:rsidP="008B17A4">
      <w:pPr>
        <w:pStyle w:val="Style14"/>
        <w:spacing w:line="240" w:lineRule="auto"/>
        <w:ind w:firstLine="0"/>
        <w:jc w:val="both"/>
        <w:rPr>
          <w:rStyle w:val="FontStyle13"/>
          <w:rFonts w:ascii="Verdana" w:hAnsi="Verdana" w:cs="Arial"/>
          <w:sz w:val="18"/>
          <w:szCs w:val="18"/>
        </w:rPr>
      </w:pPr>
    </w:p>
    <w:p w:rsidR="00634F33" w:rsidRDefault="00634F33" w:rsidP="008B17A4">
      <w:pPr>
        <w:pStyle w:val="Style14"/>
        <w:spacing w:line="240" w:lineRule="auto"/>
        <w:ind w:firstLine="0"/>
        <w:jc w:val="both"/>
        <w:rPr>
          <w:rStyle w:val="FontStyle13"/>
          <w:rFonts w:ascii="Verdana" w:hAnsi="Verdana" w:cs="Arial"/>
          <w:sz w:val="18"/>
          <w:szCs w:val="18"/>
        </w:rPr>
      </w:pPr>
      <w:r w:rsidRPr="00634F33">
        <w:rPr>
          <w:rStyle w:val="FontStyle13"/>
          <w:rFonts w:ascii="Verdana" w:hAnsi="Verdana" w:cs="Arial"/>
          <w:sz w:val="18"/>
          <w:szCs w:val="18"/>
        </w:rPr>
        <w:t xml:space="preserve">Profilul de risc, respectiv apetitul la risc al societatii este stabilit de către Conducerea executivă a societății și Consiliul de Administrație, luând în considerare profilul de afaceri al BRK Financial Group SA, structura actuală a portofoliului, politica de investiții, și strategia de afaceri agreată la nivelul societății. </w:t>
      </w:r>
    </w:p>
    <w:p w:rsidR="00634F33" w:rsidRPr="00634F33" w:rsidRDefault="00634F33" w:rsidP="008B17A4">
      <w:pPr>
        <w:pStyle w:val="Style14"/>
        <w:spacing w:line="240" w:lineRule="auto"/>
        <w:ind w:firstLine="0"/>
        <w:jc w:val="both"/>
        <w:rPr>
          <w:rStyle w:val="FontStyle13"/>
          <w:rFonts w:ascii="Verdana" w:hAnsi="Verdana" w:cs="Arial"/>
          <w:sz w:val="18"/>
          <w:szCs w:val="18"/>
        </w:rPr>
      </w:pPr>
    </w:p>
    <w:p w:rsidR="00634F33" w:rsidRPr="00634F33" w:rsidRDefault="00634F33" w:rsidP="008B17A4">
      <w:pPr>
        <w:pStyle w:val="Style14"/>
        <w:spacing w:line="240" w:lineRule="auto"/>
        <w:ind w:firstLine="0"/>
        <w:jc w:val="both"/>
        <w:rPr>
          <w:rStyle w:val="FontStyle13"/>
          <w:rFonts w:ascii="Verdana" w:hAnsi="Verdana" w:cs="Arial"/>
          <w:sz w:val="18"/>
          <w:szCs w:val="18"/>
        </w:rPr>
      </w:pPr>
      <w:r w:rsidRPr="00634F33">
        <w:rPr>
          <w:rStyle w:val="FontStyle13"/>
          <w:rFonts w:ascii="Verdana" w:hAnsi="Verdana" w:cs="Arial"/>
          <w:sz w:val="18"/>
          <w:szCs w:val="18"/>
        </w:rPr>
        <w:t xml:space="preserve">În cadrul ședinței Consiliului de Administrație din data de 23.01.2020 s-a hotărât modificarea profilului de risc al societății privind încadrarea Riscului de concentrare pe sector de la Mediu la Foarte ridicat, iar pe entitate de la Scăzut la Ridicat, pentru a reflecta mai fidel realitatea riscurilor asumate de societate. Așadar, începând cu data de 23.01.2020, conform profilului de risc aprobat de Consiliul de Administrație, Riscul de concentrare pe sector trebuie să fie încadrat unui risc foarte ridicat (mai mare de 20% din valoarea fondurilor proprii) și nu unui risc mediu, iar Riscul de concentrare pe entitate trebuie să fie încadrat unui risc ridicat (între 20% și 25% din valoarea fondurilor proprii) și nu unui risc scăzut. </w:t>
      </w:r>
    </w:p>
    <w:p w:rsidR="00634F33" w:rsidRPr="00634F33" w:rsidRDefault="00634F33" w:rsidP="008B17A4">
      <w:pPr>
        <w:pStyle w:val="Style14"/>
        <w:spacing w:line="240" w:lineRule="auto"/>
        <w:ind w:firstLine="0"/>
        <w:jc w:val="both"/>
        <w:rPr>
          <w:rStyle w:val="FontStyle13"/>
          <w:rFonts w:ascii="Verdana" w:hAnsi="Verdana" w:cs="Arial"/>
          <w:sz w:val="18"/>
          <w:szCs w:val="18"/>
        </w:rPr>
      </w:pPr>
      <w:r w:rsidRPr="00634F33">
        <w:rPr>
          <w:rStyle w:val="FontStyle13"/>
          <w:rFonts w:ascii="Verdana" w:hAnsi="Verdana" w:cs="Arial"/>
          <w:sz w:val="18"/>
          <w:szCs w:val="18"/>
        </w:rPr>
        <w:t xml:space="preserve">Pe această cale, structura de conducere informează investitorii că </w:t>
      </w:r>
      <w:proofErr w:type="gramStart"/>
      <w:r w:rsidRPr="00634F33">
        <w:rPr>
          <w:rStyle w:val="FontStyle13"/>
          <w:rFonts w:ascii="Verdana" w:hAnsi="Verdana" w:cs="Arial"/>
          <w:sz w:val="18"/>
          <w:szCs w:val="18"/>
        </w:rPr>
        <w:t>a</w:t>
      </w:r>
      <w:proofErr w:type="gramEnd"/>
      <w:r w:rsidRPr="00634F33">
        <w:rPr>
          <w:rStyle w:val="FontStyle13"/>
          <w:rFonts w:ascii="Verdana" w:hAnsi="Verdana" w:cs="Arial"/>
          <w:sz w:val="18"/>
          <w:szCs w:val="18"/>
        </w:rPr>
        <w:t xml:space="preserve"> aprobat apetitul maxim la risc pentru activitatea societății în perioada următoare, conform tabelului de mai jos:</w:t>
      </w:r>
    </w:p>
    <w:p w:rsidR="00634F33" w:rsidRDefault="00634F33" w:rsidP="008B17A4">
      <w:pPr>
        <w:pStyle w:val="ListParagraph"/>
        <w:spacing w:line="360" w:lineRule="auto"/>
        <w:ind w:left="0" w:firstLine="720"/>
        <w:rPr>
          <w:rFonts w:ascii="Arial" w:hAnsi="Arial" w:cs="Arial"/>
          <w:sz w:val="18"/>
          <w:szCs w:val="18"/>
          <w:lang w:val="ro-RO"/>
        </w:rPr>
      </w:pPr>
    </w:p>
    <w:tbl>
      <w:tblPr>
        <w:tblW w:w="91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8"/>
        <w:gridCol w:w="860"/>
        <w:gridCol w:w="1667"/>
        <w:gridCol w:w="1500"/>
        <w:gridCol w:w="1537"/>
        <w:gridCol w:w="1208"/>
        <w:gridCol w:w="1336"/>
      </w:tblGrid>
      <w:tr w:rsidR="00634F33" w:rsidRPr="00FA6FB1" w:rsidTr="00A90BF0">
        <w:trPr>
          <w:trHeight w:val="269"/>
          <w:jc w:val="center"/>
        </w:trPr>
        <w:tc>
          <w:tcPr>
            <w:tcW w:w="1878" w:type="dxa"/>
            <w:gridSpan w:val="2"/>
            <w:tcBorders>
              <w:bottom w:val="single" w:sz="4" w:space="0" w:color="auto"/>
            </w:tcBorders>
            <w:shd w:val="clear" w:color="auto" w:fill="auto"/>
            <w:vAlign w:val="center"/>
            <w:hideMark/>
          </w:tcPr>
          <w:p w:rsidR="00634F33" w:rsidRPr="00FA6FB1" w:rsidRDefault="00634F33" w:rsidP="00A90BF0">
            <w:pPr>
              <w:jc w:val="center"/>
              <w:rPr>
                <w:rFonts w:ascii="Arial" w:hAnsi="Arial" w:cs="Arial"/>
                <w:color w:val="000000"/>
                <w:sz w:val="14"/>
                <w:szCs w:val="14"/>
              </w:rPr>
            </w:pPr>
            <w:r w:rsidRPr="00FA6FB1">
              <w:rPr>
                <w:rFonts w:ascii="Arial" w:hAnsi="Arial" w:cs="Arial"/>
                <w:b/>
                <w:color w:val="FF0000"/>
                <w:sz w:val="14"/>
                <w:szCs w:val="14"/>
              </w:rPr>
              <w:t xml:space="preserve">  </w:t>
            </w:r>
            <w:r w:rsidRPr="00FA6FB1">
              <w:rPr>
                <w:rFonts w:ascii="Arial" w:hAnsi="Arial" w:cs="Arial"/>
                <w:b/>
                <w:bCs/>
                <w:color w:val="000000"/>
                <w:sz w:val="14"/>
                <w:szCs w:val="14"/>
              </w:rPr>
              <w:t>Limite de toleranță/ Categorii de riscuri</w:t>
            </w:r>
          </w:p>
        </w:tc>
        <w:tc>
          <w:tcPr>
            <w:tcW w:w="1667"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scăzut</w:t>
            </w:r>
          </w:p>
        </w:tc>
        <w:tc>
          <w:tcPr>
            <w:tcW w:w="1500"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Scăzut</w:t>
            </w:r>
          </w:p>
        </w:tc>
        <w:tc>
          <w:tcPr>
            <w:tcW w:w="1537"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Mediu</w:t>
            </w:r>
          </w:p>
        </w:tc>
        <w:tc>
          <w:tcPr>
            <w:tcW w:w="1208"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Ridicat</w:t>
            </w:r>
          </w:p>
        </w:tc>
        <w:tc>
          <w:tcPr>
            <w:tcW w:w="1336"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ridicat</w:t>
            </w:r>
          </w:p>
        </w:tc>
      </w:tr>
      <w:tr w:rsidR="00634F33" w:rsidRPr="00FA6FB1" w:rsidTr="00A90BF0">
        <w:trPr>
          <w:trHeight w:val="120"/>
          <w:jc w:val="center"/>
        </w:trPr>
        <w:tc>
          <w:tcPr>
            <w:tcW w:w="1878" w:type="dxa"/>
            <w:gridSpan w:val="2"/>
            <w:tcBorders>
              <w:bottom w:val="single" w:sz="4" w:space="0" w:color="auto"/>
            </w:tcBorders>
            <w:shd w:val="clear" w:color="auto" w:fill="auto"/>
            <w:vAlign w:val="center"/>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Culoare aferenta nivelului maxim propus</w:t>
            </w:r>
          </w:p>
        </w:tc>
        <w:tc>
          <w:tcPr>
            <w:tcW w:w="1667" w:type="dxa"/>
            <w:shd w:val="clear" w:color="auto" w:fill="00B050"/>
            <w:noWrap/>
            <w:vAlign w:val="bottom"/>
          </w:tcPr>
          <w:p w:rsidR="00634F33" w:rsidRPr="00FA6FB1" w:rsidRDefault="00634F33" w:rsidP="00A90BF0">
            <w:pPr>
              <w:rPr>
                <w:rFonts w:ascii="Arial" w:hAnsi="Arial" w:cs="Arial"/>
                <w:b/>
                <w:bCs/>
                <w:i/>
                <w:iCs/>
                <w:color w:val="000000"/>
                <w:sz w:val="14"/>
                <w:szCs w:val="14"/>
              </w:rPr>
            </w:pPr>
          </w:p>
        </w:tc>
        <w:tc>
          <w:tcPr>
            <w:tcW w:w="1500" w:type="dxa"/>
            <w:shd w:val="clear" w:color="auto" w:fill="FBD4B4" w:themeFill="accent6" w:themeFillTint="66"/>
            <w:noWrap/>
            <w:vAlign w:val="bottom"/>
          </w:tcPr>
          <w:p w:rsidR="00634F33" w:rsidRPr="00FA6FB1" w:rsidRDefault="00634F33" w:rsidP="00A90BF0">
            <w:pPr>
              <w:rPr>
                <w:rFonts w:ascii="Arial" w:hAnsi="Arial" w:cs="Arial"/>
                <w:b/>
                <w:bCs/>
                <w:i/>
                <w:iCs/>
                <w:color w:val="000000"/>
                <w:sz w:val="14"/>
                <w:szCs w:val="14"/>
              </w:rPr>
            </w:pPr>
          </w:p>
        </w:tc>
        <w:tc>
          <w:tcPr>
            <w:tcW w:w="1537" w:type="dxa"/>
            <w:shd w:val="clear" w:color="auto" w:fill="FFFF00"/>
            <w:noWrap/>
            <w:vAlign w:val="bottom"/>
          </w:tcPr>
          <w:p w:rsidR="00634F33" w:rsidRPr="00FA6FB1" w:rsidRDefault="00634F33" w:rsidP="00A90BF0">
            <w:pPr>
              <w:rPr>
                <w:rFonts w:ascii="Arial" w:hAnsi="Arial" w:cs="Arial"/>
                <w:b/>
                <w:bCs/>
                <w:i/>
                <w:iCs/>
                <w:color w:val="000000"/>
                <w:sz w:val="14"/>
                <w:szCs w:val="14"/>
              </w:rPr>
            </w:pPr>
          </w:p>
        </w:tc>
        <w:tc>
          <w:tcPr>
            <w:tcW w:w="1208" w:type="dxa"/>
            <w:shd w:val="clear" w:color="auto" w:fill="B2A1C7" w:themeFill="accent4" w:themeFillTint="99"/>
            <w:noWrap/>
            <w:vAlign w:val="bottom"/>
          </w:tcPr>
          <w:p w:rsidR="00634F33" w:rsidRPr="00FA6FB1" w:rsidRDefault="00634F33" w:rsidP="00A90BF0">
            <w:pPr>
              <w:rPr>
                <w:rFonts w:ascii="Arial" w:hAnsi="Arial" w:cs="Arial"/>
                <w:b/>
                <w:bCs/>
                <w:i/>
                <w:iCs/>
                <w:color w:val="000000"/>
                <w:sz w:val="14"/>
                <w:szCs w:val="14"/>
              </w:rPr>
            </w:pPr>
          </w:p>
        </w:tc>
        <w:tc>
          <w:tcPr>
            <w:tcW w:w="1336" w:type="dxa"/>
            <w:shd w:val="clear" w:color="auto" w:fill="FF0000"/>
            <w:noWrap/>
            <w:vAlign w:val="bottom"/>
          </w:tcPr>
          <w:p w:rsidR="00634F33" w:rsidRPr="00FA6FB1" w:rsidRDefault="00634F33" w:rsidP="00A90BF0">
            <w:pPr>
              <w:rPr>
                <w:rFonts w:ascii="Arial" w:hAnsi="Arial" w:cs="Arial"/>
                <w:b/>
                <w:bCs/>
                <w:i/>
                <w:iCs/>
                <w:color w:val="000000"/>
                <w:sz w:val="14"/>
                <w:szCs w:val="14"/>
              </w:rPr>
            </w:pPr>
          </w:p>
        </w:tc>
      </w:tr>
      <w:tr w:rsidR="00634F33" w:rsidRPr="00FA6FB1" w:rsidTr="00A90BF0">
        <w:trPr>
          <w:trHeight w:val="120"/>
          <w:jc w:val="center"/>
        </w:trPr>
        <w:tc>
          <w:tcPr>
            <w:tcW w:w="18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34F33" w:rsidRPr="00FA6FB1" w:rsidRDefault="00634F33" w:rsidP="00A90BF0">
            <w:pPr>
              <w:jc w:val="center"/>
              <w:rPr>
                <w:rFonts w:ascii="Arial" w:hAnsi="Arial" w:cs="Arial"/>
                <w:color w:val="000000"/>
                <w:sz w:val="14"/>
                <w:szCs w:val="14"/>
              </w:rPr>
            </w:pPr>
          </w:p>
        </w:tc>
        <w:tc>
          <w:tcPr>
            <w:tcW w:w="1667" w:type="dxa"/>
            <w:tcBorders>
              <w:left w:val="single" w:sz="4" w:space="0" w:color="auto"/>
            </w:tcBorders>
            <w:shd w:val="clear" w:color="auto" w:fill="B8CCE4" w:themeFill="accent1" w:themeFillTint="66"/>
            <w:noWrap/>
            <w:vAlign w:val="bottom"/>
          </w:tcPr>
          <w:p w:rsidR="00634F33" w:rsidRPr="00FA6FB1" w:rsidRDefault="00634F33" w:rsidP="00A90BF0">
            <w:pPr>
              <w:jc w:val="center"/>
              <w:rPr>
                <w:rFonts w:ascii="Arial" w:hAnsi="Arial" w:cs="Arial"/>
                <w:b/>
                <w:bCs/>
                <w:i/>
                <w:iCs/>
                <w:color w:val="000000"/>
                <w:sz w:val="14"/>
                <w:szCs w:val="14"/>
              </w:rPr>
            </w:pPr>
            <w:r w:rsidRPr="00FA6FB1">
              <w:rPr>
                <w:rFonts w:ascii="Arial" w:hAnsi="Arial" w:cs="Arial"/>
                <w:b/>
                <w:bCs/>
                <w:i/>
                <w:iCs/>
                <w:color w:val="000000"/>
                <w:sz w:val="14"/>
                <w:szCs w:val="14"/>
              </w:rPr>
              <w:t>(0 - 5%)</w:t>
            </w:r>
          </w:p>
        </w:tc>
        <w:tc>
          <w:tcPr>
            <w:tcW w:w="1500" w:type="dxa"/>
            <w:shd w:val="clear" w:color="auto" w:fill="B8CCE4" w:themeFill="accent1" w:themeFillTint="66"/>
            <w:noWrap/>
            <w:vAlign w:val="bottom"/>
          </w:tcPr>
          <w:p w:rsidR="00634F33" w:rsidRPr="00FA6FB1" w:rsidRDefault="00634F33" w:rsidP="00A90BF0">
            <w:pPr>
              <w:jc w:val="center"/>
              <w:rPr>
                <w:rFonts w:ascii="Arial" w:hAnsi="Arial" w:cs="Arial"/>
                <w:b/>
                <w:bCs/>
                <w:i/>
                <w:iCs/>
                <w:color w:val="000000"/>
                <w:sz w:val="14"/>
                <w:szCs w:val="14"/>
              </w:rPr>
            </w:pPr>
            <w:r w:rsidRPr="00FA6FB1">
              <w:rPr>
                <w:rFonts w:ascii="Arial" w:hAnsi="Arial" w:cs="Arial"/>
                <w:b/>
                <w:bCs/>
                <w:i/>
                <w:iCs/>
                <w:color w:val="000000"/>
                <w:sz w:val="14"/>
                <w:szCs w:val="14"/>
              </w:rPr>
              <w:t>(5% - 10%)</w:t>
            </w:r>
          </w:p>
        </w:tc>
        <w:tc>
          <w:tcPr>
            <w:tcW w:w="1537" w:type="dxa"/>
            <w:shd w:val="clear" w:color="auto" w:fill="B8CCE4" w:themeFill="accent1" w:themeFillTint="66"/>
            <w:noWrap/>
            <w:vAlign w:val="bottom"/>
          </w:tcPr>
          <w:p w:rsidR="00634F33" w:rsidRPr="00FA6FB1" w:rsidRDefault="00634F33" w:rsidP="00A90BF0">
            <w:pPr>
              <w:jc w:val="center"/>
              <w:rPr>
                <w:rFonts w:ascii="Arial" w:hAnsi="Arial" w:cs="Arial"/>
                <w:b/>
                <w:bCs/>
                <w:i/>
                <w:iCs/>
                <w:color w:val="000000"/>
                <w:sz w:val="14"/>
                <w:szCs w:val="14"/>
              </w:rPr>
            </w:pPr>
            <w:r w:rsidRPr="00FA6FB1">
              <w:rPr>
                <w:rFonts w:ascii="Arial" w:hAnsi="Arial" w:cs="Arial"/>
                <w:b/>
                <w:bCs/>
                <w:i/>
                <w:iCs/>
                <w:color w:val="000000"/>
                <w:sz w:val="14"/>
                <w:szCs w:val="14"/>
              </w:rPr>
              <w:t>(10 % - 25%)</w:t>
            </w:r>
          </w:p>
        </w:tc>
        <w:tc>
          <w:tcPr>
            <w:tcW w:w="1208" w:type="dxa"/>
            <w:shd w:val="clear" w:color="auto" w:fill="B8CCE4" w:themeFill="accent1" w:themeFillTint="66"/>
            <w:noWrap/>
            <w:vAlign w:val="bottom"/>
          </w:tcPr>
          <w:p w:rsidR="00634F33" w:rsidRPr="00FA6FB1" w:rsidRDefault="00634F33" w:rsidP="00A90BF0">
            <w:pPr>
              <w:jc w:val="center"/>
              <w:rPr>
                <w:rFonts w:ascii="Arial" w:hAnsi="Arial" w:cs="Arial"/>
                <w:b/>
                <w:bCs/>
                <w:i/>
                <w:iCs/>
                <w:color w:val="000000"/>
                <w:sz w:val="14"/>
                <w:szCs w:val="14"/>
              </w:rPr>
            </w:pPr>
            <w:r w:rsidRPr="00FA6FB1">
              <w:rPr>
                <w:rFonts w:ascii="Arial" w:hAnsi="Arial" w:cs="Arial"/>
                <w:b/>
                <w:bCs/>
                <w:i/>
                <w:iCs/>
                <w:color w:val="000000"/>
                <w:sz w:val="14"/>
                <w:szCs w:val="14"/>
              </w:rPr>
              <w:t>(25% - 40%</w:t>
            </w:r>
            <w:r>
              <w:rPr>
                <w:rFonts w:ascii="Arial" w:hAnsi="Arial" w:cs="Arial"/>
                <w:b/>
                <w:bCs/>
                <w:i/>
                <w:iCs/>
                <w:color w:val="000000"/>
                <w:sz w:val="14"/>
                <w:szCs w:val="14"/>
              </w:rPr>
              <w:t>)</w:t>
            </w:r>
          </w:p>
        </w:tc>
        <w:tc>
          <w:tcPr>
            <w:tcW w:w="1336" w:type="dxa"/>
            <w:shd w:val="clear" w:color="auto" w:fill="B8CCE4" w:themeFill="accent1" w:themeFillTint="66"/>
            <w:noWrap/>
            <w:vAlign w:val="bottom"/>
          </w:tcPr>
          <w:p w:rsidR="00634F33" w:rsidRPr="00FA6FB1" w:rsidRDefault="00634F33" w:rsidP="00A90BF0">
            <w:pPr>
              <w:jc w:val="center"/>
              <w:rPr>
                <w:rFonts w:ascii="Arial" w:hAnsi="Arial" w:cs="Arial"/>
                <w:b/>
                <w:bCs/>
                <w:i/>
                <w:iCs/>
                <w:color w:val="000000"/>
                <w:sz w:val="14"/>
                <w:szCs w:val="14"/>
              </w:rPr>
            </w:pPr>
            <w:r w:rsidRPr="00FA6FB1">
              <w:rPr>
                <w:rFonts w:ascii="Arial" w:hAnsi="Arial" w:cs="Arial"/>
                <w:b/>
                <w:bCs/>
                <w:i/>
                <w:iCs/>
                <w:color w:val="000000"/>
                <w:sz w:val="14"/>
                <w:szCs w:val="14"/>
              </w:rPr>
              <w:t>&gt; 40% din fp</w:t>
            </w:r>
          </w:p>
        </w:tc>
      </w:tr>
      <w:tr w:rsidR="00634F33" w:rsidRPr="00FA6FB1" w:rsidTr="00A90BF0">
        <w:trPr>
          <w:trHeight w:val="242"/>
          <w:jc w:val="center"/>
        </w:trPr>
        <w:tc>
          <w:tcPr>
            <w:tcW w:w="1018" w:type="dxa"/>
            <w:vMerge w:val="restart"/>
            <w:tcBorders>
              <w:top w:val="single" w:sz="4" w:space="0" w:color="auto"/>
            </w:tcBorders>
            <w:shd w:val="clear" w:color="auto" w:fill="auto"/>
            <w:vAlign w:val="center"/>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Riscul de piață</w:t>
            </w:r>
          </w:p>
        </w:tc>
        <w:tc>
          <w:tcPr>
            <w:tcW w:w="860" w:type="dxa"/>
            <w:tcBorders>
              <w:top w:val="single" w:sz="4" w:space="0" w:color="auto"/>
            </w:tcBorders>
            <w:shd w:val="clear" w:color="auto" w:fill="auto"/>
            <w:vAlign w:val="bottom"/>
            <w:hideMark/>
          </w:tcPr>
          <w:p w:rsidR="00634F33" w:rsidRPr="00FA6FB1" w:rsidRDefault="00634F33" w:rsidP="00A90BF0">
            <w:pPr>
              <w:rPr>
                <w:rFonts w:ascii="Arial" w:hAnsi="Arial" w:cs="Arial"/>
                <w:b/>
                <w:bCs/>
                <w:color w:val="000000"/>
                <w:sz w:val="14"/>
                <w:szCs w:val="14"/>
              </w:rPr>
            </w:pPr>
            <w:r w:rsidRPr="00FA6FB1">
              <w:rPr>
                <w:rFonts w:ascii="Arial" w:hAnsi="Arial" w:cs="Arial"/>
                <w:b/>
                <w:bCs/>
                <w:color w:val="000000"/>
                <w:sz w:val="14"/>
                <w:szCs w:val="14"/>
              </w:rPr>
              <w:t>Titluri de capital</w:t>
            </w:r>
          </w:p>
        </w:tc>
        <w:tc>
          <w:tcPr>
            <w:tcW w:w="1667" w:type="dxa"/>
            <w:shd w:val="clear" w:color="auto" w:fill="auto"/>
            <w:noWrap/>
            <w:vAlign w:val="bottom"/>
            <w:hideMark/>
          </w:tcPr>
          <w:p w:rsidR="00634F33" w:rsidRPr="00FA6FB1" w:rsidRDefault="00634F33" w:rsidP="00A90BF0">
            <w:pPr>
              <w:rPr>
                <w:rFonts w:ascii="Arial" w:hAnsi="Arial" w:cs="Arial"/>
                <w:color w:val="000000"/>
                <w:sz w:val="14"/>
                <w:szCs w:val="14"/>
              </w:rPr>
            </w:pPr>
            <w:r w:rsidRPr="00FA6FB1">
              <w:rPr>
                <w:rFonts w:ascii="Arial" w:hAnsi="Arial" w:cs="Arial"/>
                <w:color w:val="000000"/>
                <w:sz w:val="14"/>
                <w:szCs w:val="14"/>
              </w:rPr>
              <w:t> </w:t>
            </w:r>
          </w:p>
        </w:tc>
        <w:tc>
          <w:tcPr>
            <w:tcW w:w="1500" w:type="dxa"/>
            <w:shd w:val="clear" w:color="auto" w:fill="auto"/>
            <w:noWrap/>
            <w:vAlign w:val="bottom"/>
            <w:hideMark/>
          </w:tcPr>
          <w:p w:rsidR="00634F33" w:rsidRPr="00FA6FB1" w:rsidRDefault="00634F33" w:rsidP="00A90BF0">
            <w:pPr>
              <w:rPr>
                <w:rFonts w:ascii="Arial" w:hAnsi="Arial" w:cs="Arial"/>
                <w:color w:val="000000"/>
                <w:sz w:val="14"/>
                <w:szCs w:val="14"/>
              </w:rPr>
            </w:pPr>
            <w:r w:rsidRPr="00FA6FB1">
              <w:rPr>
                <w:rFonts w:ascii="Arial" w:hAnsi="Arial" w:cs="Arial"/>
                <w:color w:val="000000"/>
                <w:sz w:val="14"/>
                <w:szCs w:val="14"/>
              </w:rPr>
              <w:t> </w:t>
            </w:r>
          </w:p>
        </w:tc>
        <w:tc>
          <w:tcPr>
            <w:tcW w:w="1537" w:type="dxa"/>
            <w:shd w:val="clear" w:color="auto" w:fill="auto"/>
            <w:noWrap/>
            <w:vAlign w:val="bottom"/>
            <w:hideMark/>
          </w:tcPr>
          <w:p w:rsidR="00634F33" w:rsidRPr="00FA6FB1" w:rsidRDefault="00634F33" w:rsidP="00A90BF0">
            <w:pPr>
              <w:rPr>
                <w:rFonts w:ascii="Arial" w:hAnsi="Arial" w:cs="Arial"/>
                <w:color w:val="000000"/>
                <w:sz w:val="14"/>
                <w:szCs w:val="14"/>
              </w:rPr>
            </w:pPr>
            <w:r w:rsidRPr="00FA6FB1">
              <w:rPr>
                <w:rFonts w:ascii="Arial" w:hAnsi="Arial" w:cs="Arial"/>
                <w:color w:val="000000"/>
                <w:sz w:val="14"/>
                <w:szCs w:val="14"/>
              </w:rPr>
              <w:t> </w:t>
            </w:r>
          </w:p>
        </w:tc>
        <w:tc>
          <w:tcPr>
            <w:tcW w:w="1208" w:type="dxa"/>
            <w:shd w:val="clear" w:color="auto" w:fill="auto"/>
            <w:noWrap/>
            <w:vAlign w:val="bottom"/>
            <w:hideMark/>
          </w:tcPr>
          <w:p w:rsidR="00634F33" w:rsidRPr="00FA6FB1" w:rsidRDefault="00634F33" w:rsidP="00A90BF0">
            <w:pPr>
              <w:rPr>
                <w:rFonts w:ascii="Arial" w:hAnsi="Arial" w:cs="Arial"/>
                <w:color w:val="000000"/>
                <w:sz w:val="14"/>
                <w:szCs w:val="14"/>
              </w:rPr>
            </w:pPr>
            <w:r w:rsidRPr="00FA6FB1">
              <w:rPr>
                <w:rFonts w:ascii="Arial" w:hAnsi="Arial" w:cs="Arial"/>
                <w:color w:val="000000"/>
                <w:sz w:val="14"/>
                <w:szCs w:val="14"/>
              </w:rPr>
              <w:t> </w:t>
            </w:r>
          </w:p>
        </w:tc>
        <w:tc>
          <w:tcPr>
            <w:tcW w:w="1336" w:type="dxa"/>
            <w:shd w:val="clear" w:color="000000" w:fill="FF0000"/>
            <w:noWrap/>
            <w:vAlign w:val="bottom"/>
            <w:hideMark/>
          </w:tcPr>
          <w:p w:rsidR="00634F33" w:rsidRPr="00FA6FB1" w:rsidRDefault="00634F33" w:rsidP="00A90BF0">
            <w:pPr>
              <w:jc w:val="center"/>
              <w:rPr>
                <w:rFonts w:ascii="Arial" w:hAnsi="Arial" w:cs="Arial"/>
                <w:b/>
                <w:color w:val="000000"/>
                <w:sz w:val="14"/>
                <w:szCs w:val="14"/>
              </w:rPr>
            </w:pPr>
            <w:r w:rsidRPr="00FA6FB1">
              <w:rPr>
                <w:rFonts w:ascii="Arial" w:hAnsi="Arial" w:cs="Arial"/>
                <w:b/>
                <w:color w:val="000000"/>
                <w:sz w:val="14"/>
                <w:szCs w:val="14"/>
              </w:rPr>
              <w:t>Foarte ridicat</w:t>
            </w:r>
          </w:p>
        </w:tc>
      </w:tr>
      <w:tr w:rsidR="00634F33" w:rsidRPr="00FA6FB1" w:rsidTr="00A90BF0">
        <w:trPr>
          <w:trHeight w:val="278"/>
          <w:jc w:val="center"/>
        </w:trPr>
        <w:tc>
          <w:tcPr>
            <w:tcW w:w="1018" w:type="dxa"/>
            <w:vMerge/>
            <w:shd w:val="clear" w:color="auto" w:fill="auto"/>
            <w:vAlign w:val="bottom"/>
            <w:hideMark/>
          </w:tcPr>
          <w:p w:rsidR="00634F33" w:rsidRPr="00FA6FB1" w:rsidRDefault="00634F33" w:rsidP="00A90BF0">
            <w:pPr>
              <w:jc w:val="center"/>
              <w:rPr>
                <w:rFonts w:ascii="Arial" w:hAnsi="Arial" w:cs="Arial"/>
                <w:b/>
                <w:bCs/>
                <w:color w:val="000000"/>
                <w:sz w:val="14"/>
                <w:szCs w:val="14"/>
              </w:rPr>
            </w:pPr>
          </w:p>
        </w:tc>
        <w:tc>
          <w:tcPr>
            <w:tcW w:w="860" w:type="dxa"/>
            <w:shd w:val="clear" w:color="auto" w:fill="auto"/>
            <w:vAlign w:val="bottom"/>
            <w:hideMark/>
          </w:tcPr>
          <w:p w:rsidR="00634F33" w:rsidRPr="00FA6FB1" w:rsidRDefault="00634F33" w:rsidP="00A90BF0">
            <w:pPr>
              <w:rPr>
                <w:rFonts w:ascii="Arial" w:hAnsi="Arial" w:cs="Arial"/>
                <w:b/>
                <w:bCs/>
                <w:color w:val="000000"/>
                <w:sz w:val="14"/>
                <w:szCs w:val="14"/>
              </w:rPr>
            </w:pPr>
            <w:r w:rsidRPr="00FA6FB1">
              <w:rPr>
                <w:rFonts w:ascii="Arial" w:hAnsi="Arial" w:cs="Arial"/>
                <w:b/>
                <w:bCs/>
                <w:color w:val="000000"/>
                <w:sz w:val="14"/>
                <w:szCs w:val="14"/>
              </w:rPr>
              <w:t>Titluri de creanta</w:t>
            </w:r>
          </w:p>
        </w:tc>
        <w:tc>
          <w:tcPr>
            <w:tcW w:w="1667" w:type="dxa"/>
            <w:shd w:val="clear" w:color="auto" w:fill="auto"/>
            <w:noWrap/>
            <w:vAlign w:val="bottom"/>
            <w:hideMark/>
          </w:tcPr>
          <w:p w:rsidR="00634F33" w:rsidRPr="00FA6FB1" w:rsidRDefault="00634F33" w:rsidP="00A90BF0">
            <w:pPr>
              <w:jc w:val="center"/>
              <w:rPr>
                <w:rFonts w:ascii="Arial" w:hAnsi="Arial" w:cs="Arial"/>
                <w:color w:val="000000"/>
                <w:sz w:val="14"/>
                <w:szCs w:val="14"/>
              </w:rPr>
            </w:pPr>
          </w:p>
        </w:tc>
        <w:tc>
          <w:tcPr>
            <w:tcW w:w="1500" w:type="dxa"/>
            <w:shd w:val="clear" w:color="auto" w:fill="FABF8F" w:themeFill="accent6" w:themeFillTint="99"/>
            <w:noWrap/>
            <w:vAlign w:val="bottom"/>
            <w:hideMark/>
          </w:tcPr>
          <w:p w:rsidR="00634F33" w:rsidRPr="00FA6FB1" w:rsidRDefault="00634F33" w:rsidP="00A90BF0">
            <w:pPr>
              <w:jc w:val="center"/>
              <w:rPr>
                <w:rFonts w:ascii="Arial" w:hAnsi="Arial" w:cs="Arial"/>
                <w:b/>
                <w:color w:val="000000"/>
                <w:sz w:val="14"/>
                <w:szCs w:val="14"/>
              </w:rPr>
            </w:pPr>
            <w:r w:rsidRPr="00FA6FB1">
              <w:rPr>
                <w:rFonts w:ascii="Arial" w:hAnsi="Arial" w:cs="Arial"/>
                <w:b/>
                <w:color w:val="000000"/>
                <w:sz w:val="14"/>
                <w:szCs w:val="14"/>
              </w:rPr>
              <w:t>Scăzut</w:t>
            </w:r>
          </w:p>
        </w:tc>
        <w:tc>
          <w:tcPr>
            <w:tcW w:w="1537" w:type="dxa"/>
            <w:shd w:val="clear" w:color="auto" w:fill="auto"/>
            <w:noWrap/>
            <w:vAlign w:val="bottom"/>
            <w:hideMark/>
          </w:tcPr>
          <w:p w:rsidR="00634F33" w:rsidRPr="00FA6FB1" w:rsidRDefault="00634F33" w:rsidP="00A90BF0">
            <w:pPr>
              <w:jc w:val="center"/>
              <w:rPr>
                <w:rFonts w:ascii="Arial" w:hAnsi="Arial" w:cs="Arial"/>
                <w:color w:val="000000"/>
                <w:sz w:val="14"/>
                <w:szCs w:val="14"/>
              </w:rPr>
            </w:pPr>
          </w:p>
        </w:tc>
        <w:tc>
          <w:tcPr>
            <w:tcW w:w="1208" w:type="dxa"/>
            <w:shd w:val="clear" w:color="auto" w:fill="auto"/>
            <w:noWrap/>
            <w:vAlign w:val="bottom"/>
            <w:hideMark/>
          </w:tcPr>
          <w:p w:rsidR="00634F33" w:rsidRPr="00FA6FB1" w:rsidRDefault="00634F33" w:rsidP="00A90BF0">
            <w:pPr>
              <w:jc w:val="center"/>
              <w:rPr>
                <w:rFonts w:ascii="Arial" w:hAnsi="Arial" w:cs="Arial"/>
                <w:color w:val="000000"/>
                <w:sz w:val="14"/>
                <w:szCs w:val="14"/>
              </w:rPr>
            </w:pPr>
          </w:p>
        </w:tc>
        <w:tc>
          <w:tcPr>
            <w:tcW w:w="1336" w:type="dxa"/>
            <w:shd w:val="clear" w:color="auto" w:fill="auto"/>
            <w:noWrap/>
            <w:vAlign w:val="bottom"/>
            <w:hideMark/>
          </w:tcPr>
          <w:p w:rsidR="00634F33" w:rsidRPr="00FA6FB1" w:rsidRDefault="00634F33" w:rsidP="00A90BF0">
            <w:pPr>
              <w:jc w:val="center"/>
              <w:rPr>
                <w:rFonts w:ascii="Arial" w:hAnsi="Arial" w:cs="Arial"/>
                <w:color w:val="000000"/>
                <w:sz w:val="14"/>
                <w:szCs w:val="14"/>
              </w:rPr>
            </w:pPr>
          </w:p>
        </w:tc>
      </w:tr>
      <w:tr w:rsidR="00634F33" w:rsidRPr="00FA6FB1" w:rsidTr="00A90BF0">
        <w:trPr>
          <w:trHeight w:val="234"/>
          <w:jc w:val="center"/>
        </w:trPr>
        <w:tc>
          <w:tcPr>
            <w:tcW w:w="1018" w:type="dxa"/>
            <w:vMerge/>
            <w:shd w:val="clear" w:color="auto" w:fill="auto"/>
            <w:vAlign w:val="bottom"/>
            <w:hideMark/>
          </w:tcPr>
          <w:p w:rsidR="00634F33" w:rsidRPr="00FA6FB1" w:rsidRDefault="00634F33" w:rsidP="00A90BF0">
            <w:pPr>
              <w:jc w:val="center"/>
              <w:rPr>
                <w:rFonts w:ascii="Arial" w:hAnsi="Arial" w:cs="Arial"/>
                <w:b/>
                <w:bCs/>
                <w:color w:val="000000"/>
                <w:sz w:val="14"/>
                <w:szCs w:val="14"/>
              </w:rPr>
            </w:pPr>
          </w:p>
        </w:tc>
        <w:tc>
          <w:tcPr>
            <w:tcW w:w="860" w:type="dxa"/>
            <w:shd w:val="clear" w:color="auto" w:fill="auto"/>
            <w:vAlign w:val="bottom"/>
            <w:hideMark/>
          </w:tcPr>
          <w:p w:rsidR="00634F33" w:rsidRPr="00FA6FB1" w:rsidRDefault="00634F33" w:rsidP="00A90BF0">
            <w:pPr>
              <w:rPr>
                <w:rFonts w:ascii="Arial" w:hAnsi="Arial" w:cs="Arial"/>
                <w:b/>
                <w:bCs/>
                <w:color w:val="000000"/>
                <w:sz w:val="14"/>
                <w:szCs w:val="14"/>
              </w:rPr>
            </w:pPr>
            <w:r w:rsidRPr="00FA6FB1">
              <w:rPr>
                <w:rFonts w:ascii="Arial" w:hAnsi="Arial" w:cs="Arial"/>
                <w:b/>
                <w:bCs/>
                <w:color w:val="000000"/>
                <w:sz w:val="14"/>
                <w:szCs w:val="14"/>
              </w:rPr>
              <w:t>OPCVM</w:t>
            </w:r>
          </w:p>
        </w:tc>
        <w:tc>
          <w:tcPr>
            <w:tcW w:w="1667" w:type="dxa"/>
            <w:shd w:val="clear" w:color="auto" w:fill="auto"/>
            <w:noWrap/>
            <w:vAlign w:val="bottom"/>
            <w:hideMark/>
          </w:tcPr>
          <w:p w:rsidR="00634F33" w:rsidRPr="00FA6FB1" w:rsidRDefault="00634F33" w:rsidP="00A90BF0">
            <w:pPr>
              <w:jc w:val="right"/>
              <w:rPr>
                <w:rFonts w:ascii="Arial" w:hAnsi="Arial" w:cs="Arial"/>
                <w:color w:val="000000"/>
                <w:sz w:val="14"/>
                <w:szCs w:val="14"/>
              </w:rPr>
            </w:pPr>
          </w:p>
        </w:tc>
        <w:tc>
          <w:tcPr>
            <w:tcW w:w="1500" w:type="dxa"/>
            <w:shd w:val="clear" w:color="auto" w:fill="auto"/>
            <w:noWrap/>
            <w:vAlign w:val="bottom"/>
            <w:hideMark/>
          </w:tcPr>
          <w:p w:rsidR="00634F33" w:rsidRPr="00FA6FB1" w:rsidRDefault="00634F33" w:rsidP="00A90BF0">
            <w:pPr>
              <w:rPr>
                <w:rFonts w:ascii="Arial" w:hAnsi="Arial" w:cs="Arial"/>
                <w:color w:val="000000"/>
                <w:sz w:val="14"/>
                <w:szCs w:val="14"/>
              </w:rPr>
            </w:pPr>
            <w:r w:rsidRPr="00FA6FB1">
              <w:rPr>
                <w:rFonts w:ascii="Arial" w:hAnsi="Arial" w:cs="Arial"/>
                <w:color w:val="000000"/>
                <w:sz w:val="14"/>
                <w:szCs w:val="14"/>
              </w:rPr>
              <w:t> </w:t>
            </w:r>
          </w:p>
        </w:tc>
        <w:tc>
          <w:tcPr>
            <w:tcW w:w="1537" w:type="dxa"/>
            <w:shd w:val="clear" w:color="auto" w:fill="FFFF00"/>
            <w:noWrap/>
            <w:vAlign w:val="bottom"/>
            <w:hideMark/>
          </w:tcPr>
          <w:p w:rsidR="00634F33" w:rsidRPr="00FA6FB1" w:rsidRDefault="00634F33" w:rsidP="00A90BF0">
            <w:pPr>
              <w:jc w:val="center"/>
              <w:rPr>
                <w:rFonts w:ascii="Arial" w:hAnsi="Arial" w:cs="Arial"/>
                <w:b/>
                <w:color w:val="000000"/>
                <w:sz w:val="14"/>
                <w:szCs w:val="14"/>
              </w:rPr>
            </w:pPr>
            <w:r w:rsidRPr="00FA6FB1">
              <w:rPr>
                <w:rFonts w:ascii="Arial" w:hAnsi="Arial" w:cs="Arial"/>
                <w:b/>
                <w:color w:val="000000"/>
                <w:sz w:val="14"/>
                <w:szCs w:val="14"/>
              </w:rPr>
              <w:t>Mediu</w:t>
            </w:r>
          </w:p>
        </w:tc>
        <w:tc>
          <w:tcPr>
            <w:tcW w:w="1208" w:type="dxa"/>
            <w:shd w:val="clear" w:color="auto" w:fill="auto"/>
            <w:noWrap/>
            <w:vAlign w:val="bottom"/>
            <w:hideMark/>
          </w:tcPr>
          <w:p w:rsidR="00634F33" w:rsidRPr="00FA6FB1" w:rsidRDefault="00634F33" w:rsidP="00A90BF0">
            <w:pPr>
              <w:rPr>
                <w:rFonts w:ascii="Arial" w:hAnsi="Arial" w:cs="Arial"/>
                <w:color w:val="000000"/>
                <w:sz w:val="14"/>
                <w:szCs w:val="14"/>
              </w:rPr>
            </w:pPr>
            <w:r w:rsidRPr="00FA6FB1">
              <w:rPr>
                <w:rFonts w:ascii="Arial" w:hAnsi="Arial" w:cs="Arial"/>
                <w:color w:val="000000"/>
                <w:sz w:val="14"/>
                <w:szCs w:val="14"/>
              </w:rPr>
              <w:t> </w:t>
            </w:r>
          </w:p>
        </w:tc>
        <w:tc>
          <w:tcPr>
            <w:tcW w:w="1336" w:type="dxa"/>
            <w:shd w:val="clear" w:color="auto" w:fill="auto"/>
            <w:noWrap/>
            <w:vAlign w:val="bottom"/>
            <w:hideMark/>
          </w:tcPr>
          <w:p w:rsidR="00634F33" w:rsidRPr="00FA6FB1" w:rsidRDefault="00634F33" w:rsidP="00A90BF0">
            <w:pPr>
              <w:rPr>
                <w:rFonts w:ascii="Arial" w:hAnsi="Arial" w:cs="Arial"/>
                <w:color w:val="000000"/>
                <w:sz w:val="14"/>
                <w:szCs w:val="14"/>
              </w:rPr>
            </w:pPr>
            <w:r w:rsidRPr="00FA6FB1">
              <w:rPr>
                <w:rFonts w:ascii="Arial" w:hAnsi="Arial" w:cs="Arial"/>
                <w:color w:val="000000"/>
                <w:sz w:val="14"/>
                <w:szCs w:val="14"/>
              </w:rPr>
              <w:t> </w:t>
            </w:r>
          </w:p>
        </w:tc>
      </w:tr>
      <w:tr w:rsidR="00634F33" w:rsidRPr="00FA6FB1" w:rsidTr="00A90BF0">
        <w:trPr>
          <w:trHeight w:val="127"/>
          <w:jc w:val="center"/>
        </w:trPr>
        <w:tc>
          <w:tcPr>
            <w:tcW w:w="1878" w:type="dxa"/>
            <w:gridSpan w:val="2"/>
            <w:vMerge w:val="restart"/>
            <w:shd w:val="clear" w:color="auto" w:fill="auto"/>
            <w:vAlign w:val="center"/>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Risc valutar</w:t>
            </w:r>
          </w:p>
        </w:tc>
        <w:tc>
          <w:tcPr>
            <w:tcW w:w="1667"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scăzut</w:t>
            </w:r>
          </w:p>
        </w:tc>
        <w:tc>
          <w:tcPr>
            <w:tcW w:w="1500"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Scăzut</w:t>
            </w:r>
          </w:p>
        </w:tc>
        <w:tc>
          <w:tcPr>
            <w:tcW w:w="1537"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Mediu</w:t>
            </w:r>
          </w:p>
        </w:tc>
        <w:tc>
          <w:tcPr>
            <w:tcW w:w="1208"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Ridicat</w:t>
            </w:r>
          </w:p>
        </w:tc>
        <w:tc>
          <w:tcPr>
            <w:tcW w:w="1336"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ridicat</w:t>
            </w:r>
          </w:p>
        </w:tc>
      </w:tr>
      <w:tr w:rsidR="00634F33" w:rsidRPr="00FA6FB1" w:rsidTr="00A90BF0">
        <w:trPr>
          <w:trHeight w:val="174"/>
          <w:jc w:val="center"/>
        </w:trPr>
        <w:tc>
          <w:tcPr>
            <w:tcW w:w="1878" w:type="dxa"/>
            <w:gridSpan w:val="2"/>
            <w:vMerge/>
            <w:shd w:val="clear" w:color="auto" w:fill="auto"/>
            <w:vAlign w:val="bottom"/>
            <w:hideMark/>
          </w:tcPr>
          <w:p w:rsidR="00634F33" w:rsidRPr="00FA6FB1" w:rsidRDefault="00634F33" w:rsidP="00A90BF0">
            <w:pPr>
              <w:jc w:val="center"/>
              <w:rPr>
                <w:rFonts w:ascii="Arial" w:hAnsi="Arial" w:cs="Arial"/>
                <w:b/>
                <w:bCs/>
                <w:color w:val="000000"/>
                <w:sz w:val="14"/>
                <w:szCs w:val="14"/>
              </w:rPr>
            </w:pPr>
          </w:p>
        </w:tc>
        <w:tc>
          <w:tcPr>
            <w:tcW w:w="1667" w:type="dxa"/>
            <w:shd w:val="clear" w:color="auto" w:fill="00B050"/>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(0 - 5%)</w:t>
            </w:r>
          </w:p>
        </w:tc>
        <w:tc>
          <w:tcPr>
            <w:tcW w:w="1500"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(5% - 10%)</w:t>
            </w:r>
          </w:p>
        </w:tc>
        <w:tc>
          <w:tcPr>
            <w:tcW w:w="1537"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( 10% - 12%)</w:t>
            </w:r>
          </w:p>
        </w:tc>
        <w:tc>
          <w:tcPr>
            <w:tcW w:w="1208"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( 12% - 15%)</w:t>
            </w:r>
          </w:p>
        </w:tc>
        <w:tc>
          <w:tcPr>
            <w:tcW w:w="1336"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&gt; 15% din fp</w:t>
            </w:r>
          </w:p>
        </w:tc>
      </w:tr>
      <w:tr w:rsidR="00634F33" w:rsidRPr="00FA6FB1" w:rsidTr="00A90BF0">
        <w:trPr>
          <w:trHeight w:val="174"/>
          <w:jc w:val="center"/>
        </w:trPr>
        <w:tc>
          <w:tcPr>
            <w:tcW w:w="1878" w:type="dxa"/>
            <w:gridSpan w:val="2"/>
            <w:vMerge w:val="restart"/>
            <w:shd w:val="clear" w:color="auto" w:fill="auto"/>
            <w:noWrap/>
            <w:vAlign w:val="center"/>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Riscul de credit</w:t>
            </w:r>
          </w:p>
        </w:tc>
        <w:tc>
          <w:tcPr>
            <w:tcW w:w="1667"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scazut</w:t>
            </w:r>
          </w:p>
        </w:tc>
        <w:tc>
          <w:tcPr>
            <w:tcW w:w="1500"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Scazut</w:t>
            </w:r>
          </w:p>
        </w:tc>
        <w:tc>
          <w:tcPr>
            <w:tcW w:w="1537"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Mediu</w:t>
            </w:r>
          </w:p>
        </w:tc>
        <w:tc>
          <w:tcPr>
            <w:tcW w:w="1208"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Ridicat</w:t>
            </w:r>
          </w:p>
        </w:tc>
        <w:tc>
          <w:tcPr>
            <w:tcW w:w="1336"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ridicat</w:t>
            </w:r>
          </w:p>
        </w:tc>
      </w:tr>
      <w:tr w:rsidR="00634F33" w:rsidRPr="00FA6FB1" w:rsidTr="00A90BF0">
        <w:trPr>
          <w:trHeight w:val="97"/>
          <w:jc w:val="center"/>
        </w:trPr>
        <w:tc>
          <w:tcPr>
            <w:tcW w:w="1878" w:type="dxa"/>
            <w:gridSpan w:val="2"/>
            <w:vMerge/>
            <w:shd w:val="clear" w:color="auto" w:fill="auto"/>
            <w:noWrap/>
            <w:vAlign w:val="bottom"/>
            <w:hideMark/>
          </w:tcPr>
          <w:p w:rsidR="00634F33" w:rsidRPr="00FA6FB1" w:rsidRDefault="00634F33" w:rsidP="00A90BF0">
            <w:pPr>
              <w:jc w:val="center"/>
              <w:rPr>
                <w:rFonts w:ascii="Arial" w:hAnsi="Arial" w:cs="Arial"/>
                <w:b/>
                <w:bCs/>
                <w:color w:val="000000"/>
                <w:sz w:val="14"/>
                <w:szCs w:val="14"/>
              </w:rPr>
            </w:pPr>
          </w:p>
        </w:tc>
        <w:tc>
          <w:tcPr>
            <w:tcW w:w="1667" w:type="dxa"/>
            <w:shd w:val="clear" w:color="auto" w:fill="auto"/>
            <w:noWrap/>
            <w:vAlign w:val="bottom"/>
            <w:hideMark/>
          </w:tcPr>
          <w:p w:rsidR="00634F33" w:rsidRPr="00FA6FB1" w:rsidRDefault="00634F33" w:rsidP="00A90BF0">
            <w:pPr>
              <w:rPr>
                <w:rFonts w:ascii="Arial" w:hAnsi="Arial" w:cs="Arial"/>
                <w:b/>
                <w:bCs/>
                <w:i/>
                <w:color w:val="000000"/>
                <w:sz w:val="14"/>
                <w:szCs w:val="14"/>
              </w:rPr>
            </w:pPr>
            <w:r w:rsidRPr="00FA6FB1">
              <w:rPr>
                <w:rFonts w:ascii="Arial" w:hAnsi="Arial" w:cs="Arial"/>
                <w:b/>
                <w:bCs/>
                <w:i/>
                <w:color w:val="000000"/>
                <w:sz w:val="14"/>
                <w:szCs w:val="14"/>
              </w:rPr>
              <w:t>(0 - 40%)</w:t>
            </w:r>
          </w:p>
        </w:tc>
        <w:tc>
          <w:tcPr>
            <w:tcW w:w="1500" w:type="dxa"/>
            <w:shd w:val="clear" w:color="auto" w:fill="auto"/>
            <w:noWrap/>
            <w:vAlign w:val="bottom"/>
            <w:hideMark/>
          </w:tcPr>
          <w:p w:rsidR="00634F33" w:rsidRPr="00FA6FB1" w:rsidRDefault="00634F33" w:rsidP="00A90BF0">
            <w:pPr>
              <w:rPr>
                <w:rFonts w:ascii="Arial" w:hAnsi="Arial" w:cs="Arial"/>
                <w:b/>
                <w:bCs/>
                <w:i/>
                <w:color w:val="000000"/>
                <w:sz w:val="14"/>
                <w:szCs w:val="14"/>
              </w:rPr>
            </w:pPr>
            <w:r w:rsidRPr="00FA6FB1">
              <w:rPr>
                <w:rFonts w:ascii="Arial" w:hAnsi="Arial" w:cs="Arial"/>
                <w:b/>
                <w:bCs/>
                <w:i/>
                <w:color w:val="000000"/>
                <w:sz w:val="14"/>
                <w:szCs w:val="14"/>
              </w:rPr>
              <w:t xml:space="preserve">(40% - 80%) </w:t>
            </w:r>
          </w:p>
        </w:tc>
        <w:tc>
          <w:tcPr>
            <w:tcW w:w="1537" w:type="dxa"/>
            <w:shd w:val="clear" w:color="auto" w:fill="FFFF00"/>
            <w:noWrap/>
            <w:vAlign w:val="bottom"/>
            <w:hideMark/>
          </w:tcPr>
          <w:p w:rsidR="00634F33" w:rsidRPr="00FA6FB1" w:rsidRDefault="00634F33" w:rsidP="00A90BF0">
            <w:pPr>
              <w:rPr>
                <w:rFonts w:ascii="Arial" w:hAnsi="Arial" w:cs="Arial"/>
                <w:b/>
                <w:bCs/>
                <w:i/>
                <w:color w:val="000000"/>
                <w:sz w:val="14"/>
                <w:szCs w:val="14"/>
              </w:rPr>
            </w:pPr>
            <w:r w:rsidRPr="00FA6FB1">
              <w:rPr>
                <w:rFonts w:ascii="Arial" w:hAnsi="Arial" w:cs="Arial"/>
                <w:b/>
                <w:bCs/>
                <w:i/>
                <w:color w:val="000000"/>
                <w:sz w:val="14"/>
                <w:szCs w:val="14"/>
              </w:rPr>
              <w:t>(80% - 120%)</w:t>
            </w:r>
          </w:p>
        </w:tc>
        <w:tc>
          <w:tcPr>
            <w:tcW w:w="1208" w:type="dxa"/>
            <w:shd w:val="clear" w:color="auto" w:fill="auto"/>
            <w:noWrap/>
            <w:vAlign w:val="bottom"/>
            <w:hideMark/>
          </w:tcPr>
          <w:p w:rsidR="00634F33" w:rsidRPr="00FA6FB1" w:rsidRDefault="00634F33" w:rsidP="00A90BF0">
            <w:pPr>
              <w:rPr>
                <w:rFonts w:ascii="Arial" w:hAnsi="Arial" w:cs="Arial"/>
                <w:b/>
                <w:bCs/>
                <w:i/>
                <w:color w:val="000000"/>
                <w:sz w:val="14"/>
                <w:szCs w:val="14"/>
              </w:rPr>
            </w:pPr>
            <w:r w:rsidRPr="00FA6FB1">
              <w:rPr>
                <w:rFonts w:ascii="Arial" w:hAnsi="Arial" w:cs="Arial"/>
                <w:b/>
                <w:bCs/>
                <w:i/>
                <w:color w:val="000000"/>
                <w:sz w:val="14"/>
                <w:szCs w:val="14"/>
              </w:rPr>
              <w:t>(120% - 140%)</w:t>
            </w:r>
          </w:p>
        </w:tc>
        <w:tc>
          <w:tcPr>
            <w:tcW w:w="1336" w:type="dxa"/>
            <w:shd w:val="clear" w:color="auto" w:fill="auto"/>
            <w:noWrap/>
            <w:vAlign w:val="bottom"/>
            <w:hideMark/>
          </w:tcPr>
          <w:p w:rsidR="00634F33" w:rsidRPr="00FA6FB1" w:rsidRDefault="00634F33" w:rsidP="00A90BF0">
            <w:pPr>
              <w:rPr>
                <w:rFonts w:ascii="Arial" w:hAnsi="Arial" w:cs="Arial"/>
                <w:b/>
                <w:bCs/>
                <w:i/>
                <w:color w:val="000000"/>
                <w:sz w:val="14"/>
                <w:szCs w:val="14"/>
              </w:rPr>
            </w:pPr>
            <w:r w:rsidRPr="00FA6FB1">
              <w:rPr>
                <w:rFonts w:ascii="Arial" w:hAnsi="Arial" w:cs="Arial"/>
                <w:b/>
                <w:bCs/>
                <w:i/>
                <w:color w:val="000000"/>
                <w:sz w:val="14"/>
                <w:szCs w:val="14"/>
              </w:rPr>
              <w:t>&gt; 140% din fp</w:t>
            </w:r>
          </w:p>
        </w:tc>
      </w:tr>
      <w:tr w:rsidR="00634F33" w:rsidRPr="00FA6FB1" w:rsidTr="00A90BF0">
        <w:trPr>
          <w:trHeight w:val="243"/>
          <w:jc w:val="center"/>
        </w:trPr>
        <w:tc>
          <w:tcPr>
            <w:tcW w:w="1878" w:type="dxa"/>
            <w:gridSpan w:val="2"/>
            <w:vMerge w:val="restart"/>
            <w:shd w:val="clear" w:color="auto" w:fill="auto"/>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Riscul de contrapartidă </w:t>
            </w:r>
          </w:p>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 </w:t>
            </w:r>
          </w:p>
        </w:tc>
        <w:tc>
          <w:tcPr>
            <w:tcW w:w="1667"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scăzut</w:t>
            </w:r>
          </w:p>
        </w:tc>
        <w:tc>
          <w:tcPr>
            <w:tcW w:w="1500"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Scăzut</w:t>
            </w:r>
          </w:p>
        </w:tc>
        <w:tc>
          <w:tcPr>
            <w:tcW w:w="1537"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Mediu</w:t>
            </w:r>
          </w:p>
        </w:tc>
        <w:tc>
          <w:tcPr>
            <w:tcW w:w="1208"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Ridicat</w:t>
            </w:r>
          </w:p>
        </w:tc>
        <w:tc>
          <w:tcPr>
            <w:tcW w:w="1336"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ridicat</w:t>
            </w:r>
          </w:p>
        </w:tc>
      </w:tr>
      <w:tr w:rsidR="00634F33" w:rsidRPr="00FA6FB1" w:rsidTr="00A90BF0">
        <w:trPr>
          <w:trHeight w:val="198"/>
          <w:jc w:val="center"/>
        </w:trPr>
        <w:tc>
          <w:tcPr>
            <w:tcW w:w="1878" w:type="dxa"/>
            <w:gridSpan w:val="2"/>
            <w:vMerge/>
            <w:shd w:val="clear" w:color="auto" w:fill="auto"/>
            <w:vAlign w:val="bottom"/>
            <w:hideMark/>
          </w:tcPr>
          <w:p w:rsidR="00634F33" w:rsidRPr="00FA6FB1" w:rsidRDefault="00634F33" w:rsidP="00A90BF0">
            <w:pPr>
              <w:jc w:val="center"/>
              <w:rPr>
                <w:rFonts w:ascii="Arial" w:hAnsi="Arial" w:cs="Arial"/>
                <w:b/>
                <w:bCs/>
                <w:color w:val="000000"/>
                <w:sz w:val="14"/>
                <w:szCs w:val="14"/>
              </w:rPr>
            </w:pPr>
          </w:p>
        </w:tc>
        <w:tc>
          <w:tcPr>
            <w:tcW w:w="1667" w:type="dxa"/>
            <w:shd w:val="clear" w:color="auto" w:fill="00B050"/>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(0 - 4%)</w:t>
            </w:r>
          </w:p>
        </w:tc>
        <w:tc>
          <w:tcPr>
            <w:tcW w:w="1500"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(4% - 8%)</w:t>
            </w:r>
          </w:p>
        </w:tc>
        <w:tc>
          <w:tcPr>
            <w:tcW w:w="1537"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( 8% - 12%)</w:t>
            </w:r>
          </w:p>
        </w:tc>
        <w:tc>
          <w:tcPr>
            <w:tcW w:w="1208"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( 12% - 15%)</w:t>
            </w:r>
          </w:p>
        </w:tc>
        <w:tc>
          <w:tcPr>
            <w:tcW w:w="1336"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&gt;15%</w:t>
            </w:r>
          </w:p>
        </w:tc>
      </w:tr>
      <w:tr w:rsidR="00634F33" w:rsidRPr="00FA6FB1" w:rsidTr="00A90BF0">
        <w:trPr>
          <w:trHeight w:val="244"/>
          <w:jc w:val="center"/>
        </w:trPr>
        <w:tc>
          <w:tcPr>
            <w:tcW w:w="1018" w:type="dxa"/>
            <w:vMerge w:val="restart"/>
            <w:shd w:val="clear" w:color="auto" w:fill="auto"/>
            <w:vAlign w:val="center"/>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Riscul de concentrare</w:t>
            </w:r>
          </w:p>
        </w:tc>
        <w:tc>
          <w:tcPr>
            <w:tcW w:w="860" w:type="dxa"/>
            <w:shd w:val="clear" w:color="auto" w:fill="auto"/>
            <w:vAlign w:val="bottom"/>
            <w:hideMark/>
          </w:tcPr>
          <w:p w:rsidR="00634F33" w:rsidRPr="00FA6FB1" w:rsidRDefault="00634F33" w:rsidP="00A90BF0">
            <w:pPr>
              <w:jc w:val="center"/>
              <w:rPr>
                <w:rFonts w:ascii="Arial" w:hAnsi="Arial" w:cs="Arial"/>
                <w:b/>
                <w:bCs/>
                <w:color w:val="000000"/>
                <w:sz w:val="14"/>
                <w:szCs w:val="14"/>
              </w:rPr>
            </w:pPr>
          </w:p>
        </w:tc>
        <w:tc>
          <w:tcPr>
            <w:tcW w:w="1667"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scăzut</w:t>
            </w:r>
          </w:p>
        </w:tc>
        <w:tc>
          <w:tcPr>
            <w:tcW w:w="1500"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Scăzut</w:t>
            </w:r>
          </w:p>
        </w:tc>
        <w:tc>
          <w:tcPr>
            <w:tcW w:w="1537"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Mediu</w:t>
            </w:r>
          </w:p>
        </w:tc>
        <w:tc>
          <w:tcPr>
            <w:tcW w:w="1208"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Ridicat</w:t>
            </w:r>
          </w:p>
        </w:tc>
        <w:tc>
          <w:tcPr>
            <w:tcW w:w="1336"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ridicat</w:t>
            </w:r>
          </w:p>
        </w:tc>
      </w:tr>
      <w:tr w:rsidR="00634F33" w:rsidRPr="00FA6FB1" w:rsidTr="00A90BF0">
        <w:trPr>
          <w:trHeight w:val="160"/>
          <w:jc w:val="center"/>
        </w:trPr>
        <w:tc>
          <w:tcPr>
            <w:tcW w:w="1018" w:type="dxa"/>
            <w:vMerge/>
            <w:shd w:val="clear" w:color="auto" w:fill="auto"/>
            <w:vAlign w:val="bottom"/>
            <w:hideMark/>
          </w:tcPr>
          <w:p w:rsidR="00634F33" w:rsidRPr="00FA6FB1" w:rsidRDefault="00634F33" w:rsidP="00A90BF0">
            <w:pPr>
              <w:rPr>
                <w:rFonts w:ascii="Arial" w:hAnsi="Arial" w:cs="Arial"/>
                <w:b/>
                <w:bCs/>
                <w:color w:val="000000"/>
                <w:sz w:val="14"/>
                <w:szCs w:val="14"/>
              </w:rPr>
            </w:pPr>
          </w:p>
        </w:tc>
        <w:tc>
          <w:tcPr>
            <w:tcW w:w="860" w:type="dxa"/>
            <w:shd w:val="clear" w:color="auto" w:fill="auto"/>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 Sector </w:t>
            </w:r>
          </w:p>
        </w:tc>
        <w:tc>
          <w:tcPr>
            <w:tcW w:w="1667"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&lt; 5%</w:t>
            </w:r>
          </w:p>
        </w:tc>
        <w:tc>
          <w:tcPr>
            <w:tcW w:w="1500"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(5% - 10%)</w:t>
            </w:r>
          </w:p>
        </w:tc>
        <w:tc>
          <w:tcPr>
            <w:tcW w:w="1537" w:type="dxa"/>
            <w:shd w:val="clear" w:color="auto" w:fill="FFFFFF" w:themeFill="background1"/>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(10% - 15%)</w:t>
            </w:r>
          </w:p>
        </w:tc>
        <w:tc>
          <w:tcPr>
            <w:tcW w:w="1208"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(15% - 20%)</w:t>
            </w:r>
          </w:p>
        </w:tc>
        <w:tc>
          <w:tcPr>
            <w:tcW w:w="1336" w:type="dxa"/>
            <w:shd w:val="clear" w:color="auto" w:fill="FF0000"/>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 xml:space="preserve">&gt;20% </w:t>
            </w:r>
          </w:p>
        </w:tc>
      </w:tr>
      <w:tr w:rsidR="00634F33" w:rsidRPr="00FA6FB1" w:rsidTr="00A90BF0">
        <w:trPr>
          <w:trHeight w:val="70"/>
          <w:jc w:val="center"/>
        </w:trPr>
        <w:tc>
          <w:tcPr>
            <w:tcW w:w="1018" w:type="dxa"/>
            <w:vMerge/>
            <w:shd w:val="clear" w:color="auto" w:fill="auto"/>
            <w:vAlign w:val="bottom"/>
            <w:hideMark/>
          </w:tcPr>
          <w:p w:rsidR="00634F33" w:rsidRPr="00FA6FB1" w:rsidRDefault="00634F33" w:rsidP="00A90BF0">
            <w:pPr>
              <w:rPr>
                <w:rFonts w:ascii="Arial" w:hAnsi="Arial" w:cs="Arial"/>
                <w:b/>
                <w:bCs/>
                <w:color w:val="000000"/>
                <w:sz w:val="14"/>
                <w:szCs w:val="14"/>
              </w:rPr>
            </w:pPr>
          </w:p>
        </w:tc>
        <w:tc>
          <w:tcPr>
            <w:tcW w:w="860" w:type="dxa"/>
            <w:shd w:val="clear" w:color="auto" w:fill="auto"/>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Entitate </w:t>
            </w:r>
          </w:p>
        </w:tc>
        <w:tc>
          <w:tcPr>
            <w:tcW w:w="1667"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&lt; 5%</w:t>
            </w:r>
          </w:p>
        </w:tc>
        <w:tc>
          <w:tcPr>
            <w:tcW w:w="1500" w:type="dxa"/>
            <w:shd w:val="clear" w:color="auto" w:fill="FFFFFF" w:themeFill="background1"/>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(5% - 15%)</w:t>
            </w:r>
          </w:p>
        </w:tc>
        <w:tc>
          <w:tcPr>
            <w:tcW w:w="1537"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(15% - 20%)</w:t>
            </w:r>
          </w:p>
        </w:tc>
        <w:tc>
          <w:tcPr>
            <w:tcW w:w="1208" w:type="dxa"/>
            <w:shd w:val="clear" w:color="auto" w:fill="FFC000"/>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(20% - 25%)</w:t>
            </w:r>
          </w:p>
        </w:tc>
        <w:tc>
          <w:tcPr>
            <w:tcW w:w="1336"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&gt;25%</w:t>
            </w:r>
          </w:p>
        </w:tc>
      </w:tr>
      <w:tr w:rsidR="00634F33" w:rsidRPr="00FA6FB1" w:rsidTr="00A90BF0">
        <w:trPr>
          <w:trHeight w:val="70"/>
          <w:jc w:val="center"/>
        </w:trPr>
        <w:tc>
          <w:tcPr>
            <w:tcW w:w="1878" w:type="dxa"/>
            <w:gridSpan w:val="2"/>
            <w:vMerge w:val="restart"/>
            <w:shd w:val="clear" w:color="auto" w:fill="auto"/>
            <w:vAlign w:val="center"/>
            <w:hideMark/>
          </w:tcPr>
          <w:p w:rsidR="00634F33" w:rsidRPr="00FA6FB1" w:rsidRDefault="00634F33" w:rsidP="00A90BF0">
            <w:pPr>
              <w:jc w:val="center"/>
              <w:rPr>
                <w:rFonts w:ascii="Arial" w:hAnsi="Arial" w:cs="Arial"/>
                <w:b/>
                <w:bCs/>
                <w:color w:val="000000"/>
                <w:sz w:val="14"/>
                <w:szCs w:val="14"/>
              </w:rPr>
            </w:pPr>
            <w:r>
              <w:rPr>
                <w:rFonts w:ascii="Arial" w:hAnsi="Arial" w:cs="Arial"/>
                <w:b/>
                <w:bCs/>
                <w:color w:val="000000"/>
                <w:sz w:val="14"/>
                <w:szCs w:val="14"/>
              </w:rPr>
              <w:lastRenderedPageBreak/>
              <w:t>Riscul operați</w:t>
            </w:r>
            <w:r w:rsidRPr="00FA6FB1">
              <w:rPr>
                <w:rFonts w:ascii="Arial" w:hAnsi="Arial" w:cs="Arial"/>
                <w:b/>
                <w:bCs/>
                <w:color w:val="000000"/>
                <w:sz w:val="14"/>
                <w:szCs w:val="14"/>
              </w:rPr>
              <w:t>onal</w:t>
            </w:r>
          </w:p>
        </w:tc>
        <w:tc>
          <w:tcPr>
            <w:tcW w:w="1667" w:type="dxa"/>
            <w:shd w:val="clear" w:color="auto" w:fill="B8CCE4" w:themeFill="accent1"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scazut</w:t>
            </w:r>
          </w:p>
        </w:tc>
        <w:tc>
          <w:tcPr>
            <w:tcW w:w="1500" w:type="dxa"/>
            <w:shd w:val="clear" w:color="auto" w:fill="B8CCE4" w:themeFill="accent1"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Scazut</w:t>
            </w:r>
          </w:p>
        </w:tc>
        <w:tc>
          <w:tcPr>
            <w:tcW w:w="1537" w:type="dxa"/>
            <w:shd w:val="clear" w:color="auto" w:fill="B8CCE4" w:themeFill="accent1"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Mediu</w:t>
            </w:r>
          </w:p>
        </w:tc>
        <w:tc>
          <w:tcPr>
            <w:tcW w:w="1208" w:type="dxa"/>
            <w:shd w:val="clear" w:color="auto" w:fill="B8CCE4" w:themeFill="accent1"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Ridicat</w:t>
            </w:r>
          </w:p>
        </w:tc>
        <w:tc>
          <w:tcPr>
            <w:tcW w:w="1336" w:type="dxa"/>
            <w:shd w:val="clear" w:color="auto" w:fill="B8CCE4" w:themeFill="accent1"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ridicat</w:t>
            </w:r>
          </w:p>
        </w:tc>
      </w:tr>
      <w:tr w:rsidR="00634F33" w:rsidRPr="00FA6FB1" w:rsidTr="00A90BF0">
        <w:trPr>
          <w:trHeight w:val="198"/>
          <w:jc w:val="center"/>
        </w:trPr>
        <w:tc>
          <w:tcPr>
            <w:tcW w:w="1878" w:type="dxa"/>
            <w:gridSpan w:val="2"/>
            <w:vMerge/>
            <w:shd w:val="clear" w:color="auto" w:fill="auto"/>
            <w:vAlign w:val="bottom"/>
            <w:hideMark/>
          </w:tcPr>
          <w:p w:rsidR="00634F33" w:rsidRPr="00FA6FB1" w:rsidRDefault="00634F33" w:rsidP="00A90BF0">
            <w:pPr>
              <w:jc w:val="center"/>
              <w:rPr>
                <w:rFonts w:ascii="Arial" w:hAnsi="Arial" w:cs="Arial"/>
                <w:b/>
                <w:bCs/>
                <w:color w:val="000000"/>
                <w:sz w:val="14"/>
                <w:szCs w:val="14"/>
              </w:rPr>
            </w:pPr>
          </w:p>
        </w:tc>
        <w:tc>
          <w:tcPr>
            <w:tcW w:w="1667"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(0 - 15%)</w:t>
            </w:r>
          </w:p>
        </w:tc>
        <w:tc>
          <w:tcPr>
            <w:tcW w:w="1500" w:type="dxa"/>
            <w:shd w:val="clear" w:color="auto" w:fill="FABF8F" w:themeFill="accent6" w:themeFillTint="99"/>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(15% - 30%)</w:t>
            </w:r>
          </w:p>
        </w:tc>
        <w:tc>
          <w:tcPr>
            <w:tcW w:w="1537"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( 30% - 40%)</w:t>
            </w:r>
          </w:p>
        </w:tc>
        <w:tc>
          <w:tcPr>
            <w:tcW w:w="1208"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( 40% - 50%)</w:t>
            </w:r>
          </w:p>
        </w:tc>
        <w:tc>
          <w:tcPr>
            <w:tcW w:w="1336"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&gt; 50% din fp</w:t>
            </w:r>
          </w:p>
        </w:tc>
      </w:tr>
      <w:tr w:rsidR="00634F33" w:rsidRPr="00FA6FB1" w:rsidTr="00A90BF0">
        <w:trPr>
          <w:trHeight w:val="186"/>
          <w:jc w:val="center"/>
        </w:trPr>
        <w:tc>
          <w:tcPr>
            <w:tcW w:w="1878" w:type="dxa"/>
            <w:gridSpan w:val="2"/>
            <w:vMerge w:val="restart"/>
            <w:shd w:val="clear" w:color="auto" w:fill="auto"/>
            <w:vAlign w:val="center"/>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LCR (indicator de lichiditate)</w:t>
            </w:r>
          </w:p>
        </w:tc>
        <w:tc>
          <w:tcPr>
            <w:tcW w:w="1667"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scăzut</w:t>
            </w:r>
          </w:p>
        </w:tc>
        <w:tc>
          <w:tcPr>
            <w:tcW w:w="1500"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Scăzut</w:t>
            </w:r>
          </w:p>
        </w:tc>
        <w:tc>
          <w:tcPr>
            <w:tcW w:w="1537"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Mediu</w:t>
            </w:r>
          </w:p>
        </w:tc>
        <w:tc>
          <w:tcPr>
            <w:tcW w:w="1208"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Ridicat</w:t>
            </w:r>
          </w:p>
        </w:tc>
        <w:tc>
          <w:tcPr>
            <w:tcW w:w="1336"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ridicat</w:t>
            </w:r>
          </w:p>
        </w:tc>
      </w:tr>
      <w:tr w:rsidR="00634F33" w:rsidRPr="00FA6FB1" w:rsidTr="00A90BF0">
        <w:trPr>
          <w:trHeight w:val="97"/>
          <w:jc w:val="center"/>
        </w:trPr>
        <w:tc>
          <w:tcPr>
            <w:tcW w:w="1878" w:type="dxa"/>
            <w:gridSpan w:val="2"/>
            <w:vMerge/>
            <w:shd w:val="clear" w:color="auto" w:fill="auto"/>
            <w:vAlign w:val="bottom"/>
            <w:hideMark/>
          </w:tcPr>
          <w:p w:rsidR="00634F33" w:rsidRPr="00FA6FB1" w:rsidRDefault="00634F33" w:rsidP="00A90BF0">
            <w:pPr>
              <w:rPr>
                <w:rFonts w:ascii="Arial" w:hAnsi="Arial" w:cs="Arial"/>
                <w:b/>
                <w:bCs/>
                <w:color w:val="000000"/>
                <w:sz w:val="14"/>
                <w:szCs w:val="14"/>
              </w:rPr>
            </w:pPr>
          </w:p>
        </w:tc>
        <w:tc>
          <w:tcPr>
            <w:tcW w:w="1667" w:type="dxa"/>
            <w:shd w:val="clear" w:color="auto" w:fill="auto"/>
            <w:noWrap/>
            <w:vAlign w:val="bottom"/>
            <w:hideMark/>
          </w:tcPr>
          <w:p w:rsidR="00634F33" w:rsidRPr="00FA6FB1" w:rsidRDefault="00634F33" w:rsidP="00A90BF0">
            <w:pPr>
              <w:rPr>
                <w:rFonts w:ascii="Arial" w:hAnsi="Arial" w:cs="Arial"/>
                <w:b/>
                <w:bCs/>
                <w:i/>
                <w:color w:val="000000"/>
                <w:sz w:val="14"/>
                <w:szCs w:val="14"/>
              </w:rPr>
            </w:pPr>
            <w:r w:rsidRPr="00FA6FB1">
              <w:rPr>
                <w:rFonts w:ascii="Arial" w:hAnsi="Arial" w:cs="Arial"/>
                <w:b/>
                <w:bCs/>
                <w:i/>
                <w:color w:val="000000"/>
                <w:sz w:val="14"/>
                <w:szCs w:val="14"/>
              </w:rPr>
              <w:t>&gt; 5</w:t>
            </w:r>
          </w:p>
        </w:tc>
        <w:tc>
          <w:tcPr>
            <w:tcW w:w="1500" w:type="dxa"/>
            <w:shd w:val="clear" w:color="auto" w:fill="auto"/>
            <w:noWrap/>
            <w:vAlign w:val="bottom"/>
            <w:hideMark/>
          </w:tcPr>
          <w:p w:rsidR="00634F33" w:rsidRPr="00FA6FB1" w:rsidRDefault="00634F33" w:rsidP="00A90BF0">
            <w:pPr>
              <w:rPr>
                <w:rFonts w:ascii="Arial" w:hAnsi="Arial" w:cs="Arial"/>
                <w:b/>
                <w:bCs/>
                <w:i/>
                <w:color w:val="000000"/>
                <w:sz w:val="14"/>
                <w:szCs w:val="14"/>
              </w:rPr>
            </w:pPr>
            <w:r w:rsidRPr="00FA6FB1">
              <w:rPr>
                <w:rFonts w:ascii="Arial" w:hAnsi="Arial" w:cs="Arial"/>
                <w:b/>
                <w:bCs/>
                <w:i/>
                <w:color w:val="000000"/>
                <w:sz w:val="14"/>
                <w:szCs w:val="14"/>
              </w:rPr>
              <w:t xml:space="preserve"> (3.5 – 5)</w:t>
            </w:r>
          </w:p>
        </w:tc>
        <w:tc>
          <w:tcPr>
            <w:tcW w:w="1537" w:type="dxa"/>
            <w:shd w:val="clear" w:color="auto" w:fill="FFFF00"/>
            <w:noWrap/>
            <w:vAlign w:val="bottom"/>
            <w:hideMark/>
          </w:tcPr>
          <w:p w:rsidR="00634F33" w:rsidRPr="00FA6FB1" w:rsidRDefault="00634F33" w:rsidP="00A90BF0">
            <w:pPr>
              <w:rPr>
                <w:rFonts w:ascii="Arial" w:hAnsi="Arial" w:cs="Arial"/>
                <w:b/>
                <w:bCs/>
                <w:i/>
                <w:color w:val="000000"/>
                <w:sz w:val="14"/>
                <w:szCs w:val="14"/>
              </w:rPr>
            </w:pPr>
            <w:r w:rsidRPr="00FA6FB1">
              <w:rPr>
                <w:rFonts w:ascii="Arial" w:hAnsi="Arial" w:cs="Arial"/>
                <w:b/>
                <w:bCs/>
                <w:i/>
                <w:color w:val="000000"/>
                <w:sz w:val="14"/>
                <w:szCs w:val="14"/>
              </w:rPr>
              <w:t>(2 - 3.5)</w:t>
            </w:r>
          </w:p>
        </w:tc>
        <w:tc>
          <w:tcPr>
            <w:tcW w:w="1208" w:type="dxa"/>
            <w:shd w:val="clear" w:color="auto" w:fill="auto"/>
            <w:noWrap/>
            <w:vAlign w:val="bottom"/>
            <w:hideMark/>
          </w:tcPr>
          <w:p w:rsidR="00634F33" w:rsidRPr="00FA6FB1" w:rsidRDefault="00634F33" w:rsidP="00A90BF0">
            <w:pPr>
              <w:rPr>
                <w:rFonts w:ascii="Arial" w:hAnsi="Arial" w:cs="Arial"/>
                <w:b/>
                <w:bCs/>
                <w:i/>
                <w:color w:val="000000"/>
                <w:sz w:val="14"/>
                <w:szCs w:val="14"/>
              </w:rPr>
            </w:pPr>
            <w:r w:rsidRPr="00FA6FB1">
              <w:rPr>
                <w:rFonts w:ascii="Arial" w:hAnsi="Arial" w:cs="Arial"/>
                <w:b/>
                <w:bCs/>
                <w:i/>
                <w:color w:val="000000"/>
                <w:sz w:val="14"/>
                <w:szCs w:val="14"/>
              </w:rPr>
              <w:t xml:space="preserve">( 1 – 2 ) </w:t>
            </w:r>
          </w:p>
        </w:tc>
        <w:tc>
          <w:tcPr>
            <w:tcW w:w="1336" w:type="dxa"/>
            <w:shd w:val="clear" w:color="auto" w:fill="auto"/>
            <w:noWrap/>
            <w:vAlign w:val="bottom"/>
            <w:hideMark/>
          </w:tcPr>
          <w:p w:rsidR="00634F33" w:rsidRPr="00FA6FB1" w:rsidRDefault="00634F33" w:rsidP="00A90BF0">
            <w:pPr>
              <w:rPr>
                <w:rFonts w:ascii="Arial" w:hAnsi="Arial" w:cs="Arial"/>
                <w:b/>
                <w:bCs/>
                <w:i/>
                <w:color w:val="000000"/>
                <w:sz w:val="14"/>
                <w:szCs w:val="14"/>
              </w:rPr>
            </w:pPr>
            <w:r w:rsidRPr="00FA6FB1">
              <w:rPr>
                <w:rFonts w:ascii="Arial" w:hAnsi="Arial" w:cs="Arial"/>
                <w:b/>
                <w:bCs/>
                <w:i/>
                <w:color w:val="000000"/>
                <w:sz w:val="14"/>
                <w:szCs w:val="14"/>
              </w:rPr>
              <w:t>&lt; 1</w:t>
            </w:r>
          </w:p>
        </w:tc>
      </w:tr>
      <w:tr w:rsidR="00634F33" w:rsidRPr="00FA6FB1" w:rsidTr="00A90BF0">
        <w:trPr>
          <w:trHeight w:val="92"/>
          <w:jc w:val="center"/>
        </w:trPr>
        <w:tc>
          <w:tcPr>
            <w:tcW w:w="1878" w:type="dxa"/>
            <w:gridSpan w:val="2"/>
            <w:vMerge w:val="restart"/>
            <w:shd w:val="clear" w:color="auto" w:fill="auto"/>
            <w:vAlign w:val="center"/>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Lichiditate portofoliu</w:t>
            </w:r>
          </w:p>
        </w:tc>
        <w:tc>
          <w:tcPr>
            <w:tcW w:w="1667" w:type="dxa"/>
            <w:shd w:val="clear" w:color="auto" w:fill="B6DDE8" w:themeFill="accent5" w:themeFillTint="66"/>
            <w:noWrap/>
            <w:vAlign w:val="bottom"/>
            <w:hideMark/>
          </w:tcPr>
          <w:p w:rsidR="00634F33" w:rsidRPr="00FA6FB1" w:rsidRDefault="00634F33" w:rsidP="00A90BF0">
            <w:pPr>
              <w:jc w:val="center"/>
              <w:rPr>
                <w:rFonts w:ascii="Arial" w:hAnsi="Arial" w:cs="Arial"/>
                <w:b/>
                <w:bCs/>
                <w:sz w:val="14"/>
                <w:szCs w:val="14"/>
              </w:rPr>
            </w:pPr>
            <w:r w:rsidRPr="00FA6FB1">
              <w:rPr>
                <w:rFonts w:ascii="Arial" w:hAnsi="Arial" w:cs="Arial"/>
                <w:b/>
                <w:bCs/>
                <w:sz w:val="14"/>
                <w:szCs w:val="14"/>
              </w:rPr>
              <w:t>F scăzut</w:t>
            </w:r>
          </w:p>
        </w:tc>
        <w:tc>
          <w:tcPr>
            <w:tcW w:w="1500" w:type="dxa"/>
            <w:shd w:val="clear" w:color="auto" w:fill="B6DDE8" w:themeFill="accent5" w:themeFillTint="66"/>
            <w:noWrap/>
            <w:vAlign w:val="bottom"/>
            <w:hideMark/>
          </w:tcPr>
          <w:p w:rsidR="00634F33" w:rsidRPr="00FA6FB1" w:rsidRDefault="00634F33" w:rsidP="00A90BF0">
            <w:pPr>
              <w:jc w:val="center"/>
              <w:rPr>
                <w:rFonts w:ascii="Arial" w:hAnsi="Arial" w:cs="Arial"/>
                <w:b/>
                <w:bCs/>
                <w:sz w:val="14"/>
                <w:szCs w:val="14"/>
              </w:rPr>
            </w:pPr>
            <w:r w:rsidRPr="00FA6FB1">
              <w:rPr>
                <w:rFonts w:ascii="Arial" w:hAnsi="Arial" w:cs="Arial"/>
                <w:b/>
                <w:bCs/>
                <w:sz w:val="14"/>
                <w:szCs w:val="14"/>
              </w:rPr>
              <w:t>Scăzut</w:t>
            </w:r>
          </w:p>
        </w:tc>
        <w:tc>
          <w:tcPr>
            <w:tcW w:w="1537" w:type="dxa"/>
            <w:shd w:val="clear" w:color="auto" w:fill="B6DDE8" w:themeFill="accent5" w:themeFillTint="66"/>
            <w:noWrap/>
            <w:vAlign w:val="bottom"/>
            <w:hideMark/>
          </w:tcPr>
          <w:p w:rsidR="00634F33" w:rsidRPr="00FA6FB1" w:rsidRDefault="00634F33" w:rsidP="00A90BF0">
            <w:pPr>
              <w:jc w:val="center"/>
              <w:rPr>
                <w:rFonts w:ascii="Arial" w:hAnsi="Arial" w:cs="Arial"/>
                <w:b/>
                <w:bCs/>
                <w:sz w:val="14"/>
                <w:szCs w:val="14"/>
              </w:rPr>
            </w:pPr>
            <w:r w:rsidRPr="00FA6FB1">
              <w:rPr>
                <w:rFonts w:ascii="Arial" w:hAnsi="Arial" w:cs="Arial"/>
                <w:b/>
                <w:bCs/>
                <w:sz w:val="14"/>
                <w:szCs w:val="14"/>
              </w:rPr>
              <w:t>Mediu</w:t>
            </w:r>
          </w:p>
        </w:tc>
        <w:tc>
          <w:tcPr>
            <w:tcW w:w="1208" w:type="dxa"/>
            <w:shd w:val="clear" w:color="auto" w:fill="B6DDE8" w:themeFill="accent5" w:themeFillTint="66"/>
            <w:noWrap/>
            <w:vAlign w:val="bottom"/>
            <w:hideMark/>
          </w:tcPr>
          <w:p w:rsidR="00634F33" w:rsidRPr="00FA6FB1" w:rsidRDefault="00634F33" w:rsidP="00A90BF0">
            <w:pPr>
              <w:jc w:val="center"/>
              <w:rPr>
                <w:rFonts w:ascii="Arial" w:hAnsi="Arial" w:cs="Arial"/>
                <w:b/>
                <w:bCs/>
                <w:sz w:val="14"/>
                <w:szCs w:val="14"/>
              </w:rPr>
            </w:pPr>
            <w:r w:rsidRPr="00FA6FB1">
              <w:rPr>
                <w:rFonts w:ascii="Arial" w:hAnsi="Arial" w:cs="Arial"/>
                <w:b/>
                <w:bCs/>
                <w:sz w:val="14"/>
                <w:szCs w:val="14"/>
              </w:rPr>
              <w:t>Ridicat</w:t>
            </w:r>
          </w:p>
        </w:tc>
        <w:tc>
          <w:tcPr>
            <w:tcW w:w="1336" w:type="dxa"/>
            <w:shd w:val="clear" w:color="auto" w:fill="B6DDE8" w:themeFill="accent5" w:themeFillTint="66"/>
            <w:noWrap/>
            <w:vAlign w:val="bottom"/>
            <w:hideMark/>
          </w:tcPr>
          <w:p w:rsidR="00634F33" w:rsidRPr="00FA6FB1" w:rsidRDefault="00634F33" w:rsidP="00A90BF0">
            <w:pPr>
              <w:jc w:val="center"/>
              <w:rPr>
                <w:rFonts w:ascii="Arial" w:hAnsi="Arial" w:cs="Arial"/>
                <w:b/>
                <w:bCs/>
                <w:sz w:val="14"/>
                <w:szCs w:val="14"/>
              </w:rPr>
            </w:pPr>
            <w:r w:rsidRPr="00FA6FB1">
              <w:rPr>
                <w:rFonts w:ascii="Arial" w:hAnsi="Arial" w:cs="Arial"/>
                <w:b/>
                <w:bCs/>
                <w:sz w:val="14"/>
                <w:szCs w:val="14"/>
              </w:rPr>
              <w:t>F ridicat</w:t>
            </w:r>
          </w:p>
        </w:tc>
      </w:tr>
      <w:tr w:rsidR="00634F33" w:rsidRPr="00FA6FB1" w:rsidTr="00A90BF0">
        <w:trPr>
          <w:trHeight w:val="178"/>
          <w:jc w:val="center"/>
        </w:trPr>
        <w:tc>
          <w:tcPr>
            <w:tcW w:w="1878" w:type="dxa"/>
            <w:gridSpan w:val="2"/>
            <w:vMerge/>
            <w:shd w:val="clear" w:color="auto" w:fill="auto"/>
            <w:vAlign w:val="bottom"/>
            <w:hideMark/>
          </w:tcPr>
          <w:p w:rsidR="00634F33" w:rsidRPr="00FA6FB1" w:rsidRDefault="00634F33" w:rsidP="00A90BF0">
            <w:pPr>
              <w:rPr>
                <w:rFonts w:ascii="Arial" w:hAnsi="Arial" w:cs="Arial"/>
                <w:b/>
                <w:bCs/>
                <w:color w:val="000000"/>
                <w:sz w:val="14"/>
                <w:szCs w:val="14"/>
              </w:rPr>
            </w:pPr>
          </w:p>
        </w:tc>
        <w:tc>
          <w:tcPr>
            <w:tcW w:w="1667" w:type="dxa"/>
            <w:shd w:val="clear" w:color="auto" w:fill="auto"/>
            <w:noWrap/>
            <w:vAlign w:val="bottom"/>
            <w:hideMark/>
          </w:tcPr>
          <w:p w:rsidR="00634F33" w:rsidRPr="00FA6FB1" w:rsidRDefault="00634F33" w:rsidP="00A90BF0">
            <w:pPr>
              <w:rPr>
                <w:rFonts w:ascii="Arial" w:hAnsi="Arial" w:cs="Arial"/>
                <w:b/>
                <w:i/>
                <w:color w:val="000000"/>
                <w:sz w:val="14"/>
                <w:szCs w:val="14"/>
              </w:rPr>
            </w:pPr>
            <w:r w:rsidRPr="00FA6FB1">
              <w:rPr>
                <w:rFonts w:ascii="Arial" w:hAnsi="Arial" w:cs="Arial"/>
                <w:b/>
                <w:i/>
                <w:color w:val="000000"/>
                <w:sz w:val="14"/>
                <w:szCs w:val="14"/>
              </w:rPr>
              <w:t>&gt; 50%</w:t>
            </w:r>
          </w:p>
        </w:tc>
        <w:tc>
          <w:tcPr>
            <w:tcW w:w="1500" w:type="dxa"/>
            <w:shd w:val="clear" w:color="auto" w:fill="auto"/>
            <w:noWrap/>
            <w:vAlign w:val="bottom"/>
            <w:hideMark/>
          </w:tcPr>
          <w:p w:rsidR="00634F33" w:rsidRPr="00FA6FB1" w:rsidRDefault="00634F33" w:rsidP="00A90BF0">
            <w:pPr>
              <w:rPr>
                <w:rFonts w:ascii="Arial" w:hAnsi="Arial" w:cs="Arial"/>
                <w:b/>
                <w:i/>
                <w:color w:val="000000"/>
                <w:sz w:val="14"/>
                <w:szCs w:val="14"/>
              </w:rPr>
            </w:pPr>
            <w:r w:rsidRPr="00FA6FB1">
              <w:rPr>
                <w:rFonts w:ascii="Arial" w:hAnsi="Arial" w:cs="Arial"/>
                <w:b/>
                <w:i/>
                <w:color w:val="000000"/>
                <w:sz w:val="14"/>
                <w:szCs w:val="14"/>
              </w:rPr>
              <w:t>(40% - 50% )</w:t>
            </w:r>
          </w:p>
        </w:tc>
        <w:tc>
          <w:tcPr>
            <w:tcW w:w="1537" w:type="dxa"/>
            <w:shd w:val="clear" w:color="auto" w:fill="FFFF00"/>
            <w:noWrap/>
            <w:vAlign w:val="bottom"/>
            <w:hideMark/>
          </w:tcPr>
          <w:p w:rsidR="00634F33" w:rsidRPr="00FA6FB1" w:rsidRDefault="00634F33" w:rsidP="00A90BF0">
            <w:pPr>
              <w:rPr>
                <w:rFonts w:ascii="Arial" w:hAnsi="Arial" w:cs="Arial"/>
                <w:b/>
                <w:i/>
                <w:color w:val="000000"/>
                <w:sz w:val="14"/>
                <w:szCs w:val="14"/>
              </w:rPr>
            </w:pPr>
            <w:r w:rsidRPr="00FA6FB1">
              <w:rPr>
                <w:rFonts w:ascii="Arial" w:hAnsi="Arial" w:cs="Arial"/>
                <w:b/>
                <w:i/>
                <w:color w:val="000000"/>
                <w:sz w:val="14"/>
                <w:szCs w:val="14"/>
              </w:rPr>
              <w:t>(30% - 40%)</w:t>
            </w:r>
          </w:p>
        </w:tc>
        <w:tc>
          <w:tcPr>
            <w:tcW w:w="1208" w:type="dxa"/>
            <w:shd w:val="clear" w:color="auto" w:fill="auto"/>
            <w:noWrap/>
            <w:vAlign w:val="bottom"/>
            <w:hideMark/>
          </w:tcPr>
          <w:p w:rsidR="00634F33" w:rsidRPr="00FA6FB1" w:rsidRDefault="00634F33" w:rsidP="00A90BF0">
            <w:pPr>
              <w:rPr>
                <w:rFonts w:ascii="Arial" w:hAnsi="Arial" w:cs="Arial"/>
                <w:b/>
                <w:i/>
                <w:color w:val="000000"/>
                <w:sz w:val="14"/>
                <w:szCs w:val="14"/>
              </w:rPr>
            </w:pPr>
            <w:r w:rsidRPr="00FA6FB1">
              <w:rPr>
                <w:rFonts w:ascii="Arial" w:hAnsi="Arial" w:cs="Arial"/>
                <w:b/>
                <w:i/>
                <w:color w:val="000000"/>
                <w:sz w:val="14"/>
                <w:szCs w:val="14"/>
              </w:rPr>
              <w:t xml:space="preserve">(20% - 30%) </w:t>
            </w:r>
          </w:p>
        </w:tc>
        <w:tc>
          <w:tcPr>
            <w:tcW w:w="1336" w:type="dxa"/>
            <w:shd w:val="clear" w:color="auto" w:fill="auto"/>
            <w:vAlign w:val="bottom"/>
            <w:hideMark/>
          </w:tcPr>
          <w:p w:rsidR="00634F33" w:rsidRPr="00FA6FB1" w:rsidRDefault="00634F33" w:rsidP="00A90BF0">
            <w:pPr>
              <w:rPr>
                <w:rFonts w:ascii="Arial" w:hAnsi="Arial" w:cs="Arial"/>
                <w:b/>
                <w:i/>
                <w:color w:val="000000"/>
                <w:sz w:val="14"/>
                <w:szCs w:val="14"/>
              </w:rPr>
            </w:pPr>
            <w:r w:rsidRPr="00FA6FB1">
              <w:rPr>
                <w:rFonts w:ascii="Arial" w:hAnsi="Arial" w:cs="Arial"/>
                <w:b/>
                <w:i/>
                <w:color w:val="000000"/>
                <w:sz w:val="14"/>
                <w:szCs w:val="14"/>
              </w:rPr>
              <w:t>&lt; 20 % din total portofoliu</w:t>
            </w:r>
          </w:p>
        </w:tc>
      </w:tr>
      <w:tr w:rsidR="00634F33" w:rsidRPr="00FA6FB1" w:rsidTr="00A90BF0">
        <w:trPr>
          <w:trHeight w:val="106"/>
          <w:jc w:val="center"/>
        </w:trPr>
        <w:tc>
          <w:tcPr>
            <w:tcW w:w="1878" w:type="dxa"/>
            <w:gridSpan w:val="2"/>
            <w:vMerge w:val="restart"/>
            <w:shd w:val="clear" w:color="auto" w:fill="auto"/>
            <w:vAlign w:val="center"/>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Levier</w:t>
            </w:r>
          </w:p>
        </w:tc>
        <w:tc>
          <w:tcPr>
            <w:tcW w:w="1667"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scăzut</w:t>
            </w:r>
          </w:p>
        </w:tc>
        <w:tc>
          <w:tcPr>
            <w:tcW w:w="1500"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Scăzut</w:t>
            </w:r>
          </w:p>
        </w:tc>
        <w:tc>
          <w:tcPr>
            <w:tcW w:w="1537"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Mediu</w:t>
            </w:r>
          </w:p>
        </w:tc>
        <w:tc>
          <w:tcPr>
            <w:tcW w:w="1208"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Ridicat</w:t>
            </w:r>
          </w:p>
        </w:tc>
        <w:tc>
          <w:tcPr>
            <w:tcW w:w="1336"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ridicat</w:t>
            </w:r>
          </w:p>
        </w:tc>
      </w:tr>
      <w:tr w:rsidR="00634F33" w:rsidRPr="00FA6FB1" w:rsidTr="00A90BF0">
        <w:trPr>
          <w:trHeight w:val="65"/>
          <w:jc w:val="center"/>
        </w:trPr>
        <w:tc>
          <w:tcPr>
            <w:tcW w:w="1878" w:type="dxa"/>
            <w:gridSpan w:val="2"/>
            <w:vMerge/>
            <w:shd w:val="clear" w:color="auto" w:fill="auto"/>
            <w:vAlign w:val="bottom"/>
            <w:hideMark/>
          </w:tcPr>
          <w:p w:rsidR="00634F33" w:rsidRPr="00FA6FB1" w:rsidRDefault="00634F33" w:rsidP="00A90BF0">
            <w:pPr>
              <w:rPr>
                <w:rFonts w:ascii="Arial" w:hAnsi="Arial" w:cs="Arial"/>
                <w:b/>
                <w:bCs/>
                <w:color w:val="000000"/>
                <w:sz w:val="14"/>
                <w:szCs w:val="14"/>
              </w:rPr>
            </w:pPr>
          </w:p>
        </w:tc>
        <w:tc>
          <w:tcPr>
            <w:tcW w:w="1667"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&gt; 50%</w:t>
            </w:r>
          </w:p>
        </w:tc>
        <w:tc>
          <w:tcPr>
            <w:tcW w:w="1500"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(40% - 50 %)</w:t>
            </w:r>
          </w:p>
        </w:tc>
        <w:tc>
          <w:tcPr>
            <w:tcW w:w="1537" w:type="dxa"/>
            <w:shd w:val="clear" w:color="auto" w:fill="FFFF00"/>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(30% - 40%)</w:t>
            </w:r>
          </w:p>
        </w:tc>
        <w:tc>
          <w:tcPr>
            <w:tcW w:w="1208"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(20% - 30%)</w:t>
            </w:r>
          </w:p>
        </w:tc>
        <w:tc>
          <w:tcPr>
            <w:tcW w:w="1336" w:type="dxa"/>
            <w:shd w:val="clear" w:color="auto" w:fill="auto"/>
            <w:noWrap/>
            <w:vAlign w:val="bottom"/>
            <w:hideMark/>
          </w:tcPr>
          <w:p w:rsidR="00634F33" w:rsidRPr="00FA6FB1" w:rsidRDefault="00634F33" w:rsidP="00A90BF0">
            <w:pPr>
              <w:rPr>
                <w:rFonts w:ascii="Arial" w:hAnsi="Arial" w:cs="Arial"/>
                <w:b/>
                <w:bCs/>
                <w:i/>
                <w:iCs/>
                <w:color w:val="000000"/>
                <w:sz w:val="14"/>
                <w:szCs w:val="14"/>
              </w:rPr>
            </w:pPr>
            <w:r w:rsidRPr="00FA6FB1">
              <w:rPr>
                <w:rFonts w:ascii="Arial" w:hAnsi="Arial" w:cs="Arial"/>
                <w:b/>
                <w:bCs/>
                <w:i/>
                <w:iCs/>
                <w:color w:val="000000"/>
                <w:sz w:val="14"/>
                <w:szCs w:val="14"/>
              </w:rPr>
              <w:t>&lt; 20%</w:t>
            </w:r>
          </w:p>
        </w:tc>
      </w:tr>
      <w:tr w:rsidR="00634F33" w:rsidRPr="00FA6FB1" w:rsidTr="00A90BF0">
        <w:trPr>
          <w:trHeight w:val="106"/>
          <w:jc w:val="center"/>
        </w:trPr>
        <w:tc>
          <w:tcPr>
            <w:tcW w:w="1878" w:type="dxa"/>
            <w:gridSpan w:val="2"/>
            <w:vMerge w:val="restart"/>
            <w:shd w:val="clear" w:color="auto" w:fill="auto"/>
            <w:noWrap/>
            <w:vAlign w:val="center"/>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RAC (rata de adecvare a capitalului)</w:t>
            </w:r>
          </w:p>
        </w:tc>
        <w:tc>
          <w:tcPr>
            <w:tcW w:w="1667"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scăzut</w:t>
            </w:r>
          </w:p>
        </w:tc>
        <w:tc>
          <w:tcPr>
            <w:tcW w:w="1500"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Scăzut</w:t>
            </w:r>
          </w:p>
        </w:tc>
        <w:tc>
          <w:tcPr>
            <w:tcW w:w="1537"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Mediu</w:t>
            </w:r>
          </w:p>
        </w:tc>
        <w:tc>
          <w:tcPr>
            <w:tcW w:w="1208"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Ridicat</w:t>
            </w:r>
          </w:p>
        </w:tc>
        <w:tc>
          <w:tcPr>
            <w:tcW w:w="1336" w:type="dxa"/>
            <w:shd w:val="clear" w:color="auto" w:fill="B6DDE8" w:themeFill="accent5" w:themeFillTint="66"/>
            <w:noWrap/>
            <w:vAlign w:val="bottom"/>
            <w:hideMark/>
          </w:tcPr>
          <w:p w:rsidR="00634F33" w:rsidRPr="00FA6FB1" w:rsidRDefault="00634F33" w:rsidP="00A90BF0">
            <w:pPr>
              <w:jc w:val="center"/>
              <w:rPr>
                <w:rFonts w:ascii="Arial" w:hAnsi="Arial" w:cs="Arial"/>
                <w:b/>
                <w:bCs/>
                <w:color w:val="000000"/>
                <w:sz w:val="14"/>
                <w:szCs w:val="14"/>
              </w:rPr>
            </w:pPr>
            <w:r w:rsidRPr="00FA6FB1">
              <w:rPr>
                <w:rFonts w:ascii="Arial" w:hAnsi="Arial" w:cs="Arial"/>
                <w:b/>
                <w:bCs/>
                <w:color w:val="000000"/>
                <w:sz w:val="14"/>
                <w:szCs w:val="14"/>
              </w:rPr>
              <w:t>F ridicat</w:t>
            </w:r>
          </w:p>
        </w:tc>
      </w:tr>
      <w:tr w:rsidR="00634F33" w:rsidRPr="00FA6FB1" w:rsidTr="00A90BF0">
        <w:trPr>
          <w:trHeight w:val="116"/>
          <w:jc w:val="center"/>
        </w:trPr>
        <w:tc>
          <w:tcPr>
            <w:tcW w:w="1878" w:type="dxa"/>
            <w:gridSpan w:val="2"/>
            <w:vMerge/>
            <w:shd w:val="clear" w:color="auto" w:fill="auto"/>
            <w:noWrap/>
            <w:vAlign w:val="center"/>
            <w:hideMark/>
          </w:tcPr>
          <w:p w:rsidR="00634F33" w:rsidRPr="00FA6FB1" w:rsidRDefault="00634F33" w:rsidP="00A90BF0">
            <w:pPr>
              <w:jc w:val="center"/>
              <w:rPr>
                <w:rFonts w:ascii="Arial" w:hAnsi="Arial" w:cs="Arial"/>
                <w:b/>
                <w:bCs/>
                <w:color w:val="000000"/>
                <w:sz w:val="14"/>
                <w:szCs w:val="14"/>
              </w:rPr>
            </w:pPr>
          </w:p>
        </w:tc>
        <w:tc>
          <w:tcPr>
            <w:tcW w:w="1667" w:type="dxa"/>
            <w:shd w:val="clear" w:color="auto" w:fill="auto"/>
            <w:noWrap/>
            <w:vAlign w:val="bottom"/>
            <w:hideMark/>
          </w:tcPr>
          <w:p w:rsidR="00634F33" w:rsidRPr="00FA6FB1" w:rsidRDefault="00634F33" w:rsidP="00A90BF0">
            <w:pPr>
              <w:jc w:val="center"/>
              <w:rPr>
                <w:rFonts w:ascii="Arial" w:hAnsi="Arial" w:cs="Arial"/>
                <w:b/>
                <w:i/>
                <w:color w:val="000000"/>
                <w:sz w:val="14"/>
                <w:szCs w:val="14"/>
              </w:rPr>
            </w:pPr>
            <w:r w:rsidRPr="00FA6FB1">
              <w:rPr>
                <w:rFonts w:ascii="Arial" w:hAnsi="Arial" w:cs="Arial"/>
                <w:b/>
                <w:i/>
                <w:color w:val="000000"/>
                <w:sz w:val="14"/>
                <w:szCs w:val="14"/>
              </w:rPr>
              <w:t>&gt; 50%</w:t>
            </w:r>
          </w:p>
        </w:tc>
        <w:tc>
          <w:tcPr>
            <w:tcW w:w="1500" w:type="dxa"/>
            <w:shd w:val="clear" w:color="auto" w:fill="FABF8F" w:themeFill="accent6" w:themeFillTint="99"/>
            <w:noWrap/>
            <w:vAlign w:val="bottom"/>
            <w:hideMark/>
          </w:tcPr>
          <w:p w:rsidR="00634F33" w:rsidRPr="00FA6FB1" w:rsidRDefault="00634F33" w:rsidP="00A90BF0">
            <w:pPr>
              <w:rPr>
                <w:rFonts w:ascii="Arial" w:hAnsi="Arial" w:cs="Arial"/>
                <w:b/>
                <w:i/>
                <w:color w:val="000000"/>
                <w:sz w:val="14"/>
                <w:szCs w:val="14"/>
              </w:rPr>
            </w:pPr>
            <w:r w:rsidRPr="00FA6FB1">
              <w:rPr>
                <w:rFonts w:ascii="Arial" w:hAnsi="Arial" w:cs="Arial"/>
                <w:b/>
                <w:i/>
                <w:color w:val="000000"/>
                <w:sz w:val="14"/>
                <w:szCs w:val="14"/>
              </w:rPr>
              <w:t xml:space="preserve"> (35% - 50%)</w:t>
            </w:r>
          </w:p>
        </w:tc>
        <w:tc>
          <w:tcPr>
            <w:tcW w:w="1537" w:type="dxa"/>
            <w:shd w:val="clear" w:color="auto" w:fill="auto"/>
            <w:noWrap/>
            <w:vAlign w:val="bottom"/>
            <w:hideMark/>
          </w:tcPr>
          <w:p w:rsidR="00634F33" w:rsidRPr="00FA6FB1" w:rsidRDefault="00634F33" w:rsidP="00A90BF0">
            <w:pPr>
              <w:jc w:val="center"/>
              <w:rPr>
                <w:rFonts w:ascii="Arial" w:hAnsi="Arial" w:cs="Arial"/>
                <w:b/>
                <w:i/>
                <w:color w:val="000000"/>
                <w:sz w:val="14"/>
                <w:szCs w:val="14"/>
              </w:rPr>
            </w:pPr>
            <w:r w:rsidRPr="00FA6FB1">
              <w:rPr>
                <w:rFonts w:ascii="Arial" w:hAnsi="Arial" w:cs="Arial"/>
                <w:b/>
                <w:i/>
                <w:color w:val="000000"/>
                <w:sz w:val="14"/>
                <w:szCs w:val="14"/>
              </w:rPr>
              <w:t xml:space="preserve">(25% - 35%) </w:t>
            </w:r>
          </w:p>
        </w:tc>
        <w:tc>
          <w:tcPr>
            <w:tcW w:w="1208" w:type="dxa"/>
            <w:shd w:val="clear" w:color="auto" w:fill="auto"/>
            <w:noWrap/>
            <w:vAlign w:val="bottom"/>
            <w:hideMark/>
          </w:tcPr>
          <w:p w:rsidR="00634F33" w:rsidRPr="00FA6FB1" w:rsidRDefault="00634F33" w:rsidP="00A90BF0">
            <w:pPr>
              <w:jc w:val="center"/>
              <w:rPr>
                <w:rFonts w:ascii="Arial" w:hAnsi="Arial" w:cs="Arial"/>
                <w:b/>
                <w:i/>
                <w:color w:val="000000"/>
                <w:sz w:val="14"/>
                <w:szCs w:val="14"/>
              </w:rPr>
            </w:pPr>
            <w:r w:rsidRPr="00FA6FB1">
              <w:rPr>
                <w:rFonts w:ascii="Arial" w:hAnsi="Arial" w:cs="Arial"/>
                <w:b/>
                <w:i/>
                <w:color w:val="000000"/>
                <w:sz w:val="14"/>
                <w:szCs w:val="14"/>
              </w:rPr>
              <w:t>(18% - 25%)</w:t>
            </w:r>
          </w:p>
        </w:tc>
        <w:tc>
          <w:tcPr>
            <w:tcW w:w="1336" w:type="dxa"/>
            <w:shd w:val="clear" w:color="auto" w:fill="auto"/>
            <w:noWrap/>
            <w:vAlign w:val="bottom"/>
            <w:hideMark/>
          </w:tcPr>
          <w:p w:rsidR="00634F33" w:rsidRPr="00FA6FB1" w:rsidRDefault="00634F33" w:rsidP="00A90BF0">
            <w:pPr>
              <w:jc w:val="center"/>
              <w:rPr>
                <w:rFonts w:ascii="Arial" w:hAnsi="Arial" w:cs="Arial"/>
                <w:b/>
                <w:i/>
                <w:color w:val="000000"/>
                <w:sz w:val="14"/>
                <w:szCs w:val="14"/>
              </w:rPr>
            </w:pPr>
            <w:r w:rsidRPr="00FA6FB1">
              <w:rPr>
                <w:rFonts w:ascii="Arial" w:hAnsi="Arial" w:cs="Arial"/>
                <w:b/>
                <w:i/>
                <w:color w:val="000000"/>
                <w:sz w:val="14"/>
                <w:szCs w:val="14"/>
              </w:rPr>
              <w:t>&lt; 18%</w:t>
            </w:r>
          </w:p>
        </w:tc>
      </w:tr>
    </w:tbl>
    <w:p w:rsidR="00634F33" w:rsidRDefault="00634F33" w:rsidP="00634F33">
      <w:pPr>
        <w:spacing w:line="360" w:lineRule="auto"/>
        <w:ind w:firstLine="360"/>
        <w:jc w:val="both"/>
        <w:rPr>
          <w:rFonts w:ascii="Arial" w:hAnsi="Arial" w:cs="Arial"/>
          <w:b/>
          <w:sz w:val="18"/>
          <w:szCs w:val="18"/>
        </w:rPr>
      </w:pPr>
    </w:p>
    <w:p w:rsidR="00634F33" w:rsidRDefault="00634F33" w:rsidP="008B17A4">
      <w:pPr>
        <w:pStyle w:val="Style14"/>
        <w:spacing w:line="240" w:lineRule="auto"/>
        <w:ind w:firstLine="0"/>
        <w:jc w:val="both"/>
        <w:rPr>
          <w:rStyle w:val="FontStyle13"/>
          <w:rFonts w:ascii="Verdana" w:hAnsi="Verdana" w:cs="Arial"/>
          <w:sz w:val="18"/>
          <w:szCs w:val="18"/>
        </w:rPr>
      </w:pPr>
      <w:r w:rsidRPr="00634F33">
        <w:rPr>
          <w:rStyle w:val="FontStyle13"/>
          <w:rFonts w:ascii="Verdana" w:hAnsi="Verdana" w:cs="Arial"/>
          <w:sz w:val="18"/>
          <w:szCs w:val="18"/>
        </w:rPr>
        <w:t>Riscul de piață este referă la riscul ca societatea să suporte pierderi ca urmare a fluctuațiilor prețurilor în piață (titluri de capital, titluri de creanță, OPCVM, etc).</w:t>
      </w:r>
    </w:p>
    <w:p w:rsidR="00634F33" w:rsidRPr="00634F33" w:rsidRDefault="00634F33" w:rsidP="008B17A4">
      <w:pPr>
        <w:pStyle w:val="Style14"/>
        <w:spacing w:line="240" w:lineRule="auto"/>
        <w:ind w:firstLine="0"/>
        <w:jc w:val="both"/>
        <w:rPr>
          <w:rStyle w:val="FontStyle13"/>
          <w:rFonts w:ascii="Verdana" w:hAnsi="Verdana" w:cs="Arial"/>
          <w:sz w:val="18"/>
          <w:szCs w:val="18"/>
        </w:rPr>
      </w:pPr>
    </w:p>
    <w:p w:rsidR="00634F33" w:rsidRDefault="00634F33" w:rsidP="008B17A4">
      <w:pPr>
        <w:pStyle w:val="Style14"/>
        <w:spacing w:line="240" w:lineRule="auto"/>
        <w:ind w:firstLine="0"/>
        <w:jc w:val="both"/>
        <w:rPr>
          <w:rStyle w:val="FontStyle13"/>
          <w:rFonts w:ascii="Verdana" w:hAnsi="Verdana" w:cs="Arial"/>
          <w:sz w:val="18"/>
          <w:szCs w:val="18"/>
        </w:rPr>
      </w:pPr>
      <w:r w:rsidRPr="00634F33">
        <w:rPr>
          <w:rStyle w:val="FontStyle13"/>
          <w:rFonts w:ascii="Verdana" w:hAnsi="Verdana" w:cs="Arial"/>
          <w:sz w:val="18"/>
          <w:szCs w:val="18"/>
        </w:rPr>
        <w:t xml:space="preserve">Riscul valutar este dat de probabilitatea ca societatea să înregistreze pierderi din contracte comerciale internaționale sau alte raporturi economice, ca urmare a modificării cursului de schimb valutar în perioada cuprinsă între încheierea unui contract și scadența acestuia. </w:t>
      </w:r>
    </w:p>
    <w:p w:rsidR="00634F33" w:rsidRPr="00634F33" w:rsidRDefault="00634F33" w:rsidP="008B17A4">
      <w:pPr>
        <w:pStyle w:val="Style14"/>
        <w:spacing w:line="240" w:lineRule="auto"/>
        <w:ind w:firstLine="0"/>
        <w:jc w:val="both"/>
        <w:rPr>
          <w:rStyle w:val="FontStyle13"/>
          <w:rFonts w:ascii="Verdana" w:hAnsi="Verdana" w:cs="Arial"/>
          <w:sz w:val="18"/>
          <w:szCs w:val="18"/>
        </w:rPr>
      </w:pPr>
    </w:p>
    <w:p w:rsidR="00634F33" w:rsidRDefault="00634F33" w:rsidP="008B17A4">
      <w:pPr>
        <w:pStyle w:val="Style14"/>
        <w:spacing w:line="240" w:lineRule="auto"/>
        <w:ind w:firstLine="0"/>
        <w:jc w:val="both"/>
        <w:rPr>
          <w:rStyle w:val="FontStyle13"/>
          <w:rFonts w:ascii="Verdana" w:hAnsi="Verdana" w:cs="Arial"/>
          <w:sz w:val="18"/>
          <w:szCs w:val="18"/>
        </w:rPr>
      </w:pPr>
      <w:r w:rsidRPr="00634F33">
        <w:rPr>
          <w:rStyle w:val="FontStyle13"/>
          <w:rFonts w:ascii="Verdana" w:hAnsi="Verdana" w:cs="Arial"/>
          <w:sz w:val="18"/>
          <w:szCs w:val="18"/>
        </w:rPr>
        <w:t xml:space="preserve">Riscul de credit reprezintă în linii generale acel risc de pierderi financiare determinat de neîndeplinirea totală sau parțială de către contrapartidă </w:t>
      </w:r>
      <w:proofErr w:type="gramStart"/>
      <w:r w:rsidRPr="00634F33">
        <w:rPr>
          <w:rStyle w:val="FontStyle13"/>
          <w:rFonts w:ascii="Verdana" w:hAnsi="Verdana" w:cs="Arial"/>
          <w:sz w:val="18"/>
          <w:szCs w:val="18"/>
        </w:rPr>
        <w:t>a</w:t>
      </w:r>
      <w:proofErr w:type="gramEnd"/>
      <w:r w:rsidRPr="00634F33">
        <w:rPr>
          <w:rStyle w:val="FontStyle13"/>
          <w:rFonts w:ascii="Verdana" w:hAnsi="Verdana" w:cs="Arial"/>
          <w:sz w:val="18"/>
          <w:szCs w:val="18"/>
        </w:rPr>
        <w:t xml:space="preserve"> obligațiilor care îi revin. Riscul de credit pornește de la conceptul de eveniment de credit, care descrie orice modificare bruscă și cu impact negativ în calitatea de credit a unui debitor care pune sub semnul întrebării capacitatea acestuia de a plăti datoria. </w:t>
      </w:r>
    </w:p>
    <w:p w:rsidR="00634F33" w:rsidRPr="00634F33" w:rsidRDefault="00634F33" w:rsidP="008B17A4">
      <w:pPr>
        <w:pStyle w:val="Style14"/>
        <w:spacing w:line="240" w:lineRule="auto"/>
        <w:ind w:firstLine="0"/>
        <w:jc w:val="both"/>
        <w:rPr>
          <w:rStyle w:val="FontStyle13"/>
          <w:rFonts w:ascii="Verdana" w:hAnsi="Verdana" w:cs="Arial"/>
          <w:sz w:val="18"/>
          <w:szCs w:val="18"/>
        </w:rPr>
      </w:pPr>
    </w:p>
    <w:p w:rsidR="00634F33" w:rsidRDefault="00634F33" w:rsidP="008B17A4">
      <w:pPr>
        <w:pStyle w:val="Style14"/>
        <w:spacing w:line="240" w:lineRule="auto"/>
        <w:ind w:firstLine="0"/>
        <w:jc w:val="both"/>
        <w:rPr>
          <w:rStyle w:val="FontStyle13"/>
          <w:rFonts w:ascii="Verdana" w:hAnsi="Verdana" w:cs="Arial"/>
          <w:sz w:val="18"/>
          <w:szCs w:val="18"/>
        </w:rPr>
      </w:pPr>
      <w:r w:rsidRPr="00634F33">
        <w:rPr>
          <w:rStyle w:val="FontStyle13"/>
          <w:rFonts w:ascii="Verdana" w:hAnsi="Verdana" w:cs="Arial"/>
          <w:sz w:val="18"/>
          <w:szCs w:val="18"/>
        </w:rPr>
        <w:t xml:space="preserve">Riscul de contrapartidă reprezintă riscul ca o contraparte într-o tranzacție să-și încalce obligațiile contractuale înainte de decontarea finală a fluxurilor de numerar aferente tranzacției. </w:t>
      </w:r>
    </w:p>
    <w:p w:rsidR="00634F33" w:rsidRPr="00634F33" w:rsidRDefault="00634F33" w:rsidP="008B17A4">
      <w:pPr>
        <w:pStyle w:val="Style14"/>
        <w:spacing w:line="240" w:lineRule="auto"/>
        <w:ind w:firstLine="0"/>
        <w:jc w:val="both"/>
        <w:rPr>
          <w:rStyle w:val="FontStyle13"/>
          <w:rFonts w:ascii="Verdana" w:hAnsi="Verdana" w:cs="Arial"/>
          <w:sz w:val="18"/>
          <w:szCs w:val="18"/>
        </w:rPr>
      </w:pPr>
    </w:p>
    <w:p w:rsidR="00634F33" w:rsidRDefault="00634F33" w:rsidP="008B17A4">
      <w:pPr>
        <w:pStyle w:val="Style14"/>
        <w:spacing w:line="240" w:lineRule="auto"/>
        <w:ind w:firstLine="0"/>
        <w:jc w:val="both"/>
        <w:rPr>
          <w:rStyle w:val="FontStyle13"/>
          <w:rFonts w:ascii="Verdana" w:hAnsi="Verdana" w:cs="Arial"/>
          <w:sz w:val="18"/>
          <w:szCs w:val="18"/>
        </w:rPr>
      </w:pPr>
      <w:r w:rsidRPr="00634F33">
        <w:rPr>
          <w:rStyle w:val="FontStyle13"/>
          <w:rFonts w:ascii="Verdana" w:hAnsi="Verdana" w:cs="Arial"/>
          <w:sz w:val="18"/>
          <w:szCs w:val="18"/>
        </w:rPr>
        <w:t xml:space="preserve">Riscul de concentrare reprezintă riscul care apare ca urmare a expunerii față de contrapartide, grupuri de contrapartide aflate în legătură respectiv contrapartide din același sector economic, regiune geografică, din aceeași activitate sau din aplicarea tehnicilor de diminuare a riscului de credit și include în special riscurile asociate cu expunerile mari indirecte la riscul de credit. </w:t>
      </w:r>
    </w:p>
    <w:p w:rsidR="00634F33" w:rsidRPr="00634F33" w:rsidRDefault="00634F33" w:rsidP="008B17A4">
      <w:pPr>
        <w:pStyle w:val="Style14"/>
        <w:spacing w:line="240" w:lineRule="auto"/>
        <w:ind w:firstLine="0"/>
        <w:jc w:val="both"/>
        <w:rPr>
          <w:rStyle w:val="FontStyle13"/>
          <w:rFonts w:ascii="Verdana" w:hAnsi="Verdana" w:cs="Arial"/>
          <w:sz w:val="18"/>
          <w:szCs w:val="18"/>
        </w:rPr>
      </w:pPr>
    </w:p>
    <w:p w:rsidR="00634F33" w:rsidRDefault="00634F33" w:rsidP="008B17A4">
      <w:pPr>
        <w:pStyle w:val="Style14"/>
        <w:spacing w:line="240" w:lineRule="auto"/>
        <w:ind w:firstLine="0"/>
        <w:jc w:val="both"/>
        <w:rPr>
          <w:rStyle w:val="FontStyle13"/>
          <w:rFonts w:ascii="Verdana" w:hAnsi="Verdana" w:cs="Arial"/>
          <w:sz w:val="18"/>
          <w:szCs w:val="18"/>
        </w:rPr>
      </w:pPr>
      <w:r w:rsidRPr="00634F33">
        <w:rPr>
          <w:rStyle w:val="FontStyle13"/>
          <w:rFonts w:ascii="Verdana" w:hAnsi="Verdana" w:cs="Arial"/>
          <w:sz w:val="18"/>
          <w:szCs w:val="18"/>
        </w:rPr>
        <w:t xml:space="preserve">Riscul operațional poate fi definit ca fiind riscul de pierdere determinat fie de utilizarea unor procese, sisteme și resurse umane inadecvate sau care nu și-au îndeplinit funcția în mod corespunzător, fie de evenimente și acțiuni externe. </w:t>
      </w:r>
    </w:p>
    <w:p w:rsidR="00634F33" w:rsidRPr="00634F33" w:rsidRDefault="00634F33" w:rsidP="008B17A4">
      <w:pPr>
        <w:pStyle w:val="Style14"/>
        <w:spacing w:line="240" w:lineRule="auto"/>
        <w:ind w:firstLine="0"/>
        <w:jc w:val="both"/>
        <w:rPr>
          <w:rStyle w:val="FontStyle13"/>
          <w:rFonts w:ascii="Verdana" w:hAnsi="Verdana" w:cs="Arial"/>
          <w:sz w:val="18"/>
          <w:szCs w:val="18"/>
        </w:rPr>
      </w:pPr>
    </w:p>
    <w:p w:rsidR="00634F33" w:rsidRPr="00634F33" w:rsidRDefault="00634F33" w:rsidP="008B17A4">
      <w:pPr>
        <w:pStyle w:val="Style14"/>
        <w:spacing w:line="240" w:lineRule="auto"/>
        <w:ind w:firstLine="0"/>
        <w:jc w:val="both"/>
        <w:rPr>
          <w:rStyle w:val="FontStyle13"/>
          <w:rFonts w:ascii="Verdana" w:hAnsi="Verdana" w:cs="Arial"/>
          <w:sz w:val="18"/>
          <w:szCs w:val="18"/>
        </w:rPr>
      </w:pPr>
      <w:r w:rsidRPr="00634F33">
        <w:rPr>
          <w:rStyle w:val="FontStyle13"/>
          <w:rFonts w:ascii="Verdana" w:hAnsi="Verdana" w:cs="Arial"/>
          <w:sz w:val="18"/>
          <w:szCs w:val="18"/>
        </w:rPr>
        <w:t>Riscul de lichiditate reprezintă riscul actual sau viitor care poate afecta negativ profitul și capitalul, acesta fiind determinat de incapacitatea societății de a-și îndeplini obligațiile la scadența acestora.</w:t>
      </w:r>
    </w:p>
    <w:p w:rsidR="00634F33" w:rsidRPr="00634F33" w:rsidRDefault="00634F33" w:rsidP="008B17A4">
      <w:pPr>
        <w:pStyle w:val="Style14"/>
        <w:spacing w:line="240" w:lineRule="auto"/>
        <w:ind w:firstLine="0"/>
        <w:jc w:val="both"/>
        <w:rPr>
          <w:rStyle w:val="FontStyle13"/>
          <w:rFonts w:ascii="Verdana" w:hAnsi="Verdana" w:cs="Arial"/>
          <w:sz w:val="18"/>
          <w:szCs w:val="18"/>
        </w:rPr>
      </w:pPr>
      <w:r w:rsidRPr="00634F33">
        <w:rPr>
          <w:rStyle w:val="FontStyle13"/>
          <w:rFonts w:ascii="Verdana" w:hAnsi="Verdana" w:cs="Arial"/>
          <w:sz w:val="18"/>
          <w:szCs w:val="18"/>
        </w:rPr>
        <w:t xml:space="preserve">Efectul de levier reprezintă dimensiunea relativă a activelor unei instituții, a obligațiilor extrabilanțiere și obligațiilor contingente de a plăti, de a furniza o prestație sau de a oferi garanții reale, inclusiv obligațiile ce decurg din finanțări primite, angajamente asumate, instrumente financiare derivate sau acorduri repo, cu excepția obligațiilor care pot fi executate numai în timpul lichidării unei instituții, în raport cu fondurile proprii ale societății. </w:t>
      </w:r>
    </w:p>
    <w:p w:rsidR="00634F33" w:rsidRPr="00634F33" w:rsidRDefault="00634F33" w:rsidP="008B17A4">
      <w:pPr>
        <w:pStyle w:val="Style14"/>
        <w:spacing w:line="240" w:lineRule="auto"/>
        <w:ind w:firstLine="0"/>
        <w:jc w:val="both"/>
        <w:rPr>
          <w:rStyle w:val="FontStyle13"/>
          <w:rFonts w:ascii="Verdana" w:hAnsi="Verdana" w:cs="Arial"/>
          <w:sz w:val="18"/>
          <w:szCs w:val="18"/>
        </w:rPr>
      </w:pPr>
      <w:r w:rsidRPr="00634F33">
        <w:rPr>
          <w:rStyle w:val="FontStyle13"/>
          <w:rFonts w:ascii="Verdana" w:hAnsi="Verdana" w:cs="Arial"/>
          <w:sz w:val="18"/>
          <w:szCs w:val="18"/>
        </w:rPr>
        <w:t xml:space="preserve">Rata de adecvare a capitalului reprezintă raportul dintre fondurile proprii ale societății și cerințele de fonduri proprii ale acesteia. </w:t>
      </w:r>
    </w:p>
    <w:p w:rsidR="00634F33" w:rsidRPr="00BE5884" w:rsidRDefault="00634F33" w:rsidP="008B17A4">
      <w:pPr>
        <w:pStyle w:val="Style14"/>
        <w:spacing w:line="240" w:lineRule="auto"/>
        <w:ind w:firstLine="0"/>
        <w:jc w:val="both"/>
        <w:rPr>
          <w:rStyle w:val="FontStyle13"/>
          <w:rFonts w:ascii="Verdana" w:hAnsi="Verdana" w:cs="Arial"/>
          <w:sz w:val="18"/>
          <w:szCs w:val="18"/>
          <w:lang w:val="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b/>
          <w:sz w:val="18"/>
          <w:szCs w:val="18"/>
          <w:lang w:val="ro-RO"/>
        </w:rPr>
      </w:pPr>
      <w:r w:rsidRPr="00BE5884">
        <w:rPr>
          <w:rStyle w:val="FontStyle13"/>
          <w:rFonts w:ascii="Verdana" w:hAnsi="Verdana" w:cs="Arial"/>
          <w:b/>
          <w:sz w:val="18"/>
          <w:szCs w:val="18"/>
          <w:lang w:val="ro-RO"/>
        </w:rPr>
        <w:t>Categorii de riscuri</w:t>
      </w:r>
    </w:p>
    <w:p w:rsidR="00EE3791" w:rsidRPr="00BE5884" w:rsidRDefault="00EE3791" w:rsidP="008B17A4">
      <w:pPr>
        <w:pStyle w:val="Style14"/>
        <w:tabs>
          <w:tab w:val="left" w:pos="2299"/>
        </w:tabs>
        <w:spacing w:line="240" w:lineRule="auto"/>
        <w:ind w:firstLine="0"/>
        <w:jc w:val="both"/>
        <w:rPr>
          <w:rStyle w:val="FontStyle13"/>
          <w:rFonts w:ascii="Verdana" w:hAnsi="Verdana" w:cs="Arial"/>
          <w:sz w:val="18"/>
          <w:szCs w:val="18"/>
          <w:lang w:val="ro-RO"/>
        </w:rPr>
      </w:pPr>
    </w:p>
    <w:p w:rsidR="00EE3791" w:rsidRPr="00BE5884" w:rsidRDefault="00EE3791" w:rsidP="008B17A4">
      <w:pPr>
        <w:pStyle w:val="Style14"/>
        <w:tabs>
          <w:tab w:val="left" w:pos="2299"/>
        </w:tabs>
        <w:spacing w:line="240" w:lineRule="auto"/>
        <w:ind w:firstLine="0"/>
        <w:jc w:val="both"/>
        <w:rPr>
          <w:rStyle w:val="FontStyle13"/>
          <w:rFonts w:ascii="Verdana" w:hAnsi="Verdana" w:cs="Arial"/>
          <w:b/>
          <w:bCs/>
          <w:sz w:val="18"/>
          <w:szCs w:val="18"/>
          <w:lang w:val="fr-FR"/>
        </w:rPr>
      </w:pPr>
      <w:r w:rsidRPr="00BE5884">
        <w:rPr>
          <w:rStyle w:val="FontStyle13"/>
          <w:rFonts w:ascii="Verdana" w:hAnsi="Verdana" w:cs="Arial"/>
          <w:b/>
          <w:bCs/>
          <w:sz w:val="18"/>
          <w:szCs w:val="18"/>
          <w:lang w:val="fr-FR"/>
        </w:rPr>
        <w:t>Riscul de credit</w:t>
      </w:r>
    </w:p>
    <w:p w:rsidR="00EE3791" w:rsidRPr="00BE5884" w:rsidRDefault="00EE3791" w:rsidP="008B17A4">
      <w:pPr>
        <w:pStyle w:val="Style14"/>
        <w:tabs>
          <w:tab w:val="left" w:pos="2299"/>
        </w:tabs>
        <w:spacing w:line="240" w:lineRule="auto"/>
        <w:ind w:firstLine="0"/>
        <w:jc w:val="both"/>
        <w:rPr>
          <w:rStyle w:val="FontStyle13"/>
          <w:rFonts w:ascii="Verdana" w:hAnsi="Verdana" w:cs="Arial"/>
          <w:b/>
          <w:bCs/>
          <w:sz w:val="18"/>
          <w:szCs w:val="18"/>
          <w:lang w:val="fr-FR"/>
        </w:rPr>
      </w:pPr>
    </w:p>
    <w:p w:rsidR="00EE3791" w:rsidRDefault="00EE3791" w:rsidP="008B17A4">
      <w:pPr>
        <w:pStyle w:val="Style14"/>
        <w:tabs>
          <w:tab w:val="left" w:pos="2299"/>
        </w:tabs>
        <w:spacing w:line="240" w:lineRule="auto"/>
        <w:ind w:firstLine="0"/>
        <w:jc w:val="both"/>
        <w:rPr>
          <w:rStyle w:val="FontStyle13"/>
          <w:rFonts w:ascii="Verdana" w:hAnsi="Verdana" w:cs="Arial"/>
          <w:sz w:val="18"/>
          <w:szCs w:val="18"/>
          <w:lang w:val="fr-FR"/>
        </w:rPr>
      </w:pPr>
      <w:r w:rsidRPr="00BE5884">
        <w:rPr>
          <w:rStyle w:val="FontStyle13"/>
          <w:rFonts w:ascii="Verdana" w:hAnsi="Verdana" w:cs="Arial"/>
          <w:sz w:val="18"/>
          <w:szCs w:val="18"/>
          <w:lang w:val="fr-FR"/>
        </w:rPr>
        <w:t>Riscul de credit este riscul inregistrarii de pierderi sau nerealizarii profiturilor estimate ca urmare a ne</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ndeplinirii obliga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iilor contractuale de c</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tre un client sau o contrapartid</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  iar acest risc rezult</w:t>
      </w:r>
      <w:r w:rsidR="00144E8A"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principal, ca urmare a incapacitatii clientilor de a-si onora obligatiile de plata in legatura cu activele cu risc, bilantiere sau extrabilantiere. </w:t>
      </w:r>
    </w:p>
    <w:p w:rsidR="004A1887" w:rsidRPr="00BE5884" w:rsidRDefault="004A1887" w:rsidP="008B17A4">
      <w:pPr>
        <w:pStyle w:val="Style14"/>
        <w:tabs>
          <w:tab w:val="left" w:pos="2299"/>
        </w:tabs>
        <w:spacing w:line="240" w:lineRule="auto"/>
        <w:ind w:firstLine="0"/>
        <w:jc w:val="both"/>
        <w:rPr>
          <w:rStyle w:val="FontStyle13"/>
          <w:rFonts w:ascii="Verdana" w:hAnsi="Verdana" w:cs="Arial"/>
          <w:sz w:val="18"/>
          <w:szCs w:val="18"/>
          <w:lang w:val="fr-FR"/>
        </w:rPr>
      </w:pPr>
    </w:p>
    <w:p w:rsidR="00EE3791" w:rsidRPr="00BE5884" w:rsidRDefault="00EE3791" w:rsidP="008B17A4">
      <w:pPr>
        <w:pStyle w:val="Style10"/>
        <w:tabs>
          <w:tab w:val="left" w:pos="888"/>
        </w:tabs>
        <w:jc w:val="both"/>
        <w:rPr>
          <w:rStyle w:val="FontStyle13"/>
          <w:rFonts w:ascii="Verdana" w:hAnsi="Verdana" w:cs="Arial"/>
          <w:sz w:val="18"/>
          <w:szCs w:val="18"/>
          <w:lang w:val="fr-FR"/>
        </w:rPr>
      </w:pPr>
      <w:r w:rsidRPr="00BE5884">
        <w:rPr>
          <w:rStyle w:val="FontStyle13"/>
          <w:rFonts w:ascii="Verdana" w:hAnsi="Verdana" w:cs="Arial"/>
          <w:sz w:val="18"/>
          <w:szCs w:val="18"/>
          <w:lang w:val="fr-FR"/>
        </w:rPr>
        <w:t xml:space="preserve">Pentru activitatea de intermediere a titlurilor de valoare, la data bilantului nu se poate vorbi de existenta unui risc de credit deoarece conform procedurilor interne aprobate de Consiliul de Administratie, clientii pot inregistra debite fata de BRK Financial Group doar in baza unor analize si aprobari si doar  pe termen scurt. </w:t>
      </w:r>
    </w:p>
    <w:p w:rsidR="00EE3791" w:rsidRPr="00BE5884" w:rsidRDefault="00EE3791" w:rsidP="008B17A4">
      <w:pPr>
        <w:widowControl w:val="0"/>
        <w:spacing w:after="120"/>
        <w:contextualSpacing/>
        <w:jc w:val="both"/>
        <w:rPr>
          <w:rFonts w:ascii="Verdana" w:hAnsi="Verdana" w:cs="Arial"/>
          <w:b/>
          <w:sz w:val="18"/>
          <w:szCs w:val="18"/>
        </w:rPr>
      </w:pPr>
    </w:p>
    <w:p w:rsidR="00EE3791" w:rsidRPr="00BE5884" w:rsidRDefault="00EE3791" w:rsidP="008B17A4">
      <w:pPr>
        <w:widowControl w:val="0"/>
        <w:jc w:val="both"/>
        <w:rPr>
          <w:rFonts w:ascii="Verdana" w:hAnsi="Verdana" w:cs="Arial"/>
          <w:b/>
          <w:bCs/>
          <w:i/>
          <w:iCs/>
          <w:sz w:val="18"/>
          <w:szCs w:val="18"/>
          <w:lang w:val="fr-FR"/>
        </w:rPr>
      </w:pPr>
      <w:r w:rsidRPr="00BE5884">
        <w:rPr>
          <w:rFonts w:ascii="Verdana" w:hAnsi="Verdana" w:cs="Arial"/>
          <w:b/>
          <w:bCs/>
          <w:i/>
          <w:iCs/>
          <w:sz w:val="18"/>
          <w:szCs w:val="18"/>
          <w:lang w:val="fr-FR"/>
        </w:rPr>
        <w:t>Expunerea la riscul de credit</w:t>
      </w:r>
    </w:p>
    <w:p w:rsidR="00EE3791" w:rsidRPr="00BE5884" w:rsidRDefault="00EE3791" w:rsidP="008B17A4">
      <w:pPr>
        <w:widowControl w:val="0"/>
        <w:jc w:val="both"/>
        <w:rPr>
          <w:rFonts w:ascii="Verdana" w:hAnsi="Verdana" w:cs="Arial"/>
          <w:b/>
          <w:bCs/>
          <w:i/>
          <w:iCs/>
          <w:sz w:val="18"/>
          <w:szCs w:val="18"/>
          <w:lang w:val="fr-FR"/>
        </w:rPr>
      </w:pPr>
    </w:p>
    <w:p w:rsidR="00EE3791" w:rsidRPr="00BE5884" w:rsidRDefault="00EE3791" w:rsidP="008B17A4">
      <w:pPr>
        <w:pStyle w:val="Style10"/>
        <w:tabs>
          <w:tab w:val="left" w:pos="888"/>
        </w:tabs>
        <w:jc w:val="both"/>
        <w:rPr>
          <w:rStyle w:val="FontStyle13"/>
          <w:rFonts w:ascii="Verdana" w:hAnsi="Verdana" w:cs="Arial"/>
          <w:sz w:val="18"/>
          <w:szCs w:val="18"/>
          <w:lang w:val="fr-FR"/>
        </w:rPr>
      </w:pPr>
      <w:r w:rsidRPr="00BE5884">
        <w:rPr>
          <w:rStyle w:val="FontStyle13"/>
          <w:rFonts w:ascii="Verdana" w:hAnsi="Verdana" w:cs="Arial"/>
          <w:sz w:val="18"/>
          <w:szCs w:val="18"/>
          <w:lang w:val="fr-FR"/>
        </w:rPr>
        <w:t xml:space="preserve">Activele expuse riscului de credit reprezinta urmatoarele categorii de detineri : pozitii pe instrumente </w:t>
      </w:r>
      <w:r w:rsidRPr="00BE5884">
        <w:rPr>
          <w:rStyle w:val="FontStyle13"/>
          <w:rFonts w:ascii="Verdana" w:hAnsi="Verdana" w:cs="Arial"/>
          <w:sz w:val="18"/>
          <w:szCs w:val="18"/>
          <w:lang w:val="fr-FR"/>
        </w:rPr>
        <w:lastRenderedPageBreak/>
        <w:t>financiare  care nu apartin portofoliului tranzactionabil, expuneri provenind din comisioane, dobanzi, dividende, marje pentru contractele futures, optiuni, warrante, creante asupra entitatilor financiare si nefinanciare, elemente extrabilantiere legate de alte elemente decat cele incluse in portofoliul tranzactionabil, imobilizari corporale, numerar, depozite la vedere si la termen, imprumuturi acordate entitatilor afiliate, oricare active care nu se deduc din capitalul eligibil al BRK Financial Group.</w:t>
      </w:r>
    </w:p>
    <w:p w:rsidR="00EE3791" w:rsidRPr="00BE5884" w:rsidRDefault="00EE3791" w:rsidP="008B17A4">
      <w:pPr>
        <w:widowControl w:val="0"/>
        <w:spacing w:after="120"/>
        <w:contextualSpacing/>
        <w:jc w:val="both"/>
        <w:rPr>
          <w:rFonts w:ascii="Verdana" w:hAnsi="Verdana" w:cs="Arial"/>
          <w:b/>
          <w:sz w:val="18"/>
          <w:szCs w:val="18"/>
        </w:rPr>
      </w:pPr>
    </w:p>
    <w:p w:rsidR="00EE3791" w:rsidRDefault="00EE3791" w:rsidP="008B17A4">
      <w:pPr>
        <w:widowControl w:val="0"/>
        <w:spacing w:after="120"/>
        <w:contextualSpacing/>
        <w:jc w:val="both"/>
        <w:rPr>
          <w:rFonts w:ascii="Verdana" w:hAnsi="Verdana" w:cs="Arial"/>
          <w:sz w:val="18"/>
          <w:szCs w:val="18"/>
        </w:rPr>
      </w:pPr>
      <w:r w:rsidRPr="00BE5884">
        <w:rPr>
          <w:rFonts w:ascii="Verdana" w:hAnsi="Verdana" w:cs="Arial"/>
          <w:b/>
          <w:sz w:val="18"/>
          <w:szCs w:val="18"/>
        </w:rPr>
        <w:t xml:space="preserve"> </w:t>
      </w:r>
      <w:r w:rsidRPr="00BE5884">
        <w:rPr>
          <w:rFonts w:ascii="Verdana" w:hAnsi="Verdana" w:cs="Arial"/>
          <w:sz w:val="18"/>
          <w:szCs w:val="18"/>
        </w:rPr>
        <w:t>Riscul de a inregistra pierderi datorita ne</w:t>
      </w:r>
      <w:r w:rsidR="00BC00ED" w:rsidRPr="00BE5884">
        <w:rPr>
          <w:rFonts w:ascii="Verdana" w:hAnsi="Verdana" w:cs="Arial"/>
          <w:sz w:val="18"/>
          <w:szCs w:val="18"/>
        </w:rPr>
        <w:t>I</w:t>
      </w:r>
      <w:r w:rsidRPr="00BE5884">
        <w:rPr>
          <w:rFonts w:ascii="Verdana" w:hAnsi="Verdana" w:cs="Arial"/>
          <w:sz w:val="18"/>
          <w:szCs w:val="18"/>
        </w:rPr>
        <w:t>ndeplinii obligatiilor de c</w:t>
      </w:r>
      <w:r w:rsidR="00144E8A" w:rsidRPr="00BE5884">
        <w:rPr>
          <w:rFonts w:ascii="Verdana" w:hAnsi="Verdana" w:cs="Arial"/>
          <w:sz w:val="18"/>
          <w:szCs w:val="18"/>
        </w:rPr>
        <w:t>a</w:t>
      </w:r>
      <w:r w:rsidRPr="00BE5884">
        <w:rPr>
          <w:rFonts w:ascii="Verdana" w:hAnsi="Verdana" w:cs="Arial"/>
          <w:sz w:val="18"/>
          <w:szCs w:val="18"/>
        </w:rPr>
        <w:t>tre debitor poate avea doua cauze:</w:t>
      </w:r>
    </w:p>
    <w:p w:rsidR="004A1887" w:rsidRPr="00BE5884" w:rsidRDefault="004A1887" w:rsidP="008B17A4">
      <w:pPr>
        <w:widowControl w:val="0"/>
        <w:spacing w:after="120"/>
        <w:contextualSpacing/>
        <w:jc w:val="both"/>
        <w:rPr>
          <w:rFonts w:ascii="Verdana" w:hAnsi="Verdana" w:cs="Arial"/>
          <w:b/>
          <w:sz w:val="18"/>
          <w:szCs w:val="18"/>
          <w:u w:val="single"/>
        </w:rPr>
      </w:pPr>
    </w:p>
    <w:p w:rsidR="00EE3791" w:rsidRDefault="00EE3791" w:rsidP="008B17A4">
      <w:pPr>
        <w:widowControl w:val="0"/>
        <w:numPr>
          <w:ilvl w:val="1"/>
          <w:numId w:val="17"/>
        </w:numPr>
        <w:tabs>
          <w:tab w:val="clear" w:pos="1440"/>
          <w:tab w:val="num" w:pos="567"/>
        </w:tabs>
        <w:ind w:left="567"/>
        <w:jc w:val="both"/>
        <w:rPr>
          <w:rFonts w:ascii="Verdana" w:hAnsi="Verdana" w:cs="Arial"/>
          <w:sz w:val="18"/>
          <w:szCs w:val="18"/>
        </w:rPr>
      </w:pPr>
      <w:r w:rsidRPr="00BE5884">
        <w:rPr>
          <w:rFonts w:ascii="Verdana" w:hAnsi="Verdana" w:cs="Arial"/>
          <w:sz w:val="18"/>
          <w:szCs w:val="18"/>
        </w:rPr>
        <w:t>falimentul debitorului/emitentului – denumit si riscul de faliment al debitorului (riscul de credit pe termen lung). Acest risc are in vedere activele financiare care sunt detinute pe termen lung  si care, implicit, sunt afectate de dinamica solvabilitatii emitentului respectivelor valori mobiliare.</w:t>
      </w:r>
    </w:p>
    <w:p w:rsidR="004A1887" w:rsidRPr="00BE5884" w:rsidRDefault="004A1887" w:rsidP="008B17A4">
      <w:pPr>
        <w:widowControl w:val="0"/>
        <w:jc w:val="both"/>
        <w:rPr>
          <w:rFonts w:ascii="Verdana" w:hAnsi="Verdana" w:cs="Arial"/>
          <w:sz w:val="18"/>
          <w:szCs w:val="18"/>
        </w:rPr>
      </w:pPr>
    </w:p>
    <w:p w:rsidR="004A1887" w:rsidRDefault="00EE3791" w:rsidP="008B17A4">
      <w:pPr>
        <w:widowControl w:val="0"/>
        <w:numPr>
          <w:ilvl w:val="1"/>
          <w:numId w:val="17"/>
        </w:numPr>
        <w:tabs>
          <w:tab w:val="clear" w:pos="1440"/>
          <w:tab w:val="num" w:pos="567"/>
        </w:tabs>
        <w:ind w:left="567"/>
        <w:jc w:val="both"/>
        <w:rPr>
          <w:rFonts w:ascii="Verdana" w:hAnsi="Verdana" w:cs="Arial"/>
          <w:sz w:val="18"/>
          <w:szCs w:val="18"/>
        </w:rPr>
      </w:pPr>
      <w:r w:rsidRPr="00BE5884">
        <w:rPr>
          <w:rFonts w:ascii="Verdana" w:hAnsi="Verdana" w:cs="Arial"/>
          <w:sz w:val="18"/>
          <w:szCs w:val="18"/>
        </w:rPr>
        <w:t>reaua credinta a debitorului (a contrap</w:t>
      </w:r>
      <w:r w:rsidR="00144E8A" w:rsidRPr="00BE5884">
        <w:rPr>
          <w:rFonts w:ascii="Verdana" w:hAnsi="Verdana" w:cs="Arial"/>
          <w:sz w:val="18"/>
          <w:szCs w:val="18"/>
        </w:rPr>
        <w:t>a</w:t>
      </w:r>
      <w:r w:rsidRPr="00BE5884">
        <w:rPr>
          <w:rFonts w:ascii="Verdana" w:hAnsi="Verdana" w:cs="Arial"/>
          <w:sz w:val="18"/>
          <w:szCs w:val="18"/>
        </w:rPr>
        <w:t xml:space="preserve">rtii cu care societatea realizeaza anumite tipuri de tranzactii financiare) denumita si riscul de credit al contrapartidei (riscul de credit pe termen scurt). </w:t>
      </w:r>
    </w:p>
    <w:p w:rsidR="004A1887" w:rsidRPr="004A1887" w:rsidRDefault="004A1887" w:rsidP="008B17A4">
      <w:pPr>
        <w:pStyle w:val="ListParagraph"/>
        <w:widowControl w:val="0"/>
        <w:rPr>
          <w:rFonts w:ascii="Verdana" w:hAnsi="Verdana" w:cs="Arial"/>
          <w:sz w:val="18"/>
          <w:szCs w:val="18"/>
          <w:lang w:val="fr-FR"/>
        </w:rPr>
      </w:pPr>
    </w:p>
    <w:p w:rsidR="004A1887" w:rsidRPr="004A1887" w:rsidRDefault="004A1887" w:rsidP="008B17A4">
      <w:pPr>
        <w:widowControl w:val="0"/>
        <w:jc w:val="both"/>
        <w:rPr>
          <w:rFonts w:ascii="Verdana" w:hAnsi="Verdana" w:cs="Arial"/>
          <w:sz w:val="18"/>
          <w:szCs w:val="18"/>
        </w:rPr>
      </w:pPr>
    </w:p>
    <w:p w:rsidR="004A1887" w:rsidRDefault="004A1887" w:rsidP="00846FED">
      <w:pPr>
        <w:widowControl w:val="0"/>
        <w:ind w:left="567"/>
        <w:rPr>
          <w:rFonts w:ascii="Verdana" w:hAnsi="Verdana" w:cs="Arial"/>
          <w:sz w:val="18"/>
          <w:szCs w:val="18"/>
        </w:rPr>
        <w:sectPr w:rsidR="004A1887" w:rsidSect="00F73CC8">
          <w:pgSz w:w="11907" w:h="16840" w:code="9"/>
          <w:pgMar w:top="1985" w:right="1106" w:bottom="1079" w:left="1077" w:header="567" w:footer="567" w:gutter="0"/>
          <w:cols w:space="720"/>
          <w:docGrid w:linePitch="360"/>
        </w:sectPr>
      </w:pPr>
    </w:p>
    <w:p w:rsidR="004A1887" w:rsidRPr="00BE5884" w:rsidRDefault="004A1887" w:rsidP="0061145D">
      <w:pPr>
        <w:pStyle w:val="Heading3"/>
        <w:keepNext w:val="0"/>
        <w:widowControl w:val="0"/>
        <w:spacing w:before="0" w:after="0"/>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rsidR="004A1887" w:rsidRDefault="004A1887" w:rsidP="00846FED">
      <w:pPr>
        <w:widowControl w:val="0"/>
        <w:ind w:left="567"/>
        <w:rPr>
          <w:rFonts w:ascii="Verdana" w:hAnsi="Verdana" w:cs="Arial"/>
          <w:sz w:val="18"/>
          <w:szCs w:val="18"/>
        </w:rPr>
      </w:pPr>
    </w:p>
    <w:p w:rsidR="00EE3791" w:rsidRDefault="00EE3791" w:rsidP="00846FED">
      <w:pPr>
        <w:widowControl w:val="0"/>
        <w:ind w:left="207"/>
        <w:rPr>
          <w:rFonts w:ascii="Verdana" w:hAnsi="Verdana" w:cs="Arial"/>
          <w:sz w:val="18"/>
          <w:szCs w:val="18"/>
        </w:rPr>
      </w:pPr>
      <w:r w:rsidRPr="00BE5884">
        <w:rPr>
          <w:rFonts w:ascii="Verdana" w:hAnsi="Verdana" w:cs="Arial"/>
          <w:sz w:val="18"/>
          <w:szCs w:val="18"/>
        </w:rPr>
        <w:t>Operatiunile financiare la care se refera acest tip de risc sunt urmatoarele:</w:t>
      </w:r>
    </w:p>
    <w:p w:rsidR="004A1887" w:rsidRPr="00BE5884" w:rsidRDefault="004A1887" w:rsidP="00846FED">
      <w:pPr>
        <w:widowControl w:val="0"/>
        <w:ind w:left="207"/>
        <w:rPr>
          <w:rFonts w:ascii="Verdana" w:hAnsi="Verdana" w:cs="Arial"/>
          <w:sz w:val="18"/>
          <w:szCs w:val="18"/>
        </w:rPr>
      </w:pPr>
    </w:p>
    <w:p w:rsidR="00EE3791" w:rsidRPr="00BE5884" w:rsidRDefault="00EE3791" w:rsidP="00846FED">
      <w:pPr>
        <w:pStyle w:val="ListParagraph"/>
        <w:widowControl w:val="0"/>
        <w:numPr>
          <w:ilvl w:val="4"/>
          <w:numId w:val="16"/>
        </w:numPr>
        <w:tabs>
          <w:tab w:val="clear" w:pos="3600"/>
          <w:tab w:val="num" w:pos="851"/>
        </w:tabs>
        <w:autoSpaceDE w:val="0"/>
        <w:autoSpaceDN w:val="0"/>
        <w:adjustRightInd w:val="0"/>
        <w:ind w:left="851"/>
        <w:contextualSpacing w:val="0"/>
        <w:jc w:val="left"/>
        <w:rPr>
          <w:rFonts w:ascii="Verdana" w:hAnsi="Verdana" w:cs="Arial"/>
          <w:sz w:val="18"/>
          <w:szCs w:val="18"/>
          <w:lang w:val="fr-FR"/>
        </w:rPr>
      </w:pPr>
      <w:r w:rsidRPr="00BE5884">
        <w:rPr>
          <w:rFonts w:ascii="Verdana" w:hAnsi="Verdana" w:cs="Arial"/>
          <w:sz w:val="18"/>
          <w:szCs w:val="18"/>
          <w:lang w:val="fr-FR"/>
        </w:rPr>
        <w:t>instrumente financiare derivate tranzac</w:t>
      </w:r>
      <w:r w:rsidR="009A70F5" w:rsidRPr="00BE5884">
        <w:rPr>
          <w:rFonts w:ascii="Verdana" w:hAnsi="Verdana" w:cs="Arial"/>
          <w:sz w:val="18"/>
          <w:szCs w:val="18"/>
          <w:lang w:val="fr-FR"/>
        </w:rPr>
        <w:t>t</w:t>
      </w:r>
      <w:r w:rsidRPr="00BE5884">
        <w:rPr>
          <w:rFonts w:ascii="Verdana" w:hAnsi="Verdana" w:cs="Arial"/>
          <w:sz w:val="18"/>
          <w:szCs w:val="18"/>
          <w:lang w:val="fr-FR"/>
        </w:rPr>
        <w:t xml:space="preserve">ionate pe OTC </w:t>
      </w:r>
      <w:r w:rsidR="00144E8A" w:rsidRPr="00BE5884">
        <w:rPr>
          <w:rFonts w:ascii="Verdana" w:hAnsi="Verdana" w:cs="Arial"/>
          <w:sz w:val="18"/>
          <w:szCs w:val="18"/>
          <w:lang w:val="fr-FR"/>
        </w:rPr>
        <w:t>s</w:t>
      </w:r>
      <w:r w:rsidRPr="00BE5884">
        <w:rPr>
          <w:rFonts w:ascii="Verdana" w:hAnsi="Verdana" w:cs="Arial"/>
          <w:sz w:val="18"/>
          <w:szCs w:val="18"/>
          <w:lang w:val="fr-FR"/>
        </w:rPr>
        <w:t>i instrumente financiare derivate de credit;</w:t>
      </w:r>
    </w:p>
    <w:p w:rsidR="00EE3791" w:rsidRPr="00BE5884" w:rsidRDefault="00EE3791" w:rsidP="00846FED">
      <w:pPr>
        <w:pStyle w:val="ListParagraph"/>
        <w:widowControl w:val="0"/>
        <w:numPr>
          <w:ilvl w:val="4"/>
          <w:numId w:val="16"/>
        </w:numPr>
        <w:tabs>
          <w:tab w:val="clear" w:pos="3600"/>
          <w:tab w:val="num" w:pos="851"/>
        </w:tabs>
        <w:autoSpaceDE w:val="0"/>
        <w:autoSpaceDN w:val="0"/>
        <w:adjustRightInd w:val="0"/>
        <w:ind w:left="851"/>
        <w:contextualSpacing w:val="0"/>
        <w:jc w:val="left"/>
        <w:rPr>
          <w:rFonts w:ascii="Verdana" w:hAnsi="Verdana" w:cs="Arial"/>
          <w:sz w:val="18"/>
          <w:szCs w:val="18"/>
          <w:lang w:val="fr-FR"/>
        </w:rPr>
      </w:pPr>
      <w:r w:rsidRPr="00BE5884">
        <w:rPr>
          <w:rFonts w:ascii="Verdana" w:hAnsi="Verdana" w:cs="Arial"/>
          <w:sz w:val="18"/>
          <w:szCs w:val="18"/>
          <w:lang w:val="fr-FR"/>
        </w:rPr>
        <w:t xml:space="preserve">acorduri </w:t>
      </w:r>
      <w:r w:rsidRPr="00BE5884">
        <w:rPr>
          <w:rFonts w:ascii="Verdana" w:hAnsi="Verdana" w:cs="Arial"/>
          <w:i/>
          <w:iCs/>
          <w:sz w:val="18"/>
          <w:szCs w:val="18"/>
          <w:lang w:val="fr-FR"/>
        </w:rPr>
        <w:t>repo</w:t>
      </w:r>
      <w:r w:rsidRPr="00BE5884">
        <w:rPr>
          <w:rFonts w:ascii="Verdana" w:hAnsi="Verdana" w:cs="Arial"/>
          <w:sz w:val="18"/>
          <w:szCs w:val="18"/>
          <w:lang w:val="fr-FR"/>
        </w:rPr>
        <w:t xml:space="preserve">, acorduri </w:t>
      </w:r>
      <w:r w:rsidRPr="00BE5884">
        <w:rPr>
          <w:rFonts w:ascii="Verdana" w:hAnsi="Verdana" w:cs="Arial"/>
          <w:i/>
          <w:iCs/>
          <w:sz w:val="18"/>
          <w:szCs w:val="18"/>
          <w:lang w:val="fr-FR"/>
        </w:rPr>
        <w:t>reverse repo</w:t>
      </w:r>
      <w:r w:rsidRPr="00BE5884">
        <w:rPr>
          <w:rFonts w:ascii="Verdana" w:hAnsi="Verdana" w:cs="Arial"/>
          <w:sz w:val="18"/>
          <w:szCs w:val="18"/>
          <w:lang w:val="fr-FR"/>
        </w:rPr>
        <w:t>, opera</w:t>
      </w:r>
      <w:r w:rsidR="009A70F5" w:rsidRPr="00BE5884">
        <w:rPr>
          <w:rFonts w:ascii="Verdana" w:hAnsi="Verdana" w:cs="Arial"/>
          <w:sz w:val="18"/>
          <w:szCs w:val="18"/>
          <w:lang w:val="fr-FR"/>
        </w:rPr>
        <w:t>t</w:t>
      </w:r>
      <w:r w:rsidRPr="00BE5884">
        <w:rPr>
          <w:rFonts w:ascii="Verdana" w:hAnsi="Verdana" w:cs="Arial"/>
          <w:sz w:val="18"/>
          <w:szCs w:val="18"/>
          <w:lang w:val="fr-FR"/>
        </w:rPr>
        <w:t>iuni de dare sau luare de titluri/m</w:t>
      </w:r>
      <w:r w:rsidR="00144E8A" w:rsidRPr="00BE5884">
        <w:rPr>
          <w:rFonts w:ascii="Verdana" w:hAnsi="Verdana" w:cs="Arial"/>
          <w:sz w:val="18"/>
          <w:szCs w:val="18"/>
          <w:lang w:val="fr-FR"/>
        </w:rPr>
        <w:t>a</w:t>
      </w:r>
      <w:r w:rsidRPr="00BE5884">
        <w:rPr>
          <w:rFonts w:ascii="Verdana" w:hAnsi="Verdana" w:cs="Arial"/>
          <w:sz w:val="18"/>
          <w:szCs w:val="18"/>
          <w:lang w:val="fr-FR"/>
        </w:rPr>
        <w:t xml:space="preserve">rfuri cu </w:t>
      </w:r>
      <w:r w:rsidR="00BC00ED" w:rsidRPr="00BE5884">
        <w:rPr>
          <w:rFonts w:ascii="Verdana" w:hAnsi="Verdana" w:cs="Arial"/>
          <w:sz w:val="18"/>
          <w:szCs w:val="18"/>
          <w:lang w:val="fr-FR"/>
        </w:rPr>
        <w:t>I</w:t>
      </w:r>
      <w:r w:rsidRPr="00BE5884">
        <w:rPr>
          <w:rFonts w:ascii="Verdana" w:hAnsi="Verdana" w:cs="Arial"/>
          <w:sz w:val="18"/>
          <w:szCs w:val="18"/>
          <w:lang w:val="fr-FR"/>
        </w:rPr>
        <w:t>mprumut care se bazeaz</w:t>
      </w:r>
      <w:r w:rsidR="00144E8A" w:rsidRPr="00BE5884">
        <w:rPr>
          <w:rFonts w:ascii="Verdana" w:hAnsi="Verdana" w:cs="Arial"/>
          <w:sz w:val="18"/>
          <w:szCs w:val="18"/>
          <w:lang w:val="fr-FR"/>
        </w:rPr>
        <w:t>a</w:t>
      </w:r>
      <w:r w:rsidRPr="00BE5884">
        <w:rPr>
          <w:rFonts w:ascii="Verdana" w:hAnsi="Verdana" w:cs="Arial"/>
          <w:sz w:val="18"/>
          <w:szCs w:val="18"/>
          <w:lang w:val="fr-FR"/>
        </w:rPr>
        <w:t xml:space="preserve"> pe titluri sau m</w:t>
      </w:r>
      <w:r w:rsidR="00144E8A" w:rsidRPr="00BE5884">
        <w:rPr>
          <w:rFonts w:ascii="Verdana" w:hAnsi="Verdana" w:cs="Arial"/>
          <w:sz w:val="18"/>
          <w:szCs w:val="18"/>
          <w:lang w:val="fr-FR"/>
        </w:rPr>
        <w:t>a</w:t>
      </w:r>
      <w:r w:rsidRPr="00BE5884">
        <w:rPr>
          <w:rFonts w:ascii="Verdana" w:hAnsi="Verdana" w:cs="Arial"/>
          <w:sz w:val="18"/>
          <w:szCs w:val="18"/>
          <w:lang w:val="fr-FR"/>
        </w:rPr>
        <w:t xml:space="preserve">rfuri incluse </w:t>
      </w:r>
      <w:r w:rsidR="00BC00ED" w:rsidRPr="00BE5884">
        <w:rPr>
          <w:rFonts w:ascii="Verdana" w:hAnsi="Verdana" w:cs="Arial"/>
          <w:sz w:val="18"/>
          <w:szCs w:val="18"/>
          <w:lang w:val="fr-FR"/>
        </w:rPr>
        <w:t>I</w:t>
      </w:r>
      <w:r w:rsidRPr="00BE5884">
        <w:rPr>
          <w:rFonts w:ascii="Verdana" w:hAnsi="Verdana" w:cs="Arial"/>
          <w:sz w:val="18"/>
          <w:szCs w:val="18"/>
          <w:lang w:val="fr-FR"/>
        </w:rPr>
        <w:t>n portofoliul de tranzac</w:t>
      </w:r>
      <w:r w:rsidR="009A70F5" w:rsidRPr="00BE5884">
        <w:rPr>
          <w:rFonts w:ascii="Verdana" w:hAnsi="Verdana" w:cs="Arial"/>
          <w:sz w:val="18"/>
          <w:szCs w:val="18"/>
          <w:lang w:val="fr-FR"/>
        </w:rPr>
        <w:t>t</w:t>
      </w:r>
      <w:r w:rsidRPr="00BE5884">
        <w:rPr>
          <w:rFonts w:ascii="Verdana" w:hAnsi="Verdana" w:cs="Arial"/>
          <w:sz w:val="18"/>
          <w:szCs w:val="18"/>
          <w:lang w:val="fr-FR"/>
        </w:rPr>
        <w:t>ionare;</w:t>
      </w:r>
    </w:p>
    <w:p w:rsidR="00EE3791" w:rsidRPr="00BE5884" w:rsidRDefault="00EE3791" w:rsidP="00846FED">
      <w:pPr>
        <w:pStyle w:val="ListParagraph"/>
        <w:widowControl w:val="0"/>
        <w:numPr>
          <w:ilvl w:val="4"/>
          <w:numId w:val="16"/>
        </w:numPr>
        <w:tabs>
          <w:tab w:val="clear" w:pos="3600"/>
          <w:tab w:val="num" w:pos="851"/>
        </w:tabs>
        <w:autoSpaceDE w:val="0"/>
        <w:autoSpaceDN w:val="0"/>
        <w:adjustRightInd w:val="0"/>
        <w:ind w:left="851"/>
        <w:contextualSpacing w:val="0"/>
        <w:jc w:val="left"/>
        <w:rPr>
          <w:rFonts w:ascii="Verdana" w:hAnsi="Verdana" w:cs="Arial"/>
          <w:sz w:val="18"/>
          <w:szCs w:val="18"/>
        </w:rPr>
      </w:pPr>
      <w:r w:rsidRPr="00BE5884">
        <w:rPr>
          <w:rFonts w:ascii="Verdana" w:hAnsi="Verdana" w:cs="Arial"/>
          <w:sz w:val="18"/>
          <w:szCs w:val="18"/>
        </w:rPr>
        <w:t>tranzac</w:t>
      </w:r>
      <w:r w:rsidR="009A70F5" w:rsidRPr="00BE5884">
        <w:rPr>
          <w:rFonts w:ascii="Verdana" w:hAnsi="Verdana" w:cs="Arial"/>
          <w:sz w:val="18"/>
          <w:szCs w:val="18"/>
        </w:rPr>
        <w:t>t</w:t>
      </w:r>
      <w:r w:rsidRPr="00BE5884">
        <w:rPr>
          <w:rFonts w:ascii="Verdana" w:hAnsi="Verdana" w:cs="Arial"/>
          <w:sz w:val="18"/>
          <w:szCs w:val="18"/>
        </w:rPr>
        <w:t xml:space="preserve">iile de creditare </w:t>
      </w:r>
      <w:r w:rsidR="00BC00ED" w:rsidRPr="00BE5884">
        <w:rPr>
          <w:rFonts w:ascii="Verdana" w:hAnsi="Verdana" w:cs="Arial"/>
          <w:sz w:val="18"/>
          <w:szCs w:val="18"/>
        </w:rPr>
        <w:t>I</w:t>
      </w:r>
      <w:r w:rsidRPr="00BE5884">
        <w:rPr>
          <w:rFonts w:ascii="Verdana" w:hAnsi="Verdana" w:cs="Arial"/>
          <w:sz w:val="18"/>
          <w:szCs w:val="18"/>
        </w:rPr>
        <w:t>n marj</w:t>
      </w:r>
      <w:r w:rsidR="00144E8A" w:rsidRPr="00BE5884">
        <w:rPr>
          <w:rFonts w:ascii="Verdana" w:hAnsi="Verdana" w:cs="Arial"/>
          <w:sz w:val="18"/>
          <w:szCs w:val="18"/>
        </w:rPr>
        <w:t>a</w:t>
      </w:r>
      <w:r w:rsidRPr="00BE5884">
        <w:rPr>
          <w:rFonts w:ascii="Verdana" w:hAnsi="Verdana" w:cs="Arial"/>
          <w:sz w:val="18"/>
          <w:szCs w:val="18"/>
        </w:rPr>
        <w:t xml:space="preserve"> </w:t>
      </w:r>
      <w:r w:rsidR="00BC00ED" w:rsidRPr="00BE5884">
        <w:rPr>
          <w:rFonts w:ascii="Verdana" w:hAnsi="Verdana" w:cs="Arial"/>
          <w:sz w:val="18"/>
          <w:szCs w:val="18"/>
        </w:rPr>
        <w:t>I</w:t>
      </w:r>
      <w:r w:rsidRPr="00BE5884">
        <w:rPr>
          <w:rFonts w:ascii="Verdana" w:hAnsi="Verdana" w:cs="Arial"/>
          <w:sz w:val="18"/>
          <w:szCs w:val="18"/>
        </w:rPr>
        <w:t>n leg</w:t>
      </w:r>
      <w:r w:rsidR="00144E8A" w:rsidRPr="00BE5884">
        <w:rPr>
          <w:rFonts w:ascii="Verdana" w:hAnsi="Verdana" w:cs="Arial"/>
          <w:sz w:val="18"/>
          <w:szCs w:val="18"/>
        </w:rPr>
        <w:t>a</w:t>
      </w:r>
      <w:r w:rsidRPr="00BE5884">
        <w:rPr>
          <w:rFonts w:ascii="Verdana" w:hAnsi="Verdana" w:cs="Arial"/>
          <w:sz w:val="18"/>
          <w:szCs w:val="18"/>
        </w:rPr>
        <w:t>tur</w:t>
      </w:r>
      <w:r w:rsidR="00144E8A" w:rsidRPr="00BE5884">
        <w:rPr>
          <w:rFonts w:ascii="Verdana" w:hAnsi="Verdana" w:cs="Arial"/>
          <w:sz w:val="18"/>
          <w:szCs w:val="18"/>
        </w:rPr>
        <w:t>a</w:t>
      </w:r>
      <w:r w:rsidRPr="00BE5884">
        <w:rPr>
          <w:rFonts w:ascii="Verdana" w:hAnsi="Verdana" w:cs="Arial"/>
          <w:sz w:val="18"/>
          <w:szCs w:val="18"/>
        </w:rPr>
        <w:t xml:space="preserve"> cu titluri sau m</w:t>
      </w:r>
      <w:r w:rsidR="00144E8A" w:rsidRPr="00BE5884">
        <w:rPr>
          <w:rFonts w:ascii="Verdana" w:hAnsi="Verdana" w:cs="Arial"/>
          <w:sz w:val="18"/>
          <w:szCs w:val="18"/>
        </w:rPr>
        <w:t>a</w:t>
      </w:r>
      <w:r w:rsidRPr="00BE5884">
        <w:rPr>
          <w:rFonts w:ascii="Verdana" w:hAnsi="Verdana" w:cs="Arial"/>
          <w:sz w:val="18"/>
          <w:szCs w:val="18"/>
        </w:rPr>
        <w:t xml:space="preserve">rfuri </w:t>
      </w:r>
      <w:r w:rsidR="00144E8A" w:rsidRPr="00BE5884">
        <w:rPr>
          <w:rFonts w:ascii="Verdana" w:hAnsi="Verdana" w:cs="Arial"/>
          <w:sz w:val="18"/>
          <w:szCs w:val="18"/>
        </w:rPr>
        <w:t>s</w:t>
      </w:r>
      <w:r w:rsidRPr="00BE5884">
        <w:rPr>
          <w:rFonts w:ascii="Verdana" w:hAnsi="Verdana" w:cs="Arial"/>
          <w:sz w:val="18"/>
          <w:szCs w:val="18"/>
        </w:rPr>
        <w:t>i</w:t>
      </w:r>
    </w:p>
    <w:p w:rsidR="00EE3791" w:rsidRPr="00BE5884" w:rsidRDefault="00EE3791" w:rsidP="00846FED">
      <w:pPr>
        <w:pStyle w:val="ListParagraph"/>
        <w:widowControl w:val="0"/>
        <w:numPr>
          <w:ilvl w:val="4"/>
          <w:numId w:val="16"/>
        </w:numPr>
        <w:tabs>
          <w:tab w:val="clear" w:pos="3600"/>
          <w:tab w:val="num" w:pos="851"/>
        </w:tabs>
        <w:autoSpaceDE w:val="0"/>
        <w:autoSpaceDN w:val="0"/>
        <w:adjustRightInd w:val="0"/>
        <w:spacing w:after="120"/>
        <w:ind w:left="850" w:hanging="357"/>
        <w:contextualSpacing w:val="0"/>
        <w:jc w:val="left"/>
        <w:rPr>
          <w:rFonts w:ascii="Verdana" w:hAnsi="Verdana" w:cs="Arial"/>
          <w:sz w:val="18"/>
          <w:szCs w:val="18"/>
          <w:lang w:val="fr-FR"/>
        </w:rPr>
      </w:pPr>
      <w:r w:rsidRPr="00BE5884">
        <w:rPr>
          <w:rFonts w:ascii="Verdana" w:hAnsi="Verdana" w:cs="Arial"/>
          <w:sz w:val="18"/>
          <w:szCs w:val="18"/>
          <w:lang w:val="fr-FR"/>
        </w:rPr>
        <w:t>tranzac</w:t>
      </w:r>
      <w:r w:rsidR="009A70F5" w:rsidRPr="00BE5884">
        <w:rPr>
          <w:rFonts w:ascii="Verdana" w:hAnsi="Verdana" w:cs="Arial"/>
          <w:sz w:val="18"/>
          <w:szCs w:val="18"/>
          <w:lang w:val="fr-FR"/>
        </w:rPr>
        <w:t>t</w:t>
      </w:r>
      <w:r w:rsidRPr="00BE5884">
        <w:rPr>
          <w:rFonts w:ascii="Verdana" w:hAnsi="Verdana" w:cs="Arial"/>
          <w:sz w:val="18"/>
          <w:szCs w:val="18"/>
          <w:lang w:val="fr-FR"/>
        </w:rPr>
        <w:t>iile cu termen lung de decontare.</w:t>
      </w:r>
    </w:p>
    <w:p w:rsidR="000667D5" w:rsidRPr="00BE5884" w:rsidRDefault="000667D5" w:rsidP="00846FED">
      <w:pPr>
        <w:widowControl w:val="0"/>
        <w:spacing w:after="120"/>
        <w:contextualSpacing/>
        <w:rPr>
          <w:rFonts w:ascii="Verdana" w:hAnsi="Verdana" w:cs="Arial"/>
          <w:sz w:val="18"/>
          <w:szCs w:val="18"/>
        </w:rPr>
      </w:pPr>
    </w:p>
    <w:p w:rsidR="00EE3791" w:rsidRDefault="00EE3791" w:rsidP="00846FED">
      <w:pPr>
        <w:widowControl w:val="0"/>
        <w:spacing w:after="120"/>
        <w:contextualSpacing/>
        <w:jc w:val="both"/>
        <w:rPr>
          <w:rFonts w:ascii="Verdana" w:hAnsi="Verdana" w:cs="Arial"/>
          <w:sz w:val="18"/>
          <w:szCs w:val="18"/>
        </w:rPr>
      </w:pPr>
      <w:r w:rsidRPr="00BE5884">
        <w:rPr>
          <w:rFonts w:ascii="Verdana" w:hAnsi="Verdana" w:cs="Arial"/>
          <w:sz w:val="18"/>
          <w:szCs w:val="18"/>
        </w:rPr>
        <w:t>Din punct de vedere al expunerilor pe clase de expuneri acestea se prezinta astfel:</w:t>
      </w:r>
    </w:p>
    <w:p w:rsidR="004A1887" w:rsidRPr="00BE5884" w:rsidRDefault="004A1887" w:rsidP="00846FED">
      <w:pPr>
        <w:widowControl w:val="0"/>
        <w:spacing w:after="120"/>
        <w:contextualSpacing/>
        <w:jc w:val="both"/>
        <w:rPr>
          <w:rFonts w:ascii="Verdana" w:hAnsi="Verdana" w:cs="Arial"/>
          <w:sz w:val="18"/>
          <w:szCs w:val="18"/>
        </w:rPr>
      </w:pPr>
    </w:p>
    <w:tbl>
      <w:tblPr>
        <w:tblW w:w="9699" w:type="dxa"/>
        <w:tblInd w:w="108" w:type="dxa"/>
        <w:tblLook w:val="04A0"/>
      </w:tblPr>
      <w:tblGrid>
        <w:gridCol w:w="5812"/>
        <w:gridCol w:w="1903"/>
        <w:gridCol w:w="1984"/>
      </w:tblGrid>
      <w:tr w:rsidR="00934C39" w:rsidRPr="00BE5884" w:rsidTr="004A1887">
        <w:trPr>
          <w:trHeight w:val="255"/>
        </w:trPr>
        <w:tc>
          <w:tcPr>
            <w:tcW w:w="7715" w:type="dxa"/>
            <w:gridSpan w:val="2"/>
            <w:tcBorders>
              <w:top w:val="nil"/>
              <w:left w:val="nil"/>
              <w:bottom w:val="nil"/>
              <w:right w:val="nil"/>
            </w:tcBorders>
            <w:shd w:val="clear" w:color="auto" w:fill="auto"/>
            <w:noWrap/>
            <w:vAlign w:val="bottom"/>
            <w:hideMark/>
          </w:tcPr>
          <w:p w:rsidR="00934C39" w:rsidRPr="00BE5884" w:rsidRDefault="00934C39"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Expuneri în conturi curente şi depozite la bănci</w:t>
            </w:r>
          </w:p>
        </w:tc>
        <w:tc>
          <w:tcPr>
            <w:tcW w:w="1984" w:type="dxa"/>
            <w:tcBorders>
              <w:top w:val="nil"/>
              <w:left w:val="nil"/>
              <w:bottom w:val="nil"/>
              <w:right w:val="nil"/>
            </w:tcBorders>
            <w:shd w:val="clear" w:color="auto" w:fill="auto"/>
            <w:noWrap/>
            <w:vAlign w:val="bottom"/>
            <w:hideMark/>
          </w:tcPr>
          <w:p w:rsidR="00934C39" w:rsidRPr="00BE5884" w:rsidRDefault="00934C39" w:rsidP="00846FED">
            <w:pPr>
              <w:widowControl w:val="0"/>
              <w:rPr>
                <w:rFonts w:ascii="Verdana" w:eastAsia="Times New Roman" w:hAnsi="Verdana" w:cs="Arial"/>
                <w:noProof w:val="0"/>
                <w:color w:val="000000"/>
                <w:sz w:val="18"/>
                <w:szCs w:val="18"/>
                <w:lang w:val="fr-FR" w:eastAsia="en-US"/>
              </w:rPr>
            </w:pPr>
          </w:p>
        </w:tc>
      </w:tr>
      <w:tr w:rsidR="00934C39" w:rsidRPr="00BE5884" w:rsidTr="00424A78">
        <w:trPr>
          <w:trHeight w:val="255"/>
        </w:trPr>
        <w:tc>
          <w:tcPr>
            <w:tcW w:w="5812" w:type="dxa"/>
            <w:tcBorders>
              <w:top w:val="nil"/>
              <w:left w:val="nil"/>
              <w:right w:val="nil"/>
            </w:tcBorders>
            <w:shd w:val="clear" w:color="auto" w:fill="auto"/>
            <w:noWrap/>
            <w:vAlign w:val="bottom"/>
            <w:hideMark/>
          </w:tcPr>
          <w:p w:rsidR="00934C39" w:rsidRPr="00BE5884" w:rsidRDefault="00934C39" w:rsidP="00846FED">
            <w:pPr>
              <w:widowControl w:val="0"/>
              <w:rPr>
                <w:rFonts w:ascii="Verdana" w:eastAsia="Times New Roman" w:hAnsi="Verdana" w:cs="Arial"/>
                <w:noProof w:val="0"/>
                <w:color w:val="000000"/>
                <w:sz w:val="18"/>
                <w:szCs w:val="18"/>
                <w:lang w:val="fr-FR" w:eastAsia="en-US"/>
              </w:rPr>
            </w:pPr>
          </w:p>
        </w:tc>
        <w:tc>
          <w:tcPr>
            <w:tcW w:w="1903" w:type="dxa"/>
            <w:tcBorders>
              <w:top w:val="nil"/>
              <w:left w:val="nil"/>
              <w:right w:val="nil"/>
            </w:tcBorders>
            <w:shd w:val="clear" w:color="auto" w:fill="auto"/>
            <w:noWrap/>
            <w:vAlign w:val="bottom"/>
            <w:hideMark/>
          </w:tcPr>
          <w:p w:rsidR="00934C39" w:rsidRPr="00BE5884" w:rsidRDefault="00934C39" w:rsidP="00846FED">
            <w:pPr>
              <w:widowControl w:val="0"/>
              <w:rPr>
                <w:rFonts w:ascii="Verdana" w:eastAsia="Times New Roman" w:hAnsi="Verdana" w:cs="Arial"/>
                <w:noProof w:val="0"/>
                <w:color w:val="000000"/>
                <w:sz w:val="18"/>
                <w:szCs w:val="18"/>
                <w:lang w:val="fr-FR" w:eastAsia="en-US"/>
              </w:rPr>
            </w:pPr>
          </w:p>
        </w:tc>
        <w:tc>
          <w:tcPr>
            <w:tcW w:w="1984" w:type="dxa"/>
            <w:tcBorders>
              <w:top w:val="nil"/>
              <w:left w:val="nil"/>
              <w:right w:val="nil"/>
            </w:tcBorders>
            <w:shd w:val="clear" w:color="auto" w:fill="auto"/>
            <w:noWrap/>
            <w:vAlign w:val="bottom"/>
            <w:hideMark/>
          </w:tcPr>
          <w:p w:rsidR="00934C39" w:rsidRPr="00BE5884" w:rsidRDefault="00934C39" w:rsidP="00846FED">
            <w:pPr>
              <w:widowControl w:val="0"/>
              <w:rPr>
                <w:rFonts w:ascii="Verdana" w:eastAsia="Times New Roman" w:hAnsi="Verdana" w:cs="Arial"/>
                <w:noProof w:val="0"/>
                <w:color w:val="000000"/>
                <w:sz w:val="18"/>
                <w:szCs w:val="18"/>
                <w:lang w:val="fr-FR" w:eastAsia="en-US"/>
              </w:rPr>
            </w:pP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i/>
                <w:iCs/>
                <w:color w:val="000000"/>
                <w:sz w:val="18"/>
                <w:szCs w:val="18"/>
              </w:rPr>
            </w:pPr>
            <w:r>
              <w:rPr>
                <w:rFonts w:ascii="Verdana" w:hAnsi="Verdana" w:cs="Calibri"/>
                <w:i/>
                <w:iCs/>
                <w:color w:val="000000"/>
                <w:sz w:val="18"/>
                <w:szCs w:val="18"/>
              </w:rPr>
              <w:t>În lei</w:t>
            </w:r>
          </w:p>
        </w:tc>
        <w:tc>
          <w:tcPr>
            <w:tcW w:w="1903" w:type="dxa"/>
            <w:tcBorders>
              <w:top w:val="nil"/>
              <w:left w:val="nil"/>
              <w:bottom w:val="single" w:sz="12" w:space="0" w:color="auto"/>
              <w:right w:val="nil"/>
            </w:tcBorders>
            <w:shd w:val="clear" w:color="auto" w:fill="auto"/>
            <w:noWrap/>
            <w:vAlign w:val="bottom"/>
            <w:hideMark/>
          </w:tcPr>
          <w:p w:rsidR="00A2278E" w:rsidRDefault="00A2278E" w:rsidP="00A2278E">
            <w:pPr>
              <w:jc w:val="right"/>
              <w:rPr>
                <w:rFonts w:ascii="Verdana" w:hAnsi="Verdana" w:cs="Calibri"/>
                <w:b/>
                <w:bCs/>
                <w:color w:val="000000"/>
                <w:sz w:val="18"/>
                <w:szCs w:val="18"/>
              </w:rPr>
            </w:pPr>
            <w:r>
              <w:rPr>
                <w:rFonts w:ascii="Verdana" w:hAnsi="Verdana" w:cs="Calibri"/>
                <w:b/>
                <w:bCs/>
                <w:color w:val="000000"/>
                <w:sz w:val="18"/>
                <w:szCs w:val="18"/>
              </w:rPr>
              <w:t xml:space="preserve"> Decembrie-19 </w:t>
            </w:r>
          </w:p>
        </w:tc>
        <w:tc>
          <w:tcPr>
            <w:tcW w:w="1984" w:type="dxa"/>
            <w:tcBorders>
              <w:top w:val="nil"/>
              <w:left w:val="nil"/>
              <w:bottom w:val="single" w:sz="12" w:space="0" w:color="auto"/>
              <w:right w:val="nil"/>
            </w:tcBorders>
            <w:shd w:val="clear" w:color="auto" w:fill="auto"/>
            <w:noWrap/>
            <w:vAlign w:val="bottom"/>
            <w:hideMark/>
          </w:tcPr>
          <w:p w:rsidR="00A2278E" w:rsidRDefault="00A2278E" w:rsidP="00A2278E">
            <w:pPr>
              <w:jc w:val="right"/>
              <w:rPr>
                <w:rFonts w:ascii="Verdana" w:hAnsi="Verdana" w:cs="Calibri"/>
                <w:b/>
                <w:bCs/>
                <w:color w:val="000000"/>
                <w:sz w:val="18"/>
                <w:szCs w:val="18"/>
              </w:rPr>
            </w:pPr>
            <w:r>
              <w:rPr>
                <w:rFonts w:ascii="Verdana" w:hAnsi="Verdana" w:cs="Calibri"/>
                <w:b/>
                <w:bCs/>
                <w:color w:val="000000"/>
                <w:sz w:val="18"/>
                <w:szCs w:val="18"/>
              </w:rPr>
              <w:t>Decembrie-18</w:t>
            </w:r>
          </w:p>
        </w:tc>
      </w:tr>
      <w:tr w:rsidR="00934C39" w:rsidRPr="00BE5884" w:rsidTr="00424A78">
        <w:trPr>
          <w:trHeight w:val="255"/>
        </w:trPr>
        <w:tc>
          <w:tcPr>
            <w:tcW w:w="5812" w:type="dxa"/>
            <w:tcBorders>
              <w:top w:val="nil"/>
              <w:left w:val="nil"/>
              <w:bottom w:val="nil"/>
              <w:right w:val="nil"/>
            </w:tcBorders>
            <w:shd w:val="clear" w:color="auto" w:fill="auto"/>
            <w:noWrap/>
            <w:vAlign w:val="bottom"/>
            <w:hideMark/>
          </w:tcPr>
          <w:p w:rsidR="00934C39" w:rsidRPr="00BE5884" w:rsidRDefault="00934C39" w:rsidP="00846FED">
            <w:pPr>
              <w:widowControl w:val="0"/>
              <w:rPr>
                <w:rFonts w:ascii="Verdana" w:eastAsia="Times New Roman" w:hAnsi="Verdana" w:cs="Arial"/>
                <w:noProof w:val="0"/>
                <w:color w:val="000000"/>
                <w:sz w:val="18"/>
                <w:szCs w:val="18"/>
                <w:lang w:val="en-US" w:eastAsia="en-US"/>
              </w:rPr>
            </w:pPr>
          </w:p>
        </w:tc>
        <w:tc>
          <w:tcPr>
            <w:tcW w:w="1903" w:type="dxa"/>
            <w:tcBorders>
              <w:top w:val="single" w:sz="12" w:space="0" w:color="auto"/>
              <w:left w:val="nil"/>
              <w:bottom w:val="nil"/>
              <w:right w:val="nil"/>
            </w:tcBorders>
            <w:shd w:val="clear" w:color="auto" w:fill="auto"/>
            <w:noWrap/>
            <w:vAlign w:val="bottom"/>
            <w:hideMark/>
          </w:tcPr>
          <w:p w:rsidR="00934C39" w:rsidRPr="00BE5884" w:rsidRDefault="00934C39" w:rsidP="00A2278E">
            <w:pPr>
              <w:widowControl w:val="0"/>
              <w:jc w:val="right"/>
              <w:rPr>
                <w:rFonts w:ascii="Verdana" w:eastAsia="Times New Roman" w:hAnsi="Verdana" w:cs="Arial"/>
                <w:b/>
                <w:bCs/>
                <w:noProof w:val="0"/>
                <w:color w:val="000000"/>
                <w:sz w:val="18"/>
                <w:szCs w:val="18"/>
                <w:lang w:val="en-US" w:eastAsia="en-US"/>
              </w:rPr>
            </w:pPr>
          </w:p>
        </w:tc>
        <w:tc>
          <w:tcPr>
            <w:tcW w:w="1984" w:type="dxa"/>
            <w:tcBorders>
              <w:top w:val="single" w:sz="12" w:space="0" w:color="auto"/>
              <w:left w:val="nil"/>
              <w:bottom w:val="nil"/>
              <w:right w:val="nil"/>
            </w:tcBorders>
            <w:shd w:val="clear" w:color="auto" w:fill="auto"/>
            <w:noWrap/>
            <w:vAlign w:val="bottom"/>
            <w:hideMark/>
          </w:tcPr>
          <w:p w:rsidR="00934C39" w:rsidRPr="00BE5884" w:rsidRDefault="00934C39" w:rsidP="00A2278E">
            <w:pPr>
              <w:widowControl w:val="0"/>
              <w:jc w:val="right"/>
              <w:rPr>
                <w:rFonts w:ascii="Verdana" w:eastAsia="Times New Roman" w:hAnsi="Verdana" w:cs="Arial"/>
                <w:b/>
                <w:bCs/>
                <w:noProof w:val="0"/>
                <w:color w:val="000000"/>
                <w:sz w:val="18"/>
                <w:szCs w:val="18"/>
                <w:lang w:val="en-US" w:eastAsia="en-US"/>
              </w:rPr>
            </w:pP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Banca Transilvania</w:t>
            </w:r>
          </w:p>
        </w:tc>
        <w:tc>
          <w:tcPr>
            <w:tcW w:w="1903"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21.737.005 </w:t>
            </w:r>
          </w:p>
        </w:tc>
        <w:tc>
          <w:tcPr>
            <w:tcW w:w="1984"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5.610.360 </w:t>
            </w: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BRD - Group Societe Generale</w:t>
            </w:r>
          </w:p>
        </w:tc>
        <w:tc>
          <w:tcPr>
            <w:tcW w:w="1903"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5.721.572 </w:t>
            </w:r>
          </w:p>
        </w:tc>
        <w:tc>
          <w:tcPr>
            <w:tcW w:w="1984"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5.658.981 </w:t>
            </w: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UniCredit Bank</w:t>
            </w:r>
          </w:p>
        </w:tc>
        <w:tc>
          <w:tcPr>
            <w:tcW w:w="1903"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80.966 </w:t>
            </w:r>
          </w:p>
        </w:tc>
        <w:tc>
          <w:tcPr>
            <w:tcW w:w="1984"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25.559 </w:t>
            </w: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First Bank</w:t>
            </w:r>
          </w:p>
        </w:tc>
        <w:tc>
          <w:tcPr>
            <w:tcW w:w="1903"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3.527.399 </w:t>
            </w:r>
          </w:p>
        </w:tc>
        <w:tc>
          <w:tcPr>
            <w:tcW w:w="1984"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15.507.229 </w:t>
            </w: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Idea Bank</w:t>
            </w:r>
          </w:p>
        </w:tc>
        <w:tc>
          <w:tcPr>
            <w:tcW w:w="1903"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8.024.423 </w:t>
            </w:r>
          </w:p>
        </w:tc>
        <w:tc>
          <w:tcPr>
            <w:tcW w:w="1984"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5.057.957 </w:t>
            </w: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Libra Bank</w:t>
            </w:r>
          </w:p>
        </w:tc>
        <w:tc>
          <w:tcPr>
            <w:tcW w:w="1903"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4.046.080 </w:t>
            </w:r>
          </w:p>
        </w:tc>
        <w:tc>
          <w:tcPr>
            <w:tcW w:w="1984"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15.847 </w:t>
            </w: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Intesa San Paolo Bank</w:t>
            </w:r>
          </w:p>
        </w:tc>
        <w:tc>
          <w:tcPr>
            <w:tcW w:w="1903"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2.108.194 </w:t>
            </w:r>
          </w:p>
        </w:tc>
        <w:tc>
          <w:tcPr>
            <w:tcW w:w="1984"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2.060.794 </w:t>
            </w: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Banca Comerciala Feroviara</w:t>
            </w:r>
          </w:p>
        </w:tc>
        <w:tc>
          <w:tcPr>
            <w:tcW w:w="1903"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9.162.913 </w:t>
            </w:r>
          </w:p>
        </w:tc>
        <w:tc>
          <w:tcPr>
            <w:tcW w:w="1984" w:type="dxa"/>
            <w:tcBorders>
              <w:top w:val="nil"/>
              <w:left w:val="nil"/>
              <w:bottom w:val="nil"/>
              <w:right w:val="nil"/>
            </w:tcBorders>
            <w:shd w:val="clear" w:color="auto" w:fill="auto"/>
            <w:noWrap/>
            <w:vAlign w:val="bottom"/>
            <w:hideMark/>
          </w:tcPr>
          <w:p w:rsidR="00A2278E" w:rsidRDefault="003B7D19" w:rsidP="00A2278E">
            <w:pPr>
              <w:jc w:val="right"/>
              <w:rPr>
                <w:rFonts w:ascii="Verdana" w:hAnsi="Verdana" w:cs="Calibri"/>
                <w:color w:val="000000"/>
                <w:sz w:val="18"/>
                <w:szCs w:val="18"/>
              </w:rPr>
            </w:pPr>
            <w:r>
              <w:rPr>
                <w:rFonts w:ascii="Verdana" w:hAnsi="Verdana" w:cs="Calibri"/>
                <w:color w:val="000000"/>
                <w:sz w:val="18"/>
                <w:szCs w:val="18"/>
              </w:rPr>
              <w:t>-</w:t>
            </w: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Alte bănci comerciale</w:t>
            </w:r>
          </w:p>
        </w:tc>
        <w:tc>
          <w:tcPr>
            <w:tcW w:w="1903"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559 </w:t>
            </w:r>
          </w:p>
        </w:tc>
        <w:tc>
          <w:tcPr>
            <w:tcW w:w="1984"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3.439 </w:t>
            </w: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Total depozite la banci</w:t>
            </w:r>
          </w:p>
        </w:tc>
        <w:tc>
          <w:tcPr>
            <w:tcW w:w="1903" w:type="dxa"/>
            <w:tcBorders>
              <w:top w:val="nil"/>
              <w:left w:val="nil"/>
              <w:bottom w:val="nil"/>
              <w:right w:val="nil"/>
            </w:tcBorders>
            <w:shd w:val="clear" w:color="auto" w:fill="auto"/>
            <w:noWrap/>
            <w:vAlign w:val="bottom"/>
            <w:hideMark/>
          </w:tcPr>
          <w:p w:rsidR="00A2278E" w:rsidRDefault="003B7D19" w:rsidP="00A2278E">
            <w:pPr>
              <w:jc w:val="right"/>
              <w:rPr>
                <w:rFonts w:ascii="Verdana" w:hAnsi="Verdana" w:cs="Calibri"/>
                <w:color w:val="000000"/>
                <w:sz w:val="18"/>
                <w:szCs w:val="18"/>
              </w:rPr>
            </w:pPr>
            <w:r>
              <w:rPr>
                <w:rFonts w:ascii="Verdana" w:hAnsi="Verdana" w:cs="Calibri"/>
                <w:color w:val="000000"/>
                <w:sz w:val="18"/>
                <w:szCs w:val="18"/>
              </w:rPr>
              <w:t>-</w:t>
            </w:r>
          </w:p>
        </w:tc>
        <w:tc>
          <w:tcPr>
            <w:tcW w:w="1984"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 </w:t>
            </w: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Numerar</w:t>
            </w:r>
          </w:p>
        </w:tc>
        <w:tc>
          <w:tcPr>
            <w:tcW w:w="1903" w:type="dxa"/>
            <w:tcBorders>
              <w:top w:val="nil"/>
              <w:left w:val="nil"/>
              <w:bottom w:val="single" w:sz="4" w:space="0" w:color="auto"/>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15.835 </w:t>
            </w:r>
          </w:p>
        </w:tc>
        <w:tc>
          <w:tcPr>
            <w:tcW w:w="1984" w:type="dxa"/>
            <w:tcBorders>
              <w:top w:val="nil"/>
              <w:left w:val="nil"/>
              <w:bottom w:val="single" w:sz="4" w:space="0" w:color="auto"/>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2.203 </w:t>
            </w:r>
          </w:p>
        </w:tc>
      </w:tr>
      <w:tr w:rsidR="00424A78" w:rsidRPr="00BE5884" w:rsidTr="00424A78">
        <w:trPr>
          <w:trHeight w:val="270"/>
        </w:trPr>
        <w:tc>
          <w:tcPr>
            <w:tcW w:w="5812" w:type="dxa"/>
            <w:tcBorders>
              <w:left w:val="nil"/>
              <w:right w:val="nil"/>
            </w:tcBorders>
            <w:shd w:val="clear" w:color="auto" w:fill="auto"/>
            <w:vAlign w:val="bottom"/>
            <w:hideMark/>
          </w:tcPr>
          <w:p w:rsidR="00424A78" w:rsidRDefault="00424A78" w:rsidP="00846FED">
            <w:pPr>
              <w:widowControl w:val="0"/>
              <w:rPr>
                <w:rFonts w:ascii="Verdana" w:eastAsia="Times New Roman" w:hAnsi="Verdana" w:cs="Arial"/>
                <w:b/>
                <w:bCs/>
                <w:noProof w:val="0"/>
                <w:color w:val="000000"/>
                <w:sz w:val="18"/>
                <w:szCs w:val="18"/>
                <w:lang w:val="fr-FR" w:eastAsia="en-US"/>
              </w:rPr>
            </w:pPr>
          </w:p>
          <w:p w:rsidR="00424A78" w:rsidRPr="00BE5884" w:rsidRDefault="00424A78"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Total conturi curente si depozite la banci</w:t>
            </w:r>
          </w:p>
        </w:tc>
        <w:tc>
          <w:tcPr>
            <w:tcW w:w="1903" w:type="dxa"/>
            <w:tcBorders>
              <w:top w:val="single" w:sz="4" w:space="0" w:color="auto"/>
              <w:left w:val="nil"/>
              <w:bottom w:val="single" w:sz="12" w:space="0" w:color="auto"/>
              <w:right w:val="nil"/>
            </w:tcBorders>
            <w:shd w:val="clear" w:color="auto" w:fill="auto"/>
            <w:noWrap/>
            <w:vAlign w:val="bottom"/>
            <w:hideMark/>
          </w:tcPr>
          <w:p w:rsidR="00424A78" w:rsidRDefault="00424A78" w:rsidP="00A2278E">
            <w:pPr>
              <w:jc w:val="right"/>
              <w:rPr>
                <w:rFonts w:ascii="Arial" w:hAnsi="Arial" w:cs="Arial"/>
                <w:b/>
                <w:bCs/>
                <w:color w:val="000000"/>
                <w:sz w:val="20"/>
                <w:szCs w:val="20"/>
              </w:rPr>
            </w:pPr>
            <w:r>
              <w:rPr>
                <w:rFonts w:ascii="Arial" w:hAnsi="Arial" w:cs="Arial"/>
                <w:b/>
                <w:bCs/>
                <w:color w:val="000000"/>
                <w:sz w:val="20"/>
                <w:szCs w:val="20"/>
              </w:rPr>
              <w:t xml:space="preserve">       55.643.571 </w:t>
            </w:r>
          </w:p>
        </w:tc>
        <w:tc>
          <w:tcPr>
            <w:tcW w:w="1984" w:type="dxa"/>
            <w:tcBorders>
              <w:top w:val="single" w:sz="4" w:space="0" w:color="auto"/>
              <w:left w:val="nil"/>
              <w:bottom w:val="single" w:sz="12" w:space="0" w:color="auto"/>
              <w:right w:val="nil"/>
            </w:tcBorders>
            <w:shd w:val="clear" w:color="auto" w:fill="auto"/>
            <w:noWrap/>
            <w:vAlign w:val="bottom"/>
            <w:hideMark/>
          </w:tcPr>
          <w:p w:rsidR="00424A78" w:rsidRDefault="00424A78" w:rsidP="00A2278E">
            <w:pPr>
              <w:jc w:val="right"/>
              <w:rPr>
                <w:rFonts w:ascii="Arial" w:hAnsi="Arial" w:cs="Arial"/>
                <w:b/>
                <w:bCs/>
                <w:color w:val="000000"/>
                <w:sz w:val="20"/>
                <w:szCs w:val="20"/>
              </w:rPr>
            </w:pPr>
            <w:r>
              <w:rPr>
                <w:rFonts w:ascii="Arial" w:hAnsi="Arial" w:cs="Arial"/>
                <w:b/>
                <w:bCs/>
                <w:color w:val="000000"/>
                <w:sz w:val="20"/>
                <w:szCs w:val="20"/>
              </w:rPr>
              <w:t xml:space="preserve">       33.942.369 </w:t>
            </w:r>
          </w:p>
        </w:tc>
      </w:tr>
      <w:tr w:rsidR="00934C39" w:rsidRPr="00BE5884" w:rsidTr="004A1887">
        <w:trPr>
          <w:trHeight w:val="255"/>
        </w:trPr>
        <w:tc>
          <w:tcPr>
            <w:tcW w:w="7715" w:type="dxa"/>
            <w:gridSpan w:val="2"/>
            <w:tcBorders>
              <w:top w:val="nil"/>
              <w:left w:val="nil"/>
              <w:bottom w:val="nil"/>
              <w:right w:val="nil"/>
            </w:tcBorders>
            <w:shd w:val="clear" w:color="auto" w:fill="auto"/>
            <w:noWrap/>
            <w:vAlign w:val="bottom"/>
            <w:hideMark/>
          </w:tcPr>
          <w:p w:rsidR="0061145D" w:rsidRDefault="0061145D" w:rsidP="00846FED">
            <w:pPr>
              <w:widowControl w:val="0"/>
              <w:rPr>
                <w:rFonts w:ascii="Verdana" w:eastAsia="Times New Roman" w:hAnsi="Verdana" w:cs="Arial"/>
                <w:b/>
                <w:bCs/>
                <w:noProof w:val="0"/>
                <w:color w:val="000000"/>
                <w:sz w:val="18"/>
                <w:szCs w:val="18"/>
                <w:lang w:val="fr-FR" w:eastAsia="en-US"/>
              </w:rPr>
            </w:pPr>
          </w:p>
          <w:p w:rsidR="00934C39" w:rsidRPr="00BE5884" w:rsidRDefault="00934C39"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Expuneri din obligaţiuni la valoarea justa</w:t>
            </w:r>
          </w:p>
        </w:tc>
        <w:tc>
          <w:tcPr>
            <w:tcW w:w="1984" w:type="dxa"/>
            <w:tcBorders>
              <w:top w:val="nil"/>
              <w:left w:val="nil"/>
              <w:bottom w:val="nil"/>
              <w:right w:val="nil"/>
            </w:tcBorders>
            <w:shd w:val="clear" w:color="auto" w:fill="auto"/>
            <w:noWrap/>
            <w:vAlign w:val="bottom"/>
            <w:hideMark/>
          </w:tcPr>
          <w:p w:rsidR="00934C39" w:rsidRPr="00BE5884" w:rsidRDefault="00934C39" w:rsidP="00846FED">
            <w:pPr>
              <w:widowControl w:val="0"/>
              <w:rPr>
                <w:rFonts w:ascii="Verdana" w:eastAsia="Times New Roman" w:hAnsi="Verdana" w:cs="Arial"/>
                <w:noProof w:val="0"/>
                <w:color w:val="000000"/>
                <w:sz w:val="18"/>
                <w:szCs w:val="18"/>
                <w:lang w:val="fr-FR" w:eastAsia="en-US"/>
              </w:rPr>
            </w:pPr>
          </w:p>
        </w:tc>
      </w:tr>
      <w:tr w:rsidR="00934C39" w:rsidRPr="00BE5884" w:rsidTr="00424A78">
        <w:trPr>
          <w:trHeight w:val="255"/>
        </w:trPr>
        <w:tc>
          <w:tcPr>
            <w:tcW w:w="5812" w:type="dxa"/>
            <w:tcBorders>
              <w:top w:val="nil"/>
              <w:left w:val="nil"/>
              <w:bottom w:val="nil"/>
              <w:right w:val="nil"/>
            </w:tcBorders>
            <w:shd w:val="clear" w:color="auto" w:fill="auto"/>
            <w:noWrap/>
            <w:vAlign w:val="bottom"/>
            <w:hideMark/>
          </w:tcPr>
          <w:p w:rsidR="00934C39" w:rsidRPr="0061145D" w:rsidRDefault="00934C39" w:rsidP="00846FED">
            <w:pPr>
              <w:widowControl w:val="0"/>
              <w:rPr>
                <w:rFonts w:ascii="Verdana" w:eastAsia="Times New Roman" w:hAnsi="Verdana" w:cs="Arial"/>
                <w:b/>
                <w:bCs/>
                <w:noProof w:val="0"/>
                <w:color w:val="000000"/>
                <w:sz w:val="18"/>
                <w:szCs w:val="18"/>
                <w:lang w:eastAsia="en-US"/>
              </w:rPr>
            </w:pPr>
          </w:p>
        </w:tc>
        <w:tc>
          <w:tcPr>
            <w:tcW w:w="1903" w:type="dxa"/>
            <w:tcBorders>
              <w:top w:val="nil"/>
              <w:left w:val="nil"/>
              <w:right w:val="nil"/>
            </w:tcBorders>
            <w:shd w:val="clear" w:color="auto" w:fill="auto"/>
            <w:noWrap/>
            <w:vAlign w:val="bottom"/>
            <w:hideMark/>
          </w:tcPr>
          <w:p w:rsidR="00934C39" w:rsidRPr="00BE5884" w:rsidRDefault="00934C39" w:rsidP="00846FED">
            <w:pPr>
              <w:widowControl w:val="0"/>
              <w:rPr>
                <w:rFonts w:ascii="Verdana" w:eastAsia="Times New Roman" w:hAnsi="Verdana" w:cs="Arial"/>
                <w:noProof w:val="0"/>
                <w:color w:val="000000"/>
                <w:sz w:val="18"/>
                <w:szCs w:val="18"/>
                <w:lang w:val="fr-FR" w:eastAsia="en-US"/>
              </w:rPr>
            </w:pPr>
          </w:p>
        </w:tc>
        <w:tc>
          <w:tcPr>
            <w:tcW w:w="1984" w:type="dxa"/>
            <w:tcBorders>
              <w:top w:val="nil"/>
              <w:left w:val="nil"/>
              <w:right w:val="nil"/>
            </w:tcBorders>
            <w:shd w:val="clear" w:color="auto" w:fill="auto"/>
            <w:noWrap/>
            <w:vAlign w:val="bottom"/>
            <w:hideMark/>
          </w:tcPr>
          <w:p w:rsidR="00934C39" w:rsidRPr="00BE5884" w:rsidRDefault="00934C39" w:rsidP="00846FED">
            <w:pPr>
              <w:widowControl w:val="0"/>
              <w:rPr>
                <w:rFonts w:ascii="Verdana" w:eastAsia="Times New Roman" w:hAnsi="Verdana" w:cs="Arial"/>
                <w:noProof w:val="0"/>
                <w:color w:val="000000"/>
                <w:sz w:val="18"/>
                <w:szCs w:val="18"/>
                <w:lang w:val="fr-FR" w:eastAsia="en-US"/>
              </w:rPr>
            </w:pP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i/>
                <w:iCs/>
                <w:color w:val="000000"/>
                <w:sz w:val="18"/>
                <w:szCs w:val="18"/>
              </w:rPr>
            </w:pPr>
            <w:r>
              <w:rPr>
                <w:rFonts w:ascii="Verdana" w:hAnsi="Verdana" w:cs="Calibri"/>
                <w:i/>
                <w:iCs/>
                <w:color w:val="000000"/>
                <w:sz w:val="18"/>
                <w:szCs w:val="18"/>
              </w:rPr>
              <w:t>În lei</w:t>
            </w:r>
          </w:p>
        </w:tc>
        <w:tc>
          <w:tcPr>
            <w:tcW w:w="1903" w:type="dxa"/>
            <w:tcBorders>
              <w:top w:val="nil"/>
              <w:left w:val="nil"/>
              <w:bottom w:val="single" w:sz="12" w:space="0" w:color="auto"/>
              <w:right w:val="nil"/>
            </w:tcBorders>
            <w:shd w:val="clear" w:color="auto" w:fill="auto"/>
            <w:noWrap/>
            <w:vAlign w:val="bottom"/>
            <w:hideMark/>
          </w:tcPr>
          <w:p w:rsidR="00A2278E" w:rsidRDefault="00A2278E" w:rsidP="00A2278E">
            <w:pPr>
              <w:jc w:val="right"/>
              <w:rPr>
                <w:rFonts w:ascii="Verdana" w:hAnsi="Verdana" w:cs="Calibri"/>
                <w:b/>
                <w:bCs/>
                <w:color w:val="000000"/>
                <w:sz w:val="18"/>
                <w:szCs w:val="18"/>
              </w:rPr>
            </w:pPr>
            <w:r>
              <w:rPr>
                <w:rFonts w:ascii="Verdana" w:hAnsi="Verdana" w:cs="Calibri"/>
                <w:b/>
                <w:bCs/>
                <w:color w:val="000000"/>
                <w:sz w:val="18"/>
                <w:szCs w:val="18"/>
              </w:rPr>
              <w:t xml:space="preserve"> Decembrie-19 </w:t>
            </w:r>
          </w:p>
        </w:tc>
        <w:tc>
          <w:tcPr>
            <w:tcW w:w="1984" w:type="dxa"/>
            <w:tcBorders>
              <w:top w:val="nil"/>
              <w:left w:val="nil"/>
              <w:bottom w:val="single" w:sz="12" w:space="0" w:color="auto"/>
              <w:right w:val="nil"/>
            </w:tcBorders>
            <w:shd w:val="clear" w:color="auto" w:fill="auto"/>
            <w:noWrap/>
            <w:vAlign w:val="bottom"/>
            <w:hideMark/>
          </w:tcPr>
          <w:p w:rsidR="00A2278E" w:rsidRDefault="00A2278E" w:rsidP="00A2278E">
            <w:pPr>
              <w:jc w:val="right"/>
              <w:rPr>
                <w:rFonts w:ascii="Verdana" w:hAnsi="Verdana" w:cs="Calibri"/>
                <w:b/>
                <w:bCs/>
                <w:color w:val="000000"/>
                <w:sz w:val="18"/>
                <w:szCs w:val="18"/>
              </w:rPr>
            </w:pPr>
            <w:r>
              <w:rPr>
                <w:rFonts w:ascii="Verdana" w:hAnsi="Verdana" w:cs="Calibri"/>
                <w:b/>
                <w:bCs/>
                <w:color w:val="000000"/>
                <w:sz w:val="18"/>
                <w:szCs w:val="18"/>
              </w:rPr>
              <w:t xml:space="preserve"> Decembrie-18 </w:t>
            </w:r>
          </w:p>
        </w:tc>
      </w:tr>
      <w:tr w:rsidR="00934C39" w:rsidRPr="00BE5884" w:rsidTr="00424A78">
        <w:trPr>
          <w:trHeight w:val="255"/>
        </w:trPr>
        <w:tc>
          <w:tcPr>
            <w:tcW w:w="5812" w:type="dxa"/>
            <w:tcBorders>
              <w:top w:val="nil"/>
              <w:left w:val="nil"/>
              <w:bottom w:val="nil"/>
              <w:right w:val="nil"/>
            </w:tcBorders>
            <w:shd w:val="clear" w:color="auto" w:fill="auto"/>
            <w:noWrap/>
            <w:vAlign w:val="bottom"/>
            <w:hideMark/>
          </w:tcPr>
          <w:p w:rsidR="00934C39" w:rsidRPr="00BE5884" w:rsidRDefault="00934C39" w:rsidP="00846FED">
            <w:pPr>
              <w:widowControl w:val="0"/>
              <w:rPr>
                <w:rFonts w:ascii="Verdana" w:eastAsia="Times New Roman" w:hAnsi="Verdana" w:cs="Arial"/>
                <w:noProof w:val="0"/>
                <w:color w:val="000000"/>
                <w:sz w:val="18"/>
                <w:szCs w:val="18"/>
                <w:lang w:val="en-US" w:eastAsia="en-US"/>
              </w:rPr>
            </w:pPr>
          </w:p>
        </w:tc>
        <w:tc>
          <w:tcPr>
            <w:tcW w:w="1903" w:type="dxa"/>
            <w:tcBorders>
              <w:top w:val="single" w:sz="12" w:space="0" w:color="auto"/>
              <w:left w:val="nil"/>
              <w:bottom w:val="nil"/>
              <w:right w:val="nil"/>
            </w:tcBorders>
            <w:shd w:val="clear" w:color="auto" w:fill="auto"/>
            <w:noWrap/>
            <w:vAlign w:val="bottom"/>
            <w:hideMark/>
          </w:tcPr>
          <w:p w:rsidR="00934C39" w:rsidRPr="00BE5884" w:rsidRDefault="00934C39" w:rsidP="00846FED">
            <w:pPr>
              <w:widowControl w:val="0"/>
              <w:jc w:val="right"/>
              <w:rPr>
                <w:rFonts w:ascii="Verdana" w:eastAsia="Times New Roman" w:hAnsi="Verdana" w:cs="Arial"/>
                <w:noProof w:val="0"/>
                <w:color w:val="000000"/>
                <w:sz w:val="18"/>
                <w:szCs w:val="18"/>
                <w:lang w:val="en-US" w:eastAsia="en-US"/>
              </w:rPr>
            </w:pPr>
          </w:p>
        </w:tc>
        <w:tc>
          <w:tcPr>
            <w:tcW w:w="1984" w:type="dxa"/>
            <w:tcBorders>
              <w:top w:val="single" w:sz="12" w:space="0" w:color="auto"/>
              <w:left w:val="nil"/>
              <w:bottom w:val="nil"/>
              <w:right w:val="nil"/>
            </w:tcBorders>
            <w:shd w:val="clear" w:color="auto" w:fill="auto"/>
            <w:noWrap/>
            <w:vAlign w:val="bottom"/>
            <w:hideMark/>
          </w:tcPr>
          <w:p w:rsidR="00934C39" w:rsidRPr="00BE5884" w:rsidRDefault="00934C39" w:rsidP="00846FED">
            <w:pPr>
              <w:widowControl w:val="0"/>
              <w:jc w:val="right"/>
              <w:rPr>
                <w:rFonts w:ascii="Verdana" w:eastAsia="Times New Roman" w:hAnsi="Verdana" w:cs="Arial"/>
                <w:noProof w:val="0"/>
                <w:color w:val="000000"/>
                <w:sz w:val="18"/>
                <w:szCs w:val="18"/>
                <w:lang w:val="en-US" w:eastAsia="en-US"/>
              </w:rPr>
            </w:pPr>
          </w:p>
        </w:tc>
      </w:tr>
      <w:tr w:rsidR="00A2278E" w:rsidRPr="00BE5884" w:rsidTr="00A2278E">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 xml:space="preserve">Obligațiuni corporative </w:t>
            </w:r>
            <w:r w:rsidR="00485B52">
              <w:rPr>
                <w:rFonts w:ascii="Verdana" w:hAnsi="Verdana" w:cs="Calibri"/>
                <w:color w:val="000000"/>
                <w:sz w:val="18"/>
                <w:szCs w:val="18"/>
              </w:rPr>
              <w:t xml:space="preserve"> Chronostyle</w:t>
            </w:r>
          </w:p>
        </w:tc>
        <w:tc>
          <w:tcPr>
            <w:tcW w:w="1903" w:type="dxa"/>
            <w:tcBorders>
              <w:top w:val="nil"/>
              <w:left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6.138 </w:t>
            </w:r>
          </w:p>
        </w:tc>
        <w:tc>
          <w:tcPr>
            <w:tcW w:w="1984" w:type="dxa"/>
            <w:tcBorders>
              <w:top w:val="nil"/>
              <w:left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3.630.241 </w:t>
            </w:r>
          </w:p>
        </w:tc>
      </w:tr>
      <w:tr w:rsidR="00A2278E" w:rsidRPr="00BE5884" w:rsidTr="00A2278E">
        <w:trPr>
          <w:trHeight w:val="255"/>
        </w:trPr>
        <w:tc>
          <w:tcPr>
            <w:tcW w:w="5812" w:type="dxa"/>
            <w:tcBorders>
              <w:top w:val="nil"/>
              <w:left w:val="nil"/>
              <w:bottom w:val="nil"/>
              <w:right w:val="nil"/>
            </w:tcBorders>
            <w:shd w:val="clear" w:color="auto" w:fill="auto"/>
            <w:noWrap/>
            <w:vAlign w:val="bottom"/>
            <w:hideMark/>
          </w:tcPr>
          <w:p w:rsidR="00A2278E" w:rsidRDefault="00C07CFB">
            <w:pPr>
              <w:rPr>
                <w:rFonts w:ascii="Verdana" w:hAnsi="Verdana" w:cs="Calibri"/>
                <w:color w:val="000000"/>
                <w:sz w:val="18"/>
                <w:szCs w:val="18"/>
              </w:rPr>
            </w:pPr>
            <w:r>
              <w:rPr>
                <w:rFonts w:ascii="Verdana" w:hAnsi="Verdana" w:cs="Calibri"/>
                <w:color w:val="000000"/>
                <w:sz w:val="18"/>
                <w:szCs w:val="18"/>
              </w:rPr>
              <w:t>Obligațiuni corporative Impact D</w:t>
            </w:r>
            <w:r w:rsidR="00A2278E">
              <w:rPr>
                <w:rFonts w:ascii="Verdana" w:hAnsi="Verdana" w:cs="Calibri"/>
                <w:color w:val="000000"/>
                <w:sz w:val="18"/>
                <w:szCs w:val="18"/>
              </w:rPr>
              <w:t>evelopers</w:t>
            </w:r>
          </w:p>
        </w:tc>
        <w:tc>
          <w:tcPr>
            <w:tcW w:w="1903" w:type="dxa"/>
            <w:tcBorders>
              <w:top w:val="nil"/>
              <w:left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 </w:t>
            </w:r>
          </w:p>
        </w:tc>
        <w:tc>
          <w:tcPr>
            <w:tcW w:w="1984" w:type="dxa"/>
            <w:tcBorders>
              <w:top w:val="nil"/>
              <w:left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9.204.414 </w:t>
            </w:r>
          </w:p>
        </w:tc>
      </w:tr>
      <w:tr w:rsidR="00A2278E" w:rsidRPr="00BE5884" w:rsidTr="00A2278E">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Obligațiuni corporative Golden Food Snacks</w:t>
            </w:r>
          </w:p>
        </w:tc>
        <w:tc>
          <w:tcPr>
            <w:tcW w:w="1903" w:type="dxa"/>
            <w:tcBorders>
              <w:left w:val="nil"/>
              <w:bottom w:val="single" w:sz="4" w:space="0" w:color="auto"/>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49.253 </w:t>
            </w:r>
          </w:p>
        </w:tc>
        <w:tc>
          <w:tcPr>
            <w:tcW w:w="1984" w:type="dxa"/>
            <w:tcBorders>
              <w:left w:val="nil"/>
              <w:bottom w:val="single" w:sz="4" w:space="0" w:color="auto"/>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 </w:t>
            </w:r>
          </w:p>
        </w:tc>
      </w:tr>
      <w:tr w:rsidR="00A2278E" w:rsidRPr="00BE5884" w:rsidTr="00424A78">
        <w:trPr>
          <w:trHeight w:val="270"/>
        </w:trPr>
        <w:tc>
          <w:tcPr>
            <w:tcW w:w="5812" w:type="dxa"/>
            <w:tcBorders>
              <w:left w:val="nil"/>
              <w:right w:val="nil"/>
            </w:tcBorders>
            <w:shd w:val="clear" w:color="auto" w:fill="auto"/>
            <w:noWrap/>
            <w:vAlign w:val="bottom"/>
            <w:hideMark/>
          </w:tcPr>
          <w:p w:rsidR="00A2278E" w:rsidRDefault="00A2278E">
            <w:pPr>
              <w:rPr>
                <w:rFonts w:ascii="Verdana" w:hAnsi="Verdana" w:cs="Calibri"/>
                <w:b/>
                <w:bCs/>
                <w:color w:val="000000"/>
                <w:sz w:val="18"/>
                <w:szCs w:val="18"/>
              </w:rPr>
            </w:pPr>
            <w:r>
              <w:rPr>
                <w:rFonts w:ascii="Verdana" w:hAnsi="Verdana" w:cs="Calibri"/>
                <w:b/>
                <w:bCs/>
                <w:color w:val="000000"/>
                <w:sz w:val="18"/>
                <w:szCs w:val="18"/>
              </w:rPr>
              <w:t>Total Obligatiuni</w:t>
            </w:r>
          </w:p>
        </w:tc>
        <w:tc>
          <w:tcPr>
            <w:tcW w:w="1903" w:type="dxa"/>
            <w:tcBorders>
              <w:top w:val="single" w:sz="4" w:space="0" w:color="auto"/>
              <w:left w:val="nil"/>
              <w:bottom w:val="single" w:sz="12" w:space="0" w:color="auto"/>
              <w:right w:val="nil"/>
            </w:tcBorders>
            <w:shd w:val="clear" w:color="auto" w:fill="auto"/>
            <w:noWrap/>
            <w:vAlign w:val="bottom"/>
            <w:hideMark/>
          </w:tcPr>
          <w:p w:rsidR="00A2278E" w:rsidRDefault="00A2278E" w:rsidP="00641B0E">
            <w:pPr>
              <w:jc w:val="right"/>
              <w:rPr>
                <w:rFonts w:ascii="Verdana" w:hAnsi="Verdana" w:cs="Calibri"/>
                <w:b/>
                <w:bCs/>
                <w:color w:val="000000"/>
                <w:sz w:val="18"/>
                <w:szCs w:val="18"/>
              </w:rPr>
            </w:pPr>
            <w:r>
              <w:rPr>
                <w:rFonts w:ascii="Verdana" w:hAnsi="Verdana" w:cs="Calibri"/>
                <w:b/>
                <w:bCs/>
                <w:color w:val="000000"/>
                <w:sz w:val="18"/>
                <w:szCs w:val="18"/>
              </w:rPr>
              <w:t xml:space="preserve">             55.391 </w:t>
            </w:r>
          </w:p>
        </w:tc>
        <w:tc>
          <w:tcPr>
            <w:tcW w:w="1984" w:type="dxa"/>
            <w:tcBorders>
              <w:top w:val="single" w:sz="4" w:space="0" w:color="auto"/>
              <w:left w:val="nil"/>
              <w:bottom w:val="single" w:sz="12" w:space="0" w:color="auto"/>
              <w:right w:val="nil"/>
            </w:tcBorders>
            <w:shd w:val="clear" w:color="auto" w:fill="auto"/>
            <w:noWrap/>
            <w:vAlign w:val="bottom"/>
            <w:hideMark/>
          </w:tcPr>
          <w:p w:rsidR="00A2278E" w:rsidRDefault="00A2278E" w:rsidP="00641B0E">
            <w:pPr>
              <w:jc w:val="right"/>
              <w:rPr>
                <w:rFonts w:ascii="Verdana" w:hAnsi="Verdana" w:cs="Calibri"/>
                <w:b/>
                <w:bCs/>
                <w:color w:val="000000"/>
                <w:sz w:val="18"/>
                <w:szCs w:val="18"/>
              </w:rPr>
            </w:pPr>
            <w:r>
              <w:rPr>
                <w:rFonts w:ascii="Verdana" w:hAnsi="Verdana" w:cs="Calibri"/>
                <w:b/>
                <w:bCs/>
                <w:color w:val="000000"/>
                <w:sz w:val="18"/>
                <w:szCs w:val="18"/>
              </w:rPr>
              <w:t xml:space="preserve">  12.834.656 </w:t>
            </w:r>
          </w:p>
        </w:tc>
      </w:tr>
      <w:tr w:rsidR="00934C39" w:rsidRPr="00BE5884" w:rsidTr="00424A78">
        <w:trPr>
          <w:trHeight w:val="255"/>
        </w:trPr>
        <w:tc>
          <w:tcPr>
            <w:tcW w:w="5812" w:type="dxa"/>
            <w:tcBorders>
              <w:top w:val="nil"/>
              <w:left w:val="nil"/>
              <w:bottom w:val="nil"/>
              <w:right w:val="nil"/>
            </w:tcBorders>
            <w:shd w:val="clear" w:color="auto" w:fill="auto"/>
            <w:noWrap/>
            <w:vAlign w:val="bottom"/>
            <w:hideMark/>
          </w:tcPr>
          <w:p w:rsidR="00934C39" w:rsidRPr="00BE5884" w:rsidRDefault="00934C39" w:rsidP="00846FED">
            <w:pPr>
              <w:widowControl w:val="0"/>
              <w:rPr>
                <w:rFonts w:ascii="Verdana" w:eastAsia="Times New Roman" w:hAnsi="Verdana" w:cs="Arial"/>
                <w:noProof w:val="0"/>
                <w:color w:val="000000"/>
                <w:sz w:val="18"/>
                <w:szCs w:val="18"/>
                <w:lang w:val="en-US" w:eastAsia="en-US"/>
              </w:rPr>
            </w:pPr>
          </w:p>
        </w:tc>
        <w:tc>
          <w:tcPr>
            <w:tcW w:w="1903" w:type="dxa"/>
            <w:tcBorders>
              <w:top w:val="single" w:sz="12" w:space="0" w:color="auto"/>
              <w:left w:val="nil"/>
              <w:bottom w:val="nil"/>
              <w:right w:val="nil"/>
            </w:tcBorders>
            <w:shd w:val="clear" w:color="auto" w:fill="auto"/>
            <w:noWrap/>
            <w:vAlign w:val="bottom"/>
            <w:hideMark/>
          </w:tcPr>
          <w:p w:rsidR="00934C39" w:rsidRPr="00BE5884" w:rsidRDefault="00934C39" w:rsidP="00846FED">
            <w:pPr>
              <w:widowControl w:val="0"/>
              <w:jc w:val="right"/>
              <w:rPr>
                <w:rFonts w:ascii="Verdana" w:eastAsia="Times New Roman" w:hAnsi="Verdana" w:cs="Arial"/>
                <w:noProof w:val="0"/>
                <w:color w:val="000000"/>
                <w:sz w:val="18"/>
                <w:szCs w:val="18"/>
                <w:lang w:val="en-US" w:eastAsia="en-US"/>
              </w:rPr>
            </w:pPr>
          </w:p>
        </w:tc>
        <w:tc>
          <w:tcPr>
            <w:tcW w:w="1984" w:type="dxa"/>
            <w:tcBorders>
              <w:top w:val="single" w:sz="12" w:space="0" w:color="auto"/>
              <w:left w:val="nil"/>
              <w:bottom w:val="nil"/>
              <w:right w:val="nil"/>
            </w:tcBorders>
            <w:shd w:val="clear" w:color="auto" w:fill="auto"/>
            <w:noWrap/>
            <w:vAlign w:val="bottom"/>
            <w:hideMark/>
          </w:tcPr>
          <w:p w:rsidR="00934C39" w:rsidRPr="00BE5884" w:rsidRDefault="00934C39" w:rsidP="00846FED">
            <w:pPr>
              <w:widowControl w:val="0"/>
              <w:jc w:val="right"/>
              <w:rPr>
                <w:rFonts w:ascii="Verdana" w:eastAsia="Times New Roman" w:hAnsi="Verdana" w:cs="Arial"/>
                <w:noProof w:val="0"/>
                <w:color w:val="000000"/>
                <w:sz w:val="18"/>
                <w:szCs w:val="18"/>
                <w:lang w:val="en-US" w:eastAsia="en-US"/>
              </w:rPr>
            </w:pPr>
          </w:p>
        </w:tc>
      </w:tr>
      <w:tr w:rsidR="00934C39" w:rsidRPr="00BE5884" w:rsidTr="00424A78">
        <w:trPr>
          <w:trHeight w:val="510"/>
        </w:trPr>
        <w:tc>
          <w:tcPr>
            <w:tcW w:w="5812" w:type="dxa"/>
            <w:tcBorders>
              <w:top w:val="nil"/>
              <w:left w:val="nil"/>
              <w:bottom w:val="nil"/>
              <w:right w:val="nil"/>
            </w:tcBorders>
            <w:shd w:val="clear" w:color="auto" w:fill="auto"/>
            <w:vAlign w:val="bottom"/>
            <w:hideMark/>
          </w:tcPr>
          <w:p w:rsidR="00934C39" w:rsidRPr="00BE5884" w:rsidRDefault="00934C39"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Expuneri din credite acordate partilor afiliate la valoarea justa</w:t>
            </w:r>
          </w:p>
        </w:tc>
        <w:tc>
          <w:tcPr>
            <w:tcW w:w="1903" w:type="dxa"/>
            <w:tcBorders>
              <w:top w:val="nil"/>
              <w:left w:val="nil"/>
              <w:bottom w:val="nil"/>
              <w:right w:val="nil"/>
            </w:tcBorders>
            <w:shd w:val="clear" w:color="auto" w:fill="auto"/>
            <w:noWrap/>
            <w:vAlign w:val="bottom"/>
            <w:hideMark/>
          </w:tcPr>
          <w:p w:rsidR="00934C39" w:rsidRPr="00BE5884" w:rsidRDefault="00934C39" w:rsidP="00846FED">
            <w:pPr>
              <w:widowControl w:val="0"/>
              <w:jc w:val="right"/>
              <w:rPr>
                <w:rFonts w:ascii="Verdana" w:eastAsia="Times New Roman" w:hAnsi="Verdana" w:cs="Arial"/>
                <w:noProof w:val="0"/>
                <w:color w:val="000000"/>
                <w:sz w:val="18"/>
                <w:szCs w:val="18"/>
                <w:lang w:val="en-US" w:eastAsia="en-US"/>
              </w:rPr>
            </w:pPr>
          </w:p>
        </w:tc>
        <w:tc>
          <w:tcPr>
            <w:tcW w:w="1984" w:type="dxa"/>
            <w:tcBorders>
              <w:top w:val="nil"/>
              <w:left w:val="nil"/>
              <w:bottom w:val="nil"/>
              <w:right w:val="nil"/>
            </w:tcBorders>
            <w:shd w:val="clear" w:color="auto" w:fill="auto"/>
            <w:noWrap/>
            <w:vAlign w:val="bottom"/>
            <w:hideMark/>
          </w:tcPr>
          <w:p w:rsidR="00934C39" w:rsidRPr="00BE5884" w:rsidRDefault="00934C39" w:rsidP="00846FED">
            <w:pPr>
              <w:widowControl w:val="0"/>
              <w:jc w:val="right"/>
              <w:rPr>
                <w:rFonts w:ascii="Verdana" w:eastAsia="Times New Roman" w:hAnsi="Verdana" w:cs="Arial"/>
                <w:noProof w:val="0"/>
                <w:color w:val="000000"/>
                <w:sz w:val="18"/>
                <w:szCs w:val="18"/>
                <w:lang w:val="en-US" w:eastAsia="en-US"/>
              </w:rPr>
            </w:pPr>
          </w:p>
        </w:tc>
      </w:tr>
      <w:tr w:rsidR="00424A78" w:rsidRPr="00BE5884" w:rsidTr="00424A78">
        <w:trPr>
          <w:trHeight w:val="255"/>
        </w:trPr>
        <w:tc>
          <w:tcPr>
            <w:tcW w:w="5812" w:type="dxa"/>
            <w:tcBorders>
              <w:top w:val="nil"/>
              <w:left w:val="nil"/>
              <w:bottom w:val="nil"/>
              <w:right w:val="nil"/>
            </w:tcBorders>
            <w:shd w:val="clear" w:color="auto" w:fill="auto"/>
            <w:vAlign w:val="bottom"/>
            <w:hideMark/>
          </w:tcPr>
          <w:p w:rsidR="00424A78" w:rsidRPr="00BE5884" w:rsidRDefault="00424A78" w:rsidP="00846FED">
            <w:pPr>
              <w:widowControl w:val="0"/>
              <w:rPr>
                <w:rFonts w:ascii="Verdana" w:eastAsia="Times New Roman" w:hAnsi="Verdana" w:cs="Arial"/>
                <w:b/>
                <w:bCs/>
                <w:noProof w:val="0"/>
                <w:color w:val="000000"/>
                <w:sz w:val="18"/>
                <w:szCs w:val="18"/>
                <w:lang w:val="en-US" w:eastAsia="en-US"/>
              </w:rPr>
            </w:pPr>
          </w:p>
        </w:tc>
        <w:tc>
          <w:tcPr>
            <w:tcW w:w="1903" w:type="dxa"/>
            <w:tcBorders>
              <w:top w:val="nil"/>
              <w:left w:val="nil"/>
              <w:right w:val="nil"/>
            </w:tcBorders>
            <w:shd w:val="clear" w:color="auto" w:fill="auto"/>
            <w:noWrap/>
            <w:vAlign w:val="bottom"/>
            <w:hideMark/>
          </w:tcPr>
          <w:p w:rsidR="00424A78" w:rsidRPr="00BE5884" w:rsidRDefault="00424A78" w:rsidP="00630149">
            <w:pPr>
              <w:widowControl w:val="0"/>
              <w:jc w:val="right"/>
              <w:rPr>
                <w:rFonts w:ascii="Verdana" w:eastAsia="Times New Roman" w:hAnsi="Verdana" w:cs="Arial"/>
                <w:b/>
                <w:bCs/>
                <w:noProof w:val="0"/>
                <w:color w:val="000000"/>
                <w:sz w:val="18"/>
                <w:szCs w:val="18"/>
                <w:lang w:val="en-US" w:eastAsia="en-US"/>
              </w:rPr>
            </w:pPr>
          </w:p>
        </w:tc>
        <w:tc>
          <w:tcPr>
            <w:tcW w:w="1984" w:type="dxa"/>
            <w:tcBorders>
              <w:top w:val="nil"/>
              <w:left w:val="nil"/>
              <w:right w:val="nil"/>
            </w:tcBorders>
            <w:shd w:val="clear" w:color="auto" w:fill="auto"/>
            <w:noWrap/>
            <w:vAlign w:val="bottom"/>
            <w:hideMark/>
          </w:tcPr>
          <w:p w:rsidR="00424A78" w:rsidRPr="00BE5884" w:rsidRDefault="00424A78" w:rsidP="00630149">
            <w:pPr>
              <w:widowControl w:val="0"/>
              <w:jc w:val="right"/>
              <w:rPr>
                <w:rFonts w:ascii="Verdana" w:eastAsia="Times New Roman" w:hAnsi="Verdana" w:cs="Arial"/>
                <w:b/>
                <w:bCs/>
                <w:noProof w:val="0"/>
                <w:color w:val="000000"/>
                <w:sz w:val="18"/>
                <w:szCs w:val="18"/>
                <w:lang w:val="en-US" w:eastAsia="en-US"/>
              </w:rPr>
            </w:pPr>
          </w:p>
        </w:tc>
      </w:tr>
      <w:tr w:rsidR="00A2278E" w:rsidRPr="00BE5884" w:rsidTr="00424A78">
        <w:trPr>
          <w:trHeight w:val="89"/>
        </w:trPr>
        <w:tc>
          <w:tcPr>
            <w:tcW w:w="5812" w:type="dxa"/>
            <w:tcBorders>
              <w:top w:val="nil"/>
              <w:left w:val="nil"/>
              <w:bottom w:val="nil"/>
              <w:right w:val="nil"/>
            </w:tcBorders>
            <w:shd w:val="clear" w:color="auto" w:fill="auto"/>
            <w:noWrap/>
            <w:vAlign w:val="bottom"/>
            <w:hideMark/>
          </w:tcPr>
          <w:p w:rsidR="00A2278E" w:rsidRDefault="00A2278E" w:rsidP="00641B0E">
            <w:pPr>
              <w:rPr>
                <w:rFonts w:ascii="Verdana" w:hAnsi="Verdana" w:cs="Calibri"/>
                <w:i/>
                <w:iCs/>
                <w:color w:val="000000"/>
                <w:sz w:val="18"/>
                <w:szCs w:val="18"/>
              </w:rPr>
            </w:pPr>
            <w:r>
              <w:rPr>
                <w:rFonts w:ascii="Verdana" w:hAnsi="Verdana" w:cs="Calibri"/>
                <w:i/>
                <w:iCs/>
                <w:color w:val="000000"/>
                <w:sz w:val="18"/>
                <w:szCs w:val="18"/>
              </w:rPr>
              <w:t>În lei</w:t>
            </w:r>
          </w:p>
        </w:tc>
        <w:tc>
          <w:tcPr>
            <w:tcW w:w="1903" w:type="dxa"/>
            <w:tcBorders>
              <w:top w:val="nil"/>
              <w:left w:val="nil"/>
              <w:bottom w:val="single" w:sz="12" w:space="0" w:color="auto"/>
              <w:right w:val="nil"/>
            </w:tcBorders>
            <w:shd w:val="clear" w:color="auto" w:fill="auto"/>
            <w:noWrap/>
            <w:vAlign w:val="bottom"/>
            <w:hideMark/>
          </w:tcPr>
          <w:p w:rsidR="00A2278E" w:rsidRDefault="00A2278E" w:rsidP="00641B0E">
            <w:pPr>
              <w:jc w:val="right"/>
              <w:rPr>
                <w:rFonts w:ascii="Verdana" w:hAnsi="Verdana" w:cs="Calibri"/>
                <w:b/>
                <w:bCs/>
                <w:color w:val="000000"/>
                <w:sz w:val="18"/>
                <w:szCs w:val="18"/>
              </w:rPr>
            </w:pPr>
            <w:r>
              <w:rPr>
                <w:rFonts w:ascii="Verdana" w:hAnsi="Verdana" w:cs="Calibri"/>
                <w:b/>
                <w:bCs/>
                <w:color w:val="000000"/>
                <w:sz w:val="18"/>
                <w:szCs w:val="18"/>
              </w:rPr>
              <w:t xml:space="preserve"> Decembrie-19 </w:t>
            </w:r>
          </w:p>
        </w:tc>
        <w:tc>
          <w:tcPr>
            <w:tcW w:w="1984" w:type="dxa"/>
            <w:tcBorders>
              <w:top w:val="nil"/>
              <w:left w:val="nil"/>
              <w:bottom w:val="single" w:sz="12" w:space="0" w:color="auto"/>
              <w:right w:val="nil"/>
            </w:tcBorders>
            <w:shd w:val="clear" w:color="auto" w:fill="auto"/>
            <w:noWrap/>
            <w:vAlign w:val="bottom"/>
            <w:hideMark/>
          </w:tcPr>
          <w:p w:rsidR="00A2278E" w:rsidRDefault="00A2278E" w:rsidP="00641B0E">
            <w:pPr>
              <w:jc w:val="right"/>
              <w:rPr>
                <w:rFonts w:ascii="Verdana" w:hAnsi="Verdana" w:cs="Calibri"/>
                <w:b/>
                <w:bCs/>
                <w:color w:val="000000"/>
                <w:sz w:val="18"/>
                <w:szCs w:val="18"/>
              </w:rPr>
            </w:pPr>
            <w:r>
              <w:rPr>
                <w:rFonts w:ascii="Verdana" w:hAnsi="Verdana" w:cs="Calibri"/>
                <w:b/>
                <w:bCs/>
                <w:color w:val="000000"/>
                <w:sz w:val="18"/>
                <w:szCs w:val="18"/>
              </w:rPr>
              <w:t xml:space="preserve"> Decembrie-18 </w:t>
            </w: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Romlogic Technology SA</w:t>
            </w:r>
          </w:p>
        </w:tc>
        <w:tc>
          <w:tcPr>
            <w:tcW w:w="1903" w:type="dxa"/>
            <w:tcBorders>
              <w:top w:val="single" w:sz="12" w:space="0" w:color="auto"/>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9.315.550 </w:t>
            </w:r>
          </w:p>
        </w:tc>
        <w:tc>
          <w:tcPr>
            <w:tcW w:w="1984" w:type="dxa"/>
            <w:tcBorders>
              <w:top w:val="single" w:sz="12" w:space="0" w:color="auto"/>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1.243.412 </w:t>
            </w: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Firebyte Games SA</w:t>
            </w:r>
          </w:p>
        </w:tc>
        <w:tc>
          <w:tcPr>
            <w:tcW w:w="1903"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320.885 </w:t>
            </w:r>
          </w:p>
        </w:tc>
        <w:tc>
          <w:tcPr>
            <w:tcW w:w="1984"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268.466 </w:t>
            </w: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Facos SA</w:t>
            </w:r>
          </w:p>
        </w:tc>
        <w:tc>
          <w:tcPr>
            <w:tcW w:w="1903"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 </w:t>
            </w:r>
          </w:p>
        </w:tc>
        <w:tc>
          <w:tcPr>
            <w:tcW w:w="1984"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833.808 </w:t>
            </w:r>
          </w:p>
        </w:tc>
      </w:tr>
      <w:tr w:rsidR="00A2278E" w:rsidRPr="00BE5884" w:rsidTr="00424A78">
        <w:trPr>
          <w:trHeight w:val="255"/>
        </w:trPr>
        <w:tc>
          <w:tcPr>
            <w:tcW w:w="5812" w:type="dxa"/>
            <w:tcBorders>
              <w:top w:val="nil"/>
              <w:left w:val="nil"/>
              <w:bottom w:val="nil"/>
              <w:right w:val="nil"/>
            </w:tcBorders>
            <w:shd w:val="clear" w:color="auto" w:fill="auto"/>
            <w:noWrap/>
            <w:vAlign w:val="bottom"/>
            <w:hideMark/>
          </w:tcPr>
          <w:p w:rsidR="00A2278E" w:rsidRDefault="00A2278E">
            <w:pPr>
              <w:rPr>
                <w:rFonts w:ascii="Verdana" w:hAnsi="Verdana" w:cs="Calibri"/>
                <w:color w:val="000000"/>
                <w:sz w:val="18"/>
                <w:szCs w:val="18"/>
              </w:rPr>
            </w:pPr>
            <w:r>
              <w:rPr>
                <w:rFonts w:ascii="Verdana" w:hAnsi="Verdana" w:cs="Calibri"/>
                <w:color w:val="000000"/>
                <w:sz w:val="18"/>
                <w:szCs w:val="18"/>
              </w:rPr>
              <w:t>Gocab Software</w:t>
            </w:r>
          </w:p>
        </w:tc>
        <w:tc>
          <w:tcPr>
            <w:tcW w:w="1903"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950.000 </w:t>
            </w:r>
          </w:p>
        </w:tc>
        <w:tc>
          <w:tcPr>
            <w:tcW w:w="1984" w:type="dxa"/>
            <w:tcBorders>
              <w:top w:val="nil"/>
              <w:left w:val="nil"/>
              <w:bottom w:val="nil"/>
              <w:right w:val="nil"/>
            </w:tcBorders>
            <w:shd w:val="clear" w:color="auto" w:fill="auto"/>
            <w:noWrap/>
            <w:vAlign w:val="bottom"/>
            <w:hideMark/>
          </w:tcPr>
          <w:p w:rsidR="00A2278E" w:rsidRDefault="00A2278E" w:rsidP="00A2278E">
            <w:pPr>
              <w:jc w:val="right"/>
              <w:rPr>
                <w:rFonts w:ascii="Verdana" w:hAnsi="Verdana" w:cs="Calibri"/>
                <w:color w:val="000000"/>
                <w:sz w:val="18"/>
                <w:szCs w:val="18"/>
              </w:rPr>
            </w:pPr>
            <w:r>
              <w:rPr>
                <w:rFonts w:ascii="Verdana" w:hAnsi="Verdana" w:cs="Calibri"/>
                <w:color w:val="000000"/>
                <w:sz w:val="18"/>
                <w:szCs w:val="18"/>
              </w:rPr>
              <w:t xml:space="preserve">                     - </w:t>
            </w:r>
          </w:p>
        </w:tc>
      </w:tr>
      <w:tr w:rsidR="00A2278E" w:rsidRPr="00BE5884" w:rsidTr="00424A78">
        <w:trPr>
          <w:trHeight w:val="270"/>
        </w:trPr>
        <w:tc>
          <w:tcPr>
            <w:tcW w:w="5812" w:type="dxa"/>
            <w:tcBorders>
              <w:left w:val="nil"/>
              <w:right w:val="nil"/>
            </w:tcBorders>
            <w:shd w:val="clear" w:color="auto" w:fill="auto"/>
            <w:noWrap/>
            <w:vAlign w:val="bottom"/>
            <w:hideMark/>
          </w:tcPr>
          <w:p w:rsidR="00A2278E" w:rsidRDefault="00A2278E">
            <w:pPr>
              <w:rPr>
                <w:rFonts w:ascii="Verdana" w:hAnsi="Verdana" w:cs="Calibri"/>
                <w:b/>
                <w:bCs/>
                <w:color w:val="000000"/>
                <w:sz w:val="18"/>
                <w:szCs w:val="18"/>
              </w:rPr>
            </w:pPr>
            <w:r>
              <w:rPr>
                <w:rFonts w:ascii="Verdana" w:hAnsi="Verdana" w:cs="Calibri"/>
                <w:b/>
                <w:bCs/>
                <w:color w:val="000000"/>
                <w:sz w:val="18"/>
                <w:szCs w:val="18"/>
              </w:rPr>
              <w:t>Total Imprumuturi acordate</w:t>
            </w:r>
          </w:p>
        </w:tc>
        <w:tc>
          <w:tcPr>
            <w:tcW w:w="1903" w:type="dxa"/>
            <w:tcBorders>
              <w:top w:val="single" w:sz="4" w:space="0" w:color="auto"/>
              <w:left w:val="nil"/>
              <w:bottom w:val="single" w:sz="12" w:space="0" w:color="auto"/>
              <w:right w:val="nil"/>
            </w:tcBorders>
            <w:shd w:val="clear" w:color="auto" w:fill="auto"/>
            <w:noWrap/>
            <w:vAlign w:val="bottom"/>
            <w:hideMark/>
          </w:tcPr>
          <w:p w:rsidR="00A2278E" w:rsidRDefault="00A2278E" w:rsidP="00641B0E">
            <w:pPr>
              <w:jc w:val="right"/>
              <w:rPr>
                <w:rFonts w:ascii="Verdana" w:hAnsi="Verdana" w:cs="Calibri"/>
                <w:b/>
                <w:bCs/>
                <w:color w:val="000000"/>
                <w:sz w:val="18"/>
                <w:szCs w:val="18"/>
              </w:rPr>
            </w:pPr>
            <w:r>
              <w:rPr>
                <w:rFonts w:ascii="Verdana" w:hAnsi="Verdana" w:cs="Calibri"/>
                <w:b/>
                <w:bCs/>
                <w:color w:val="000000"/>
                <w:sz w:val="18"/>
                <w:szCs w:val="18"/>
              </w:rPr>
              <w:t xml:space="preserve">      10.586.435 </w:t>
            </w:r>
          </w:p>
        </w:tc>
        <w:tc>
          <w:tcPr>
            <w:tcW w:w="1984" w:type="dxa"/>
            <w:tcBorders>
              <w:top w:val="single" w:sz="4" w:space="0" w:color="auto"/>
              <w:left w:val="nil"/>
              <w:bottom w:val="single" w:sz="12" w:space="0" w:color="auto"/>
              <w:right w:val="nil"/>
            </w:tcBorders>
            <w:shd w:val="clear" w:color="auto" w:fill="auto"/>
            <w:noWrap/>
            <w:vAlign w:val="bottom"/>
            <w:hideMark/>
          </w:tcPr>
          <w:p w:rsidR="00A2278E" w:rsidRDefault="00A2278E" w:rsidP="00641B0E">
            <w:pPr>
              <w:jc w:val="right"/>
              <w:rPr>
                <w:rFonts w:ascii="Verdana" w:hAnsi="Verdana" w:cs="Calibri"/>
                <w:b/>
                <w:bCs/>
                <w:color w:val="000000"/>
                <w:sz w:val="18"/>
                <w:szCs w:val="18"/>
              </w:rPr>
            </w:pPr>
            <w:r>
              <w:rPr>
                <w:rFonts w:ascii="Verdana" w:hAnsi="Verdana" w:cs="Calibri"/>
                <w:b/>
                <w:bCs/>
                <w:color w:val="000000"/>
                <w:sz w:val="18"/>
                <w:szCs w:val="18"/>
              </w:rPr>
              <w:t xml:space="preserve">    2.345.687 </w:t>
            </w:r>
          </w:p>
        </w:tc>
      </w:tr>
    </w:tbl>
    <w:p w:rsidR="00862A48" w:rsidRPr="00BE5884" w:rsidRDefault="00862A48" w:rsidP="00846FED">
      <w:pPr>
        <w:widowControl w:val="0"/>
        <w:spacing w:after="120"/>
        <w:contextualSpacing/>
        <w:jc w:val="both"/>
        <w:rPr>
          <w:rFonts w:ascii="Verdana" w:hAnsi="Verdana" w:cs="Arial"/>
          <w:sz w:val="18"/>
          <w:szCs w:val="18"/>
        </w:rPr>
      </w:pPr>
    </w:p>
    <w:p w:rsidR="004A1887" w:rsidRDefault="004A1887" w:rsidP="00846FED">
      <w:pPr>
        <w:pStyle w:val="Style10"/>
        <w:tabs>
          <w:tab w:val="left" w:pos="888"/>
        </w:tabs>
        <w:jc w:val="both"/>
        <w:rPr>
          <w:rStyle w:val="FontStyle13"/>
          <w:rFonts w:ascii="Verdana" w:hAnsi="Verdana" w:cs="Arial"/>
          <w:b/>
          <w:bCs/>
          <w:sz w:val="18"/>
          <w:szCs w:val="18"/>
          <w:lang w:val="fr-FR"/>
        </w:rPr>
        <w:sectPr w:rsidR="004A1887" w:rsidSect="00F73CC8">
          <w:pgSz w:w="11907" w:h="16840" w:code="9"/>
          <w:pgMar w:top="1985" w:right="1106" w:bottom="1079" w:left="1077" w:header="567" w:footer="567" w:gutter="0"/>
          <w:cols w:space="720"/>
          <w:docGrid w:linePitch="360"/>
        </w:sectPr>
      </w:pPr>
    </w:p>
    <w:p w:rsidR="004A1887" w:rsidRPr="00BE5884" w:rsidRDefault="004A1887" w:rsidP="00CB2F03">
      <w:pPr>
        <w:pStyle w:val="Heading3"/>
        <w:keepNext w:val="0"/>
        <w:widowControl w:val="0"/>
        <w:spacing w:before="0"/>
        <w:jc w:val="both"/>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rsidR="00EE3791" w:rsidRPr="004A1887" w:rsidRDefault="00EE3791" w:rsidP="00CB2F03">
      <w:pPr>
        <w:pStyle w:val="Style10"/>
        <w:tabs>
          <w:tab w:val="left" w:pos="888"/>
        </w:tabs>
        <w:jc w:val="both"/>
        <w:rPr>
          <w:rStyle w:val="FontStyle13"/>
          <w:rFonts w:ascii="Verdana" w:hAnsi="Verdana" w:cs="Arial"/>
          <w:b/>
          <w:bCs/>
          <w:sz w:val="18"/>
          <w:szCs w:val="18"/>
          <w:lang w:val="ro-RO"/>
        </w:rPr>
      </w:pPr>
    </w:p>
    <w:p w:rsidR="00EE3791" w:rsidRPr="00BE5884" w:rsidRDefault="00EE3791" w:rsidP="00CB2F03">
      <w:pPr>
        <w:pStyle w:val="Style10"/>
        <w:tabs>
          <w:tab w:val="left" w:pos="888"/>
        </w:tabs>
        <w:jc w:val="both"/>
        <w:rPr>
          <w:rStyle w:val="FontStyle13"/>
          <w:rFonts w:ascii="Verdana" w:hAnsi="Verdana" w:cs="Arial"/>
          <w:b/>
          <w:bCs/>
          <w:sz w:val="18"/>
          <w:szCs w:val="18"/>
          <w:lang w:val="fr-FR"/>
        </w:rPr>
      </w:pPr>
      <w:r w:rsidRPr="00BE5884">
        <w:rPr>
          <w:rStyle w:val="FontStyle13"/>
          <w:rFonts w:ascii="Verdana" w:hAnsi="Verdana" w:cs="Arial"/>
          <w:b/>
          <w:bCs/>
          <w:sz w:val="18"/>
          <w:szCs w:val="18"/>
          <w:lang w:val="fr-FR"/>
        </w:rPr>
        <w:t>Riscul de lichiditate</w:t>
      </w:r>
    </w:p>
    <w:p w:rsidR="00EE3791" w:rsidRPr="00BE5884" w:rsidRDefault="00EE3791" w:rsidP="00CB2F03">
      <w:pPr>
        <w:pStyle w:val="Style10"/>
        <w:tabs>
          <w:tab w:val="left" w:pos="888"/>
        </w:tabs>
        <w:jc w:val="both"/>
        <w:rPr>
          <w:rStyle w:val="FontStyle13"/>
          <w:rFonts w:ascii="Verdana" w:hAnsi="Verdana" w:cs="Arial"/>
          <w:b/>
          <w:bCs/>
          <w:sz w:val="18"/>
          <w:szCs w:val="18"/>
          <w:lang w:val="fr-FR"/>
        </w:rPr>
      </w:pPr>
    </w:p>
    <w:p w:rsidR="00EE3791" w:rsidRPr="00BE5884" w:rsidRDefault="00EE3791" w:rsidP="00CB2F03">
      <w:pPr>
        <w:pStyle w:val="Style7"/>
        <w:spacing w:line="240" w:lineRule="auto"/>
        <w:ind w:firstLine="0"/>
        <w:jc w:val="both"/>
        <w:rPr>
          <w:rStyle w:val="FontStyle13"/>
          <w:rFonts w:ascii="Verdana" w:hAnsi="Verdana" w:cs="Arial"/>
          <w:sz w:val="18"/>
          <w:szCs w:val="18"/>
        </w:rPr>
      </w:pPr>
      <w:r w:rsidRPr="00BE5884">
        <w:rPr>
          <w:rStyle w:val="FontStyle13"/>
          <w:rFonts w:ascii="Verdana" w:hAnsi="Verdana" w:cs="Arial"/>
          <w:sz w:val="18"/>
          <w:szCs w:val="18"/>
          <w:lang w:val="fr-FR"/>
        </w:rPr>
        <w:t xml:space="preserve">Riscul de lichiditate este riscul ca entitatea </w:t>
      </w:r>
      <w:proofErr w:type="gramStart"/>
      <w:r w:rsidRPr="00BE5884">
        <w:rPr>
          <w:rStyle w:val="FontStyle13"/>
          <w:rFonts w:ascii="Verdana" w:hAnsi="Verdana" w:cs="Arial"/>
          <w:sz w:val="18"/>
          <w:szCs w:val="18"/>
          <w:lang w:val="fr-FR"/>
        </w:rPr>
        <w:t>s</w:t>
      </w:r>
      <w:r w:rsidR="00144E8A" w:rsidRPr="00BE5884">
        <w:rPr>
          <w:rStyle w:val="FontStyle13"/>
          <w:rFonts w:ascii="Verdana" w:hAnsi="Verdana" w:cs="Arial"/>
          <w:sz w:val="18"/>
          <w:szCs w:val="18"/>
          <w:lang w:val="fr-FR"/>
        </w:rPr>
        <w:t>a</w:t>
      </w:r>
      <w:proofErr w:type="gramEnd"/>
      <w:r w:rsidRPr="00BE5884">
        <w:rPr>
          <w:rStyle w:val="FontStyle13"/>
          <w:rFonts w:ascii="Verdana" w:hAnsi="Verdana" w:cs="Arial"/>
          <w:sz w:val="18"/>
          <w:szCs w:val="18"/>
          <w:lang w:val="fr-FR"/>
        </w:rPr>
        <w:t xml:space="preserv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nt</w:t>
      </w:r>
      <w:r w:rsidR="009A70F5" w:rsidRPr="00BE5884">
        <w:rPr>
          <w:rStyle w:val="FontStyle13"/>
          <w:rFonts w:ascii="Verdana" w:hAnsi="Verdana" w:cs="Arial"/>
          <w:sz w:val="18"/>
          <w:szCs w:val="18"/>
          <w:lang w:val="fr-FR"/>
        </w:rPr>
        <w:t>a</w:t>
      </w:r>
      <w:r w:rsidRPr="00BE5884">
        <w:rPr>
          <w:rStyle w:val="FontStyle13"/>
          <w:rFonts w:ascii="Verdana" w:hAnsi="Verdana" w:cs="Arial"/>
          <w:sz w:val="18"/>
          <w:szCs w:val="18"/>
          <w:lang w:val="fr-FR"/>
        </w:rPr>
        <w:t>mpine dificult</w:t>
      </w:r>
      <w:r w:rsidR="00144E8A" w:rsidRPr="00BE5884">
        <w:rPr>
          <w:rStyle w:val="FontStyle13"/>
          <w:rFonts w:ascii="Verdana" w:hAnsi="Verdana" w:cs="Arial"/>
          <w:sz w:val="18"/>
          <w:szCs w:val="18"/>
          <w:lang w:val="fr-FR"/>
        </w:rPr>
        <w:t>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 xml:space="preserve">i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ndeplinirea obliga</w:t>
      </w:r>
      <w:r w:rsidR="009A70F5" w:rsidRPr="00BE5884">
        <w:rPr>
          <w:rStyle w:val="FontStyle13"/>
          <w:rFonts w:ascii="Verdana" w:hAnsi="Verdana" w:cs="Arial"/>
          <w:sz w:val="18"/>
          <w:szCs w:val="18"/>
          <w:lang w:val="fr-FR"/>
        </w:rPr>
        <w:t>t</w:t>
      </w:r>
      <w:r w:rsidRPr="00BE5884">
        <w:rPr>
          <w:rStyle w:val="FontStyle13"/>
          <w:rFonts w:ascii="Verdana" w:hAnsi="Verdana" w:cs="Arial"/>
          <w:sz w:val="18"/>
          <w:szCs w:val="18"/>
          <w:lang w:val="fr-FR"/>
        </w:rPr>
        <w:t xml:space="preserve">iilor asociate datoriilor financiare care sunt decontate </w:t>
      </w:r>
      <w:r w:rsidR="00BC00ED" w:rsidRPr="00BE5884">
        <w:rPr>
          <w:rStyle w:val="FontStyle13"/>
          <w:rFonts w:ascii="Verdana" w:hAnsi="Verdana" w:cs="Arial"/>
          <w:sz w:val="18"/>
          <w:szCs w:val="18"/>
          <w:lang w:val="fr-FR"/>
        </w:rPr>
        <w:t>I</w:t>
      </w:r>
      <w:r w:rsidRPr="00BE5884">
        <w:rPr>
          <w:rStyle w:val="FontStyle13"/>
          <w:rFonts w:ascii="Verdana" w:hAnsi="Verdana" w:cs="Arial"/>
          <w:sz w:val="18"/>
          <w:szCs w:val="18"/>
          <w:lang w:val="fr-FR"/>
        </w:rPr>
        <w:t xml:space="preserve">n numerar sau prin transferul altui activ financiar. </w:t>
      </w:r>
      <w:r w:rsidRPr="00BE5884">
        <w:rPr>
          <w:rStyle w:val="FontStyle13"/>
          <w:rFonts w:ascii="Verdana" w:hAnsi="Verdana" w:cs="Arial"/>
          <w:sz w:val="18"/>
          <w:szCs w:val="18"/>
        </w:rPr>
        <w:t xml:space="preserve">La data prezentului raport, </w:t>
      </w:r>
      <w:r w:rsidRPr="00BE5884">
        <w:rPr>
          <w:rStyle w:val="FontStyle13"/>
          <w:rFonts w:ascii="Verdana" w:hAnsi="Verdana" w:cs="Arial"/>
          <w:sz w:val="18"/>
          <w:szCs w:val="18"/>
          <w:lang w:val="ro-RO"/>
        </w:rPr>
        <w:t>BRK Financial Group are credite in sold.</w:t>
      </w:r>
    </w:p>
    <w:p w:rsidR="00EE3791" w:rsidRPr="00BE5884" w:rsidRDefault="00EE3791" w:rsidP="00CB2F03">
      <w:pPr>
        <w:pStyle w:val="Style10"/>
        <w:tabs>
          <w:tab w:val="left" w:pos="888"/>
        </w:tabs>
        <w:jc w:val="both"/>
        <w:rPr>
          <w:rStyle w:val="FontStyle13"/>
          <w:rFonts w:ascii="Verdana" w:hAnsi="Verdana" w:cs="Arial"/>
          <w:sz w:val="18"/>
          <w:szCs w:val="18"/>
        </w:rPr>
      </w:pPr>
    </w:p>
    <w:p w:rsidR="00EE3791" w:rsidRPr="00BE5884" w:rsidRDefault="00EE3791" w:rsidP="00CB2F03">
      <w:pPr>
        <w:pStyle w:val="Style10"/>
        <w:tabs>
          <w:tab w:val="left" w:pos="888"/>
        </w:tabs>
        <w:jc w:val="both"/>
        <w:rPr>
          <w:rStyle w:val="FontStyle13"/>
          <w:rFonts w:ascii="Verdana" w:hAnsi="Verdana" w:cs="Arial"/>
          <w:sz w:val="18"/>
          <w:szCs w:val="18"/>
          <w:lang w:val="ro-RO"/>
        </w:rPr>
      </w:pPr>
      <w:r w:rsidRPr="00BE5884">
        <w:rPr>
          <w:rStyle w:val="FontStyle13"/>
          <w:rFonts w:ascii="Verdana" w:hAnsi="Verdana" w:cs="Arial"/>
          <w:sz w:val="18"/>
          <w:szCs w:val="18"/>
          <w:lang w:val="ro-RO"/>
        </w:rPr>
        <w:t>In ceea ce priveste activitatea de intermediere, lichiditatea in relatiile cu clientii este asigurata prin faptul ca societatile de investitii au obligatia sa mentina disponibilitatile clientilor in conturi separate, fara a le putea utiliza in vreun fel.</w:t>
      </w:r>
    </w:p>
    <w:p w:rsidR="00EE3791" w:rsidRPr="00BE5884" w:rsidRDefault="00EE3791" w:rsidP="00CB2F03">
      <w:pPr>
        <w:pStyle w:val="Style10"/>
        <w:tabs>
          <w:tab w:val="left" w:pos="888"/>
        </w:tabs>
        <w:jc w:val="both"/>
        <w:rPr>
          <w:rStyle w:val="FontStyle13"/>
          <w:rFonts w:ascii="Verdana" w:hAnsi="Verdana" w:cs="Arial"/>
          <w:sz w:val="18"/>
          <w:szCs w:val="18"/>
          <w:lang w:val="ro-RO"/>
        </w:rPr>
      </w:pPr>
    </w:p>
    <w:p w:rsidR="00EE3791" w:rsidRPr="00BE5884" w:rsidRDefault="00EE3791" w:rsidP="00CB2F03">
      <w:pPr>
        <w:pStyle w:val="Style10"/>
        <w:tabs>
          <w:tab w:val="left" w:pos="888"/>
        </w:tabs>
        <w:jc w:val="both"/>
        <w:rPr>
          <w:rStyle w:val="FontStyle13"/>
          <w:rFonts w:ascii="Verdana" w:hAnsi="Verdana" w:cs="Arial"/>
          <w:sz w:val="18"/>
          <w:szCs w:val="18"/>
          <w:lang w:val="ro-RO"/>
        </w:rPr>
      </w:pPr>
      <w:r w:rsidRPr="00BE5884">
        <w:rPr>
          <w:rStyle w:val="FontStyle13"/>
          <w:rFonts w:ascii="Verdana" w:hAnsi="Verdana" w:cs="Arial"/>
          <w:sz w:val="18"/>
          <w:szCs w:val="18"/>
          <w:lang w:val="ro-RO"/>
        </w:rPr>
        <w:t>In ceea ce priveste lichiditatea generala, sursele curente de disponibilitati sunt reprezentate de rezultatele activitatii de plasament, comisioanele incasate de la clienti, iar ca surse extraordinare majorarile de capital</w:t>
      </w:r>
      <w:r w:rsidRPr="00BE5884">
        <w:rPr>
          <w:rStyle w:val="FontStyle13"/>
          <w:rFonts w:ascii="Verdana" w:hAnsi="Verdana" w:cs="Arial"/>
          <w:b/>
          <w:bCs/>
          <w:sz w:val="18"/>
          <w:szCs w:val="18"/>
          <w:lang w:val="ro-RO"/>
        </w:rPr>
        <w:t>.</w:t>
      </w:r>
      <w:r w:rsidRPr="00BE5884">
        <w:rPr>
          <w:rStyle w:val="FontStyle13"/>
          <w:rFonts w:ascii="Verdana" w:hAnsi="Verdana" w:cs="Arial"/>
          <w:sz w:val="18"/>
          <w:szCs w:val="18"/>
          <w:lang w:val="ro-RO"/>
        </w:rPr>
        <w:t xml:space="preserve"> </w:t>
      </w:r>
    </w:p>
    <w:p w:rsidR="00EE3791" w:rsidRPr="00BE5884" w:rsidRDefault="00EE3791" w:rsidP="00CB2F03">
      <w:pPr>
        <w:pStyle w:val="Style10"/>
        <w:tabs>
          <w:tab w:val="left" w:pos="888"/>
        </w:tabs>
        <w:jc w:val="both"/>
        <w:rPr>
          <w:rStyle w:val="FontStyle13"/>
          <w:rFonts w:ascii="Verdana" w:hAnsi="Verdana" w:cs="Arial"/>
          <w:sz w:val="18"/>
          <w:szCs w:val="18"/>
          <w:lang w:val="ro-RO"/>
        </w:rPr>
      </w:pPr>
    </w:p>
    <w:p w:rsidR="00EE3791" w:rsidRPr="00BE5884" w:rsidRDefault="00EE3791" w:rsidP="00CB2F03">
      <w:pPr>
        <w:widowControl w:val="0"/>
        <w:jc w:val="both"/>
        <w:rPr>
          <w:rFonts w:ascii="Verdana" w:hAnsi="Verdana" w:cs="Arial"/>
          <w:sz w:val="18"/>
          <w:szCs w:val="18"/>
        </w:rPr>
      </w:pPr>
      <w:r w:rsidRPr="00BE5884">
        <w:rPr>
          <w:rFonts w:ascii="Verdana" w:hAnsi="Verdana" w:cs="Arial"/>
          <w:sz w:val="18"/>
          <w:szCs w:val="18"/>
        </w:rPr>
        <w:t xml:space="preserve">Riscul de lichiditate imbraca doua forme: </w:t>
      </w:r>
    </w:p>
    <w:p w:rsidR="00EE3791" w:rsidRPr="00BE5884" w:rsidRDefault="00EE3791" w:rsidP="00CB2F03">
      <w:pPr>
        <w:widowControl w:val="0"/>
        <w:jc w:val="both"/>
        <w:rPr>
          <w:rFonts w:ascii="Verdana" w:hAnsi="Verdana" w:cs="Arial"/>
          <w:sz w:val="18"/>
          <w:szCs w:val="18"/>
        </w:rPr>
      </w:pPr>
    </w:p>
    <w:p w:rsidR="00EE3791" w:rsidRPr="00BE5884" w:rsidRDefault="00EE3791" w:rsidP="00CB2F03">
      <w:pPr>
        <w:widowControl w:val="0"/>
        <w:jc w:val="both"/>
        <w:rPr>
          <w:rFonts w:ascii="Verdana" w:hAnsi="Verdana" w:cs="Arial"/>
          <w:sz w:val="18"/>
          <w:szCs w:val="18"/>
        </w:rPr>
      </w:pPr>
      <w:r w:rsidRPr="00BE5884">
        <w:rPr>
          <w:rFonts w:ascii="Verdana" w:hAnsi="Verdana" w:cs="Arial"/>
          <w:b/>
          <w:i/>
          <w:sz w:val="18"/>
          <w:szCs w:val="18"/>
        </w:rPr>
        <w:t>Riscul de lichiditate al portofoliului de instrumente financiare</w:t>
      </w:r>
      <w:r w:rsidRPr="00BE5884">
        <w:rPr>
          <w:rFonts w:ascii="Verdana" w:hAnsi="Verdana" w:cs="Arial"/>
          <w:sz w:val="18"/>
          <w:szCs w:val="18"/>
        </w:rPr>
        <w:t xml:space="preserve"> – pierderi care pot fi inregistrate de catre BRK Financial Group datorita imposibilitatii gasirii unei contraparti in tranzactii financiare, fiind astfel pusa in dificultate in ceea ce priveste inchiderea pozitiilor pe instrumentele financiare care inregistreaza variatii nefavorabile ale pretului. </w:t>
      </w:r>
    </w:p>
    <w:p w:rsidR="00EE3791" w:rsidRPr="00BE5884" w:rsidRDefault="00EE3791" w:rsidP="00CB2F03">
      <w:pPr>
        <w:widowControl w:val="0"/>
        <w:ind w:left="4680"/>
        <w:jc w:val="both"/>
        <w:rPr>
          <w:rFonts w:ascii="Verdana" w:hAnsi="Verdana" w:cs="Arial"/>
          <w:sz w:val="18"/>
          <w:szCs w:val="18"/>
        </w:rPr>
      </w:pPr>
    </w:p>
    <w:p w:rsidR="00EE3791" w:rsidRPr="00BE5884" w:rsidRDefault="00EE3791" w:rsidP="00CB2F03">
      <w:pPr>
        <w:widowControl w:val="0"/>
        <w:spacing w:after="240"/>
        <w:jc w:val="both"/>
        <w:rPr>
          <w:rFonts w:ascii="Verdana" w:hAnsi="Verdana" w:cs="Arial"/>
          <w:sz w:val="18"/>
          <w:szCs w:val="18"/>
        </w:rPr>
      </w:pPr>
      <w:r w:rsidRPr="00BE5884">
        <w:rPr>
          <w:rFonts w:ascii="Verdana" w:hAnsi="Verdana" w:cs="Arial"/>
          <w:b/>
          <w:i/>
          <w:sz w:val="18"/>
          <w:szCs w:val="18"/>
        </w:rPr>
        <w:t>Riscul de acoperire a necesarului de lichiditate</w:t>
      </w:r>
      <w:r w:rsidRPr="00BE5884">
        <w:rPr>
          <w:rFonts w:ascii="Verdana" w:hAnsi="Verdana" w:cs="Arial"/>
          <w:sz w:val="18"/>
          <w:szCs w:val="18"/>
        </w:rPr>
        <w:t xml:space="preserve"> – pierderi care pot fi inregistrate de catre BRK Financial Group datorita imposibilitatii de a finanta iesirile nete (datoriile curente) inregistrate intr-un orizont de timp de 30 de zile. </w:t>
      </w:r>
    </w:p>
    <w:p w:rsidR="00EE3791" w:rsidRPr="00BE5884" w:rsidRDefault="00EE3791" w:rsidP="00CB2F03">
      <w:pPr>
        <w:widowControl w:val="0"/>
        <w:spacing w:before="240" w:after="120"/>
        <w:contextualSpacing/>
        <w:jc w:val="both"/>
        <w:rPr>
          <w:rFonts w:ascii="Verdana" w:hAnsi="Verdana" w:cs="Arial"/>
          <w:sz w:val="18"/>
          <w:szCs w:val="18"/>
          <w:u w:val="single"/>
        </w:rPr>
      </w:pPr>
      <w:r w:rsidRPr="00BE5884">
        <w:rPr>
          <w:rFonts w:ascii="Verdana" w:hAnsi="Verdana" w:cs="Arial"/>
          <w:b/>
          <w:sz w:val="18"/>
          <w:szCs w:val="18"/>
          <w:u w:val="single"/>
        </w:rPr>
        <w:t>Modalitate de determinare</w:t>
      </w:r>
      <w:r w:rsidRPr="00BE5884">
        <w:rPr>
          <w:rFonts w:ascii="Verdana" w:hAnsi="Verdana" w:cs="Arial"/>
          <w:sz w:val="18"/>
          <w:szCs w:val="18"/>
          <w:u w:val="single"/>
        </w:rPr>
        <w:t>:</w:t>
      </w:r>
    </w:p>
    <w:p w:rsidR="00EE3791" w:rsidRPr="00BE5884" w:rsidRDefault="00EE3791" w:rsidP="00CB2F03">
      <w:pPr>
        <w:widowControl w:val="0"/>
        <w:spacing w:before="240" w:after="120"/>
        <w:contextualSpacing/>
        <w:jc w:val="both"/>
        <w:rPr>
          <w:rFonts w:ascii="Verdana" w:hAnsi="Verdana" w:cs="Arial"/>
          <w:sz w:val="18"/>
          <w:szCs w:val="18"/>
          <w:u w:val="single"/>
        </w:rPr>
      </w:pPr>
    </w:p>
    <w:p w:rsidR="00EE3791" w:rsidRPr="00BE5884" w:rsidRDefault="00EE3791" w:rsidP="00CB2F03">
      <w:pPr>
        <w:widowControl w:val="0"/>
        <w:spacing w:before="120" w:after="120"/>
        <w:contextualSpacing/>
        <w:jc w:val="both"/>
        <w:rPr>
          <w:rFonts w:ascii="Verdana" w:hAnsi="Verdana" w:cs="Arial"/>
          <w:sz w:val="18"/>
          <w:szCs w:val="18"/>
        </w:rPr>
      </w:pPr>
      <w:r w:rsidRPr="00BE5884">
        <w:rPr>
          <w:rFonts w:ascii="Verdana" w:hAnsi="Verdana" w:cs="Arial"/>
          <w:sz w:val="18"/>
          <w:szCs w:val="18"/>
          <w:u w:val="single"/>
        </w:rPr>
        <w:t>Riscul de lichiditate al portofoliului de instrumente financiare</w:t>
      </w:r>
      <w:r w:rsidRPr="00BE5884">
        <w:rPr>
          <w:rFonts w:ascii="Verdana" w:hAnsi="Verdana" w:cs="Arial"/>
          <w:sz w:val="18"/>
          <w:szCs w:val="18"/>
        </w:rPr>
        <w:t xml:space="preserve"> - Rata activelor cu un grad ridicat de lichiditate din total portofoliu – se calculeaza ca raport intre valoarea activelor cu un grad ridicat de lichiditate si valoarea activului total.</w:t>
      </w:r>
    </w:p>
    <w:p w:rsidR="00EE3791" w:rsidRPr="00BE5884" w:rsidRDefault="00EE3791" w:rsidP="00CB2F03">
      <w:pPr>
        <w:widowControl w:val="0"/>
        <w:spacing w:before="120" w:after="120"/>
        <w:contextualSpacing/>
        <w:jc w:val="both"/>
        <w:rPr>
          <w:rFonts w:ascii="Verdana" w:hAnsi="Verdana" w:cs="Arial"/>
          <w:sz w:val="18"/>
          <w:szCs w:val="18"/>
        </w:rPr>
      </w:pPr>
    </w:p>
    <w:p w:rsidR="00EE3791" w:rsidRPr="00BE5884" w:rsidRDefault="00EE3791" w:rsidP="00CB2F03">
      <w:pPr>
        <w:widowControl w:val="0"/>
        <w:spacing w:before="120"/>
        <w:contextualSpacing/>
        <w:jc w:val="both"/>
        <w:rPr>
          <w:rFonts w:ascii="Verdana" w:hAnsi="Verdana" w:cs="Arial"/>
          <w:sz w:val="18"/>
          <w:szCs w:val="18"/>
        </w:rPr>
      </w:pPr>
      <w:r w:rsidRPr="00BE5884">
        <w:rPr>
          <w:rFonts w:ascii="Verdana" w:hAnsi="Verdana" w:cs="Arial"/>
          <w:sz w:val="18"/>
          <w:szCs w:val="18"/>
          <w:u w:val="single"/>
        </w:rPr>
        <w:t>Rata de acoperire a necesarului de lichiditati (LCR)</w:t>
      </w:r>
      <w:r w:rsidRPr="00BE5884">
        <w:rPr>
          <w:rFonts w:ascii="Verdana" w:hAnsi="Verdana" w:cs="Arial"/>
          <w:sz w:val="18"/>
          <w:szCs w:val="18"/>
        </w:rPr>
        <w:t xml:space="preserve"> – se calculeaza ca raport intre valoarea activelor cu un grad ridicat de lichiditate (rezerve de lichiditate) si valoarea datoriilor curente (datorii incadrate in banda de scadenta cu maturitate maxim 30 zile)</w:t>
      </w:r>
    </w:p>
    <w:p w:rsidR="00EE3791" w:rsidRPr="00BE5884" w:rsidRDefault="00EE3791" w:rsidP="00CB2F03">
      <w:pPr>
        <w:widowControl w:val="0"/>
        <w:spacing w:before="120"/>
        <w:contextualSpacing/>
        <w:jc w:val="both"/>
        <w:rPr>
          <w:rFonts w:ascii="Verdana" w:hAnsi="Verdana" w:cs="Arial"/>
          <w:sz w:val="18"/>
          <w:szCs w:val="18"/>
        </w:rPr>
      </w:pPr>
    </w:p>
    <w:p w:rsidR="00EE3791" w:rsidRPr="00BE5884" w:rsidRDefault="00EE3791" w:rsidP="00CB2F03">
      <w:pPr>
        <w:widowControl w:val="0"/>
        <w:spacing w:after="240"/>
        <w:contextualSpacing/>
        <w:jc w:val="both"/>
        <w:rPr>
          <w:rFonts w:ascii="Verdana" w:hAnsi="Verdana" w:cs="Arial"/>
          <w:sz w:val="18"/>
          <w:szCs w:val="18"/>
        </w:rPr>
      </w:pPr>
      <w:r w:rsidRPr="00BE5884">
        <w:rPr>
          <w:rFonts w:ascii="Verdana" w:hAnsi="Verdana" w:cs="Arial"/>
          <w:sz w:val="18"/>
          <w:szCs w:val="18"/>
          <w:u w:val="single"/>
        </w:rPr>
        <w:t>Riscul finantarii activelor pe termen lung din resurse altele decat cele permanente</w:t>
      </w:r>
      <w:r w:rsidRPr="00BE5884">
        <w:rPr>
          <w:rFonts w:ascii="Verdana" w:hAnsi="Verdana" w:cs="Arial"/>
          <w:sz w:val="18"/>
          <w:szCs w:val="18"/>
        </w:rPr>
        <w:t xml:space="preserve"> – se calculeaza ca raport intre valoarea resurselor cu caracter temporar (ex: dividende neridicate, credite, obligatiuni emise, etc) si valoarea activului total.</w:t>
      </w:r>
    </w:p>
    <w:p w:rsidR="0088715E" w:rsidRPr="00BE5884" w:rsidRDefault="0088715E" w:rsidP="00CB2F03">
      <w:pPr>
        <w:widowControl w:val="0"/>
        <w:spacing w:before="240"/>
        <w:jc w:val="both"/>
        <w:rPr>
          <w:rFonts w:ascii="Verdana" w:hAnsi="Verdana" w:cs="Arial"/>
          <w:sz w:val="18"/>
          <w:szCs w:val="18"/>
        </w:rPr>
      </w:pPr>
    </w:p>
    <w:p w:rsidR="00EE3791" w:rsidRPr="00BE5884" w:rsidRDefault="00EE3791" w:rsidP="00CB2F03">
      <w:pPr>
        <w:widowControl w:val="0"/>
        <w:jc w:val="both"/>
        <w:rPr>
          <w:rFonts w:ascii="Verdana" w:hAnsi="Verdana" w:cs="Arial"/>
          <w:sz w:val="18"/>
          <w:szCs w:val="18"/>
        </w:rPr>
      </w:pPr>
      <w:r w:rsidRPr="00BE5884">
        <w:rPr>
          <w:rFonts w:ascii="Verdana" w:hAnsi="Verdana" w:cs="Arial"/>
          <w:sz w:val="18"/>
          <w:szCs w:val="18"/>
        </w:rPr>
        <w:t>In cadrul activelor cu grad ridicat de lichiditate au fost incluse urmatoarele detineri:</w:t>
      </w:r>
    </w:p>
    <w:p w:rsidR="00EE3791" w:rsidRPr="00BE5884" w:rsidRDefault="00EE3791" w:rsidP="00CB2F03">
      <w:pPr>
        <w:pStyle w:val="ListParagraph"/>
        <w:widowControl w:val="0"/>
        <w:numPr>
          <w:ilvl w:val="0"/>
          <w:numId w:val="18"/>
        </w:numPr>
        <w:pBdr>
          <w:top w:val="nil"/>
          <w:left w:val="nil"/>
          <w:bottom w:val="nil"/>
          <w:right w:val="nil"/>
          <w:between w:val="nil"/>
          <w:bar w:val="nil"/>
        </w:pBdr>
        <w:contextualSpacing w:val="0"/>
        <w:rPr>
          <w:rFonts w:ascii="Verdana" w:hAnsi="Verdana" w:cs="Arial"/>
          <w:sz w:val="18"/>
          <w:szCs w:val="18"/>
          <w:lang w:val="fr-FR"/>
        </w:rPr>
      </w:pPr>
      <w:r w:rsidRPr="00BE5884">
        <w:rPr>
          <w:rFonts w:ascii="Verdana" w:hAnsi="Verdana" w:cs="Arial"/>
          <w:sz w:val="18"/>
          <w:szCs w:val="18"/>
          <w:lang w:val="fr-FR"/>
        </w:rPr>
        <w:t>conturile la banci (numerar si depozite);</w:t>
      </w:r>
    </w:p>
    <w:p w:rsidR="00EE3791" w:rsidRPr="00BE5884" w:rsidRDefault="00EE3791" w:rsidP="00CB2F03">
      <w:pPr>
        <w:pStyle w:val="ListParagraph"/>
        <w:widowControl w:val="0"/>
        <w:numPr>
          <w:ilvl w:val="0"/>
          <w:numId w:val="18"/>
        </w:numPr>
        <w:pBdr>
          <w:top w:val="nil"/>
          <w:left w:val="nil"/>
          <w:bottom w:val="nil"/>
          <w:right w:val="nil"/>
          <w:between w:val="nil"/>
          <w:bar w:val="nil"/>
        </w:pBdr>
        <w:contextualSpacing w:val="0"/>
        <w:rPr>
          <w:rFonts w:ascii="Verdana" w:hAnsi="Verdana" w:cs="Arial"/>
          <w:sz w:val="18"/>
          <w:szCs w:val="18"/>
        </w:rPr>
      </w:pPr>
      <w:r w:rsidRPr="00BE5884">
        <w:rPr>
          <w:rFonts w:ascii="Verdana" w:hAnsi="Verdana" w:cs="Arial"/>
          <w:sz w:val="18"/>
          <w:szCs w:val="18"/>
        </w:rPr>
        <w:t>valoare ajustata actiuni;</w:t>
      </w:r>
    </w:p>
    <w:p w:rsidR="00EE3791" w:rsidRPr="00BE5884" w:rsidRDefault="00EE3791" w:rsidP="00CB2F03">
      <w:pPr>
        <w:pStyle w:val="ListParagraph"/>
        <w:widowControl w:val="0"/>
        <w:numPr>
          <w:ilvl w:val="0"/>
          <w:numId w:val="18"/>
        </w:numPr>
        <w:pBdr>
          <w:top w:val="nil"/>
          <w:left w:val="nil"/>
          <w:bottom w:val="nil"/>
          <w:right w:val="nil"/>
          <w:between w:val="nil"/>
          <w:bar w:val="nil"/>
        </w:pBdr>
        <w:contextualSpacing w:val="0"/>
        <w:rPr>
          <w:rFonts w:ascii="Verdana" w:hAnsi="Verdana" w:cs="Arial"/>
          <w:sz w:val="18"/>
          <w:szCs w:val="18"/>
        </w:rPr>
      </w:pPr>
      <w:r w:rsidRPr="00BE5884">
        <w:rPr>
          <w:rFonts w:ascii="Verdana" w:hAnsi="Verdana" w:cs="Arial"/>
          <w:sz w:val="18"/>
          <w:szCs w:val="18"/>
        </w:rPr>
        <w:t>valoare ajustata OPC.</w:t>
      </w:r>
    </w:p>
    <w:p w:rsidR="00EE3791" w:rsidRPr="00BE5884" w:rsidRDefault="00EE3791" w:rsidP="00846FED">
      <w:pPr>
        <w:pStyle w:val="ListParagraph"/>
        <w:widowControl w:val="0"/>
        <w:pBdr>
          <w:top w:val="nil"/>
          <w:left w:val="nil"/>
          <w:bottom w:val="nil"/>
          <w:right w:val="nil"/>
          <w:between w:val="nil"/>
          <w:bar w:val="nil"/>
        </w:pBdr>
        <w:contextualSpacing w:val="0"/>
        <w:jc w:val="left"/>
        <w:rPr>
          <w:rFonts w:ascii="Verdana" w:hAnsi="Verdana" w:cs="Arial"/>
          <w:sz w:val="18"/>
          <w:szCs w:val="18"/>
        </w:rPr>
      </w:pPr>
    </w:p>
    <w:p w:rsidR="004A1887" w:rsidRDefault="004A1887" w:rsidP="00846FED">
      <w:pPr>
        <w:widowControl w:val="0"/>
        <w:rPr>
          <w:rFonts w:ascii="Verdana" w:hAnsi="Verdana" w:cs="Arial"/>
          <w:sz w:val="18"/>
          <w:szCs w:val="18"/>
        </w:rPr>
        <w:sectPr w:rsidR="004A1887" w:rsidSect="00F73CC8">
          <w:pgSz w:w="11907" w:h="16840" w:code="9"/>
          <w:pgMar w:top="1985" w:right="1106" w:bottom="1079" w:left="1077" w:header="567" w:footer="567" w:gutter="0"/>
          <w:cols w:space="720"/>
          <w:docGrid w:linePitch="360"/>
        </w:sectPr>
      </w:pPr>
    </w:p>
    <w:p w:rsidR="004A1887" w:rsidRDefault="004A1887" w:rsidP="0061145D">
      <w:pPr>
        <w:pStyle w:val="Heading3"/>
        <w:keepNext w:val="0"/>
        <w:widowControl w:val="0"/>
        <w:spacing w:before="0"/>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rsidR="004A1887" w:rsidRPr="004A1887" w:rsidRDefault="004A1887" w:rsidP="00846FED">
      <w:pPr>
        <w:widowControl w:val="0"/>
      </w:pPr>
    </w:p>
    <w:p w:rsidR="00EE3791" w:rsidRPr="00BE5884" w:rsidRDefault="00EE3791" w:rsidP="00846FED">
      <w:pPr>
        <w:widowControl w:val="0"/>
        <w:rPr>
          <w:rFonts w:ascii="Verdana" w:hAnsi="Verdana" w:cs="Arial"/>
          <w:sz w:val="18"/>
          <w:szCs w:val="18"/>
        </w:rPr>
      </w:pPr>
      <w:r w:rsidRPr="00BE5884">
        <w:rPr>
          <w:rFonts w:ascii="Verdana" w:hAnsi="Verdana" w:cs="Arial"/>
          <w:sz w:val="18"/>
          <w:szCs w:val="18"/>
        </w:rPr>
        <w:t xml:space="preserve">Valorile care au intrat in calcului </w:t>
      </w:r>
      <w:r w:rsidR="00C57327" w:rsidRPr="00BE5884">
        <w:rPr>
          <w:rFonts w:ascii="Verdana" w:hAnsi="Verdana" w:cs="Arial"/>
          <w:sz w:val="18"/>
          <w:szCs w:val="18"/>
        </w:rPr>
        <w:t>riscului de lichiditate la</w:t>
      </w:r>
      <w:r w:rsidRPr="00BE5884">
        <w:rPr>
          <w:rFonts w:ascii="Verdana" w:hAnsi="Verdana" w:cs="Arial"/>
          <w:sz w:val="18"/>
          <w:szCs w:val="18"/>
        </w:rPr>
        <w:t xml:space="preserve"> SSIF B</w:t>
      </w:r>
      <w:r w:rsidR="00630149">
        <w:rPr>
          <w:rFonts w:ascii="Verdana" w:hAnsi="Verdana" w:cs="Arial"/>
          <w:sz w:val="18"/>
          <w:szCs w:val="18"/>
        </w:rPr>
        <w:t xml:space="preserve">RK Financial Group la </w:t>
      </w:r>
      <w:r w:rsidR="00D26823">
        <w:rPr>
          <w:rFonts w:ascii="Verdana" w:hAnsi="Verdana" w:cs="Arial"/>
          <w:sz w:val="18"/>
          <w:szCs w:val="18"/>
        </w:rPr>
        <w:t>31.12.2019</w:t>
      </w:r>
      <w:r w:rsidRPr="00BE5884">
        <w:rPr>
          <w:rFonts w:ascii="Verdana" w:hAnsi="Verdana" w:cs="Arial"/>
          <w:sz w:val="18"/>
          <w:szCs w:val="18"/>
        </w:rPr>
        <w:t xml:space="preserve"> au fost urmatoarele:</w:t>
      </w:r>
    </w:p>
    <w:p w:rsidR="00EE3791" w:rsidRPr="00BE5884" w:rsidRDefault="00EE3791" w:rsidP="00846FED">
      <w:pPr>
        <w:widowControl w:val="0"/>
        <w:jc w:val="both"/>
        <w:rPr>
          <w:rFonts w:ascii="Verdana" w:hAnsi="Verdana" w:cs="Arial"/>
          <w:sz w:val="18"/>
          <w:szCs w:val="18"/>
          <w:highlight w:val="yellow"/>
        </w:rPr>
      </w:pPr>
    </w:p>
    <w:tbl>
      <w:tblPr>
        <w:tblW w:w="0" w:type="auto"/>
        <w:tblInd w:w="108" w:type="dxa"/>
        <w:tblLayout w:type="fixed"/>
        <w:tblLook w:val="04A0"/>
      </w:tblPr>
      <w:tblGrid>
        <w:gridCol w:w="2340"/>
        <w:gridCol w:w="1615"/>
        <w:gridCol w:w="49"/>
        <w:gridCol w:w="1463"/>
        <w:gridCol w:w="1455"/>
        <w:gridCol w:w="1455"/>
        <w:gridCol w:w="1455"/>
      </w:tblGrid>
      <w:tr w:rsidR="00934C39" w:rsidRPr="0061145D" w:rsidTr="0032077A">
        <w:trPr>
          <w:trHeight w:val="170"/>
        </w:trPr>
        <w:tc>
          <w:tcPr>
            <w:tcW w:w="2340" w:type="dxa"/>
            <w:tcBorders>
              <w:top w:val="nil"/>
              <w:left w:val="nil"/>
              <w:bottom w:val="nil"/>
              <w:right w:val="nil"/>
            </w:tcBorders>
            <w:shd w:val="clear" w:color="auto" w:fill="auto"/>
            <w:noWrap/>
            <w:vAlign w:val="bottom"/>
            <w:hideMark/>
          </w:tcPr>
          <w:p w:rsidR="00934C39" w:rsidRPr="0061145D" w:rsidRDefault="00934C39" w:rsidP="00846FED">
            <w:pPr>
              <w:widowControl w:val="0"/>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În lei</w:t>
            </w:r>
          </w:p>
        </w:tc>
        <w:tc>
          <w:tcPr>
            <w:tcW w:w="3127" w:type="dxa"/>
            <w:gridSpan w:val="3"/>
            <w:tcBorders>
              <w:top w:val="nil"/>
              <w:left w:val="nil"/>
              <w:bottom w:val="single" w:sz="12" w:space="0" w:color="auto"/>
              <w:right w:val="nil"/>
            </w:tcBorders>
            <w:shd w:val="clear" w:color="auto" w:fill="auto"/>
            <w:noWrap/>
            <w:vAlign w:val="bottom"/>
            <w:hideMark/>
          </w:tcPr>
          <w:p w:rsidR="00934C39" w:rsidRPr="0061145D" w:rsidRDefault="00934C39" w:rsidP="00846FED">
            <w:pPr>
              <w:widowControl w:val="0"/>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Valoare contabilă</w:t>
            </w:r>
          </w:p>
        </w:tc>
        <w:tc>
          <w:tcPr>
            <w:tcW w:w="1455" w:type="dxa"/>
            <w:tcBorders>
              <w:top w:val="nil"/>
              <w:left w:val="nil"/>
              <w:bottom w:val="nil"/>
              <w:right w:val="nil"/>
            </w:tcBorders>
            <w:shd w:val="clear" w:color="auto" w:fill="auto"/>
            <w:noWrap/>
            <w:vAlign w:val="bottom"/>
            <w:hideMark/>
          </w:tcPr>
          <w:p w:rsidR="00934C39" w:rsidRPr="0061145D" w:rsidRDefault="00934C39" w:rsidP="00846FED">
            <w:pPr>
              <w:widowControl w:val="0"/>
              <w:rPr>
                <w:rFonts w:ascii="Verdana" w:eastAsia="Times New Roman" w:hAnsi="Verdana" w:cs="Arial"/>
                <w:noProof w:val="0"/>
                <w:color w:val="000000"/>
                <w:sz w:val="17"/>
                <w:szCs w:val="17"/>
                <w:lang w:val="en-US" w:eastAsia="en-US"/>
              </w:rPr>
            </w:pPr>
          </w:p>
        </w:tc>
        <w:tc>
          <w:tcPr>
            <w:tcW w:w="1455" w:type="dxa"/>
            <w:tcBorders>
              <w:top w:val="nil"/>
              <w:left w:val="nil"/>
              <w:bottom w:val="nil"/>
              <w:right w:val="nil"/>
            </w:tcBorders>
            <w:shd w:val="clear" w:color="auto" w:fill="auto"/>
            <w:noWrap/>
            <w:vAlign w:val="bottom"/>
            <w:hideMark/>
          </w:tcPr>
          <w:p w:rsidR="00934C39" w:rsidRPr="0061145D" w:rsidRDefault="00934C39" w:rsidP="00846FED">
            <w:pPr>
              <w:widowControl w:val="0"/>
              <w:rPr>
                <w:rFonts w:ascii="Verdana" w:eastAsia="Times New Roman" w:hAnsi="Verdana" w:cs="Arial"/>
                <w:noProof w:val="0"/>
                <w:color w:val="000000"/>
                <w:sz w:val="17"/>
                <w:szCs w:val="17"/>
                <w:lang w:val="en-US" w:eastAsia="en-US"/>
              </w:rPr>
            </w:pPr>
          </w:p>
        </w:tc>
        <w:tc>
          <w:tcPr>
            <w:tcW w:w="1455" w:type="dxa"/>
            <w:tcBorders>
              <w:top w:val="nil"/>
              <w:left w:val="nil"/>
              <w:bottom w:val="nil"/>
              <w:right w:val="nil"/>
            </w:tcBorders>
            <w:shd w:val="clear" w:color="auto" w:fill="auto"/>
            <w:noWrap/>
            <w:vAlign w:val="bottom"/>
            <w:hideMark/>
          </w:tcPr>
          <w:p w:rsidR="00934C39" w:rsidRPr="0061145D" w:rsidRDefault="00934C39" w:rsidP="00846FED">
            <w:pPr>
              <w:widowControl w:val="0"/>
              <w:rPr>
                <w:rFonts w:ascii="Verdana" w:eastAsia="Times New Roman" w:hAnsi="Verdana" w:cs="Arial"/>
                <w:noProof w:val="0"/>
                <w:color w:val="000000"/>
                <w:sz w:val="17"/>
                <w:szCs w:val="17"/>
                <w:lang w:val="en-US" w:eastAsia="en-US"/>
              </w:rPr>
            </w:pPr>
          </w:p>
        </w:tc>
      </w:tr>
      <w:tr w:rsidR="00934C39" w:rsidRPr="0061145D" w:rsidTr="0032077A">
        <w:trPr>
          <w:trHeight w:val="170"/>
        </w:trPr>
        <w:tc>
          <w:tcPr>
            <w:tcW w:w="2340" w:type="dxa"/>
            <w:tcBorders>
              <w:top w:val="nil"/>
              <w:left w:val="nil"/>
              <w:bottom w:val="nil"/>
              <w:right w:val="nil"/>
            </w:tcBorders>
            <w:shd w:val="clear" w:color="auto" w:fill="auto"/>
            <w:noWrap/>
            <w:vAlign w:val="bottom"/>
            <w:hideMark/>
          </w:tcPr>
          <w:p w:rsidR="00934C39" w:rsidRPr="0061145D" w:rsidRDefault="00934C39" w:rsidP="00846FED">
            <w:pPr>
              <w:widowControl w:val="0"/>
              <w:rPr>
                <w:rFonts w:ascii="Verdana" w:eastAsia="Times New Roman" w:hAnsi="Verdana" w:cs="Arial"/>
                <w:noProof w:val="0"/>
                <w:color w:val="000000"/>
                <w:sz w:val="17"/>
                <w:szCs w:val="17"/>
                <w:lang w:val="en-US" w:eastAsia="en-US"/>
              </w:rPr>
            </w:pPr>
          </w:p>
        </w:tc>
        <w:tc>
          <w:tcPr>
            <w:tcW w:w="1615" w:type="dxa"/>
            <w:tcBorders>
              <w:top w:val="single" w:sz="12" w:space="0" w:color="auto"/>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b/>
                <w:bCs/>
                <w:noProof w:val="0"/>
                <w:color w:val="000000"/>
                <w:sz w:val="17"/>
                <w:szCs w:val="17"/>
                <w:lang w:val="en-US" w:eastAsia="en-US"/>
              </w:rPr>
            </w:pPr>
          </w:p>
        </w:tc>
        <w:tc>
          <w:tcPr>
            <w:tcW w:w="1512" w:type="dxa"/>
            <w:gridSpan w:val="2"/>
            <w:tcBorders>
              <w:top w:val="single" w:sz="12" w:space="0" w:color="auto"/>
              <w:left w:val="nil"/>
              <w:bottom w:val="single" w:sz="12" w:space="0" w:color="auto"/>
              <w:right w:val="nil"/>
            </w:tcBorders>
            <w:shd w:val="clear" w:color="auto" w:fill="auto"/>
            <w:vAlign w:val="bottom"/>
            <w:hideMark/>
          </w:tcPr>
          <w:p w:rsidR="00934C39" w:rsidRPr="0061145D" w:rsidRDefault="00934C39" w:rsidP="00846FED">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 xml:space="preserve"> Sub 3 luni </w:t>
            </w:r>
          </w:p>
        </w:tc>
        <w:tc>
          <w:tcPr>
            <w:tcW w:w="1455" w:type="dxa"/>
            <w:tcBorders>
              <w:top w:val="nil"/>
              <w:left w:val="nil"/>
              <w:bottom w:val="single" w:sz="12" w:space="0" w:color="auto"/>
              <w:right w:val="nil"/>
            </w:tcBorders>
            <w:shd w:val="clear" w:color="auto" w:fill="auto"/>
            <w:vAlign w:val="bottom"/>
            <w:hideMark/>
          </w:tcPr>
          <w:p w:rsidR="00934C39" w:rsidRPr="0061145D" w:rsidRDefault="00934C39" w:rsidP="00846FED">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 xml:space="preserve"> Între  3 şi 12 luni </w:t>
            </w:r>
          </w:p>
        </w:tc>
        <w:tc>
          <w:tcPr>
            <w:tcW w:w="1455" w:type="dxa"/>
            <w:tcBorders>
              <w:top w:val="nil"/>
              <w:left w:val="nil"/>
              <w:bottom w:val="single" w:sz="12" w:space="0" w:color="auto"/>
              <w:right w:val="nil"/>
            </w:tcBorders>
            <w:shd w:val="clear" w:color="auto" w:fill="auto"/>
            <w:vAlign w:val="bottom"/>
            <w:hideMark/>
          </w:tcPr>
          <w:p w:rsidR="00934C39" w:rsidRPr="0061145D" w:rsidRDefault="00934C39" w:rsidP="00846FED">
            <w:pPr>
              <w:widowControl w:val="0"/>
              <w:jc w:val="right"/>
              <w:rPr>
                <w:rFonts w:ascii="Verdana" w:eastAsia="Times New Roman" w:hAnsi="Verdana" w:cs="Arial"/>
                <w:b/>
                <w:bCs/>
                <w:noProof w:val="0"/>
                <w:color w:val="000000"/>
                <w:sz w:val="17"/>
                <w:szCs w:val="17"/>
                <w:lang w:val="fr-FR" w:eastAsia="en-US"/>
              </w:rPr>
            </w:pPr>
            <w:r w:rsidRPr="0061145D">
              <w:rPr>
                <w:rFonts w:ascii="Verdana" w:eastAsia="Times New Roman" w:hAnsi="Verdana" w:cs="Arial"/>
                <w:b/>
                <w:bCs/>
                <w:noProof w:val="0"/>
                <w:color w:val="000000"/>
                <w:sz w:val="17"/>
                <w:szCs w:val="17"/>
                <w:lang w:val="fr-FR" w:eastAsia="en-US"/>
              </w:rPr>
              <w:t xml:space="preserve"> Mai mare de 1 an de zile </w:t>
            </w:r>
          </w:p>
        </w:tc>
        <w:tc>
          <w:tcPr>
            <w:tcW w:w="1455" w:type="dxa"/>
            <w:tcBorders>
              <w:top w:val="nil"/>
              <w:left w:val="nil"/>
              <w:bottom w:val="single" w:sz="12" w:space="0" w:color="auto"/>
              <w:right w:val="nil"/>
            </w:tcBorders>
            <w:shd w:val="clear" w:color="auto" w:fill="auto"/>
            <w:vAlign w:val="bottom"/>
            <w:hideMark/>
          </w:tcPr>
          <w:p w:rsidR="00934C39" w:rsidRPr="0061145D" w:rsidRDefault="00934C39" w:rsidP="00846FED">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fr-FR" w:eastAsia="en-US"/>
              </w:rPr>
              <w:t xml:space="preserve"> </w:t>
            </w:r>
            <w:r w:rsidRPr="0061145D">
              <w:rPr>
                <w:rFonts w:ascii="Verdana" w:eastAsia="Times New Roman" w:hAnsi="Verdana" w:cs="Arial"/>
                <w:b/>
                <w:bCs/>
                <w:noProof w:val="0"/>
                <w:color w:val="000000"/>
                <w:sz w:val="17"/>
                <w:szCs w:val="17"/>
                <w:lang w:val="en-US" w:eastAsia="en-US"/>
              </w:rPr>
              <w:t xml:space="preserve">Fără maturitate prestabilită </w:t>
            </w:r>
          </w:p>
        </w:tc>
      </w:tr>
      <w:tr w:rsidR="00934C39" w:rsidRPr="0061145D" w:rsidTr="0032077A">
        <w:trPr>
          <w:trHeight w:val="170"/>
        </w:trPr>
        <w:tc>
          <w:tcPr>
            <w:tcW w:w="2340" w:type="dxa"/>
            <w:tcBorders>
              <w:left w:val="nil"/>
              <w:bottom w:val="nil"/>
              <w:right w:val="nil"/>
            </w:tcBorders>
            <w:shd w:val="clear" w:color="auto" w:fill="auto"/>
            <w:noWrap/>
            <w:vAlign w:val="bottom"/>
            <w:hideMark/>
          </w:tcPr>
          <w:p w:rsidR="00934C39" w:rsidRPr="0061145D" w:rsidRDefault="00D26823" w:rsidP="00846FED">
            <w:pPr>
              <w:widowControl w:val="0"/>
              <w:rPr>
                <w:rFonts w:ascii="Verdana" w:eastAsia="Times New Roman" w:hAnsi="Verdana" w:cs="Arial"/>
                <w:noProof w:val="0"/>
                <w:color w:val="000000"/>
                <w:sz w:val="17"/>
                <w:szCs w:val="17"/>
                <w:lang w:val="en-US" w:eastAsia="en-US"/>
              </w:rPr>
            </w:pPr>
            <w:r>
              <w:rPr>
                <w:rFonts w:ascii="Verdana" w:eastAsia="Times New Roman" w:hAnsi="Verdana" w:cs="Arial"/>
                <w:noProof w:val="0"/>
                <w:color w:val="000000"/>
                <w:sz w:val="17"/>
                <w:szCs w:val="17"/>
                <w:lang w:val="en-US" w:eastAsia="en-US"/>
              </w:rPr>
              <w:t>31 Decembrie 2019</w:t>
            </w:r>
          </w:p>
        </w:tc>
        <w:tc>
          <w:tcPr>
            <w:tcW w:w="1615" w:type="dxa"/>
            <w:tcBorders>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512" w:type="dxa"/>
            <w:gridSpan w:val="2"/>
            <w:tcBorders>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455" w:type="dxa"/>
            <w:tcBorders>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455" w:type="dxa"/>
            <w:tcBorders>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455" w:type="dxa"/>
            <w:tcBorders>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r>
      <w:tr w:rsidR="00B07788" w:rsidRPr="0061145D" w:rsidTr="0032077A">
        <w:trPr>
          <w:trHeight w:val="170"/>
        </w:trPr>
        <w:tc>
          <w:tcPr>
            <w:tcW w:w="2340" w:type="dxa"/>
            <w:tcBorders>
              <w:top w:val="nil"/>
              <w:left w:val="nil"/>
              <w:bottom w:val="nil"/>
              <w:right w:val="nil"/>
            </w:tcBorders>
            <w:shd w:val="clear" w:color="auto" w:fill="auto"/>
            <w:vAlign w:val="bottom"/>
            <w:hideMark/>
          </w:tcPr>
          <w:p w:rsidR="00B07788" w:rsidRPr="0061145D" w:rsidRDefault="00B07788" w:rsidP="00846FED">
            <w:pPr>
              <w:widowControl w:val="0"/>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Active financiare</w:t>
            </w:r>
          </w:p>
        </w:tc>
        <w:tc>
          <w:tcPr>
            <w:tcW w:w="1615" w:type="dxa"/>
            <w:tcBorders>
              <w:top w:val="nil"/>
              <w:left w:val="nil"/>
              <w:bottom w:val="nil"/>
              <w:right w:val="nil"/>
            </w:tcBorders>
            <w:shd w:val="clear" w:color="auto" w:fill="auto"/>
            <w:noWrap/>
            <w:vAlign w:val="bottom"/>
            <w:hideMark/>
          </w:tcPr>
          <w:p w:rsidR="00B07788" w:rsidRPr="00B07788" w:rsidRDefault="00B07788" w:rsidP="00B07788">
            <w:pPr>
              <w:jc w:val="right"/>
              <w:rPr>
                <w:rFonts w:ascii="Verdana" w:hAnsi="Verdana" w:cs="Arial"/>
                <w:color w:val="000000"/>
                <w:sz w:val="18"/>
                <w:szCs w:val="18"/>
              </w:rPr>
            </w:pPr>
          </w:p>
        </w:tc>
        <w:tc>
          <w:tcPr>
            <w:tcW w:w="1512" w:type="dxa"/>
            <w:gridSpan w:val="2"/>
            <w:tcBorders>
              <w:top w:val="nil"/>
              <w:left w:val="nil"/>
              <w:bottom w:val="nil"/>
              <w:right w:val="nil"/>
            </w:tcBorders>
            <w:shd w:val="clear" w:color="auto" w:fill="auto"/>
            <w:noWrap/>
            <w:vAlign w:val="bottom"/>
            <w:hideMark/>
          </w:tcPr>
          <w:p w:rsidR="00B07788" w:rsidRPr="00B07788" w:rsidRDefault="00B07788" w:rsidP="00B07788">
            <w:pPr>
              <w:jc w:val="right"/>
              <w:rPr>
                <w:rFonts w:ascii="Verdana" w:hAnsi="Verdana" w:cs="Arial"/>
                <w:color w:val="000000"/>
                <w:sz w:val="18"/>
                <w:szCs w:val="18"/>
              </w:rPr>
            </w:pPr>
          </w:p>
        </w:tc>
        <w:tc>
          <w:tcPr>
            <w:tcW w:w="1455" w:type="dxa"/>
            <w:tcBorders>
              <w:top w:val="nil"/>
              <w:left w:val="nil"/>
              <w:bottom w:val="nil"/>
              <w:right w:val="nil"/>
            </w:tcBorders>
            <w:shd w:val="clear" w:color="auto" w:fill="auto"/>
            <w:noWrap/>
            <w:vAlign w:val="bottom"/>
            <w:hideMark/>
          </w:tcPr>
          <w:p w:rsidR="00B07788" w:rsidRPr="00B07788" w:rsidRDefault="00B07788" w:rsidP="00B07788">
            <w:pPr>
              <w:jc w:val="right"/>
              <w:rPr>
                <w:rFonts w:ascii="Verdana" w:hAnsi="Verdana" w:cs="Arial"/>
                <w:color w:val="000000"/>
                <w:sz w:val="18"/>
                <w:szCs w:val="18"/>
              </w:rPr>
            </w:pPr>
          </w:p>
        </w:tc>
        <w:tc>
          <w:tcPr>
            <w:tcW w:w="1455" w:type="dxa"/>
            <w:tcBorders>
              <w:top w:val="nil"/>
              <w:left w:val="nil"/>
              <w:bottom w:val="nil"/>
              <w:right w:val="nil"/>
            </w:tcBorders>
            <w:shd w:val="clear" w:color="auto" w:fill="auto"/>
            <w:noWrap/>
            <w:vAlign w:val="bottom"/>
            <w:hideMark/>
          </w:tcPr>
          <w:p w:rsidR="00B07788" w:rsidRPr="00B07788" w:rsidRDefault="00B07788" w:rsidP="00B07788">
            <w:pPr>
              <w:jc w:val="right"/>
              <w:rPr>
                <w:rFonts w:ascii="Verdana" w:hAnsi="Verdana" w:cs="Arial"/>
                <w:color w:val="000000"/>
                <w:sz w:val="18"/>
                <w:szCs w:val="18"/>
              </w:rPr>
            </w:pPr>
          </w:p>
        </w:tc>
        <w:tc>
          <w:tcPr>
            <w:tcW w:w="1455" w:type="dxa"/>
            <w:tcBorders>
              <w:top w:val="nil"/>
              <w:left w:val="nil"/>
              <w:bottom w:val="nil"/>
              <w:right w:val="nil"/>
            </w:tcBorders>
            <w:shd w:val="clear" w:color="auto" w:fill="auto"/>
            <w:noWrap/>
            <w:vAlign w:val="bottom"/>
            <w:hideMark/>
          </w:tcPr>
          <w:p w:rsidR="00B07788" w:rsidRPr="00B07788" w:rsidRDefault="00B07788" w:rsidP="00B07788">
            <w:pPr>
              <w:jc w:val="right"/>
              <w:rPr>
                <w:rFonts w:ascii="Verdana" w:hAnsi="Verdana" w:cs="Arial"/>
                <w:color w:val="000000"/>
                <w:sz w:val="18"/>
                <w:szCs w:val="18"/>
              </w:rPr>
            </w:pPr>
          </w:p>
        </w:tc>
      </w:tr>
      <w:tr w:rsidR="00641B0E" w:rsidRPr="0061145D" w:rsidTr="0032077A">
        <w:trPr>
          <w:trHeight w:val="170"/>
        </w:trPr>
        <w:tc>
          <w:tcPr>
            <w:tcW w:w="2340" w:type="dxa"/>
            <w:tcBorders>
              <w:top w:val="nil"/>
              <w:left w:val="nil"/>
              <w:bottom w:val="nil"/>
              <w:right w:val="nil"/>
            </w:tcBorders>
            <w:shd w:val="clear" w:color="auto" w:fill="auto"/>
            <w:vAlign w:val="bottom"/>
            <w:hideMark/>
          </w:tcPr>
          <w:p w:rsidR="00641B0E" w:rsidRDefault="00641B0E">
            <w:pPr>
              <w:rPr>
                <w:rFonts w:ascii="Verdana" w:hAnsi="Verdana" w:cs="Calibri"/>
                <w:color w:val="000000"/>
                <w:sz w:val="18"/>
                <w:szCs w:val="18"/>
              </w:rPr>
            </w:pPr>
            <w:r>
              <w:rPr>
                <w:rFonts w:ascii="Verdana" w:hAnsi="Verdana" w:cs="Calibri"/>
                <w:color w:val="000000"/>
                <w:sz w:val="18"/>
                <w:szCs w:val="18"/>
              </w:rPr>
              <w:t>Numerar şi echivalente de numerar</w:t>
            </w:r>
          </w:p>
        </w:tc>
        <w:tc>
          <w:tcPr>
            <w:tcW w:w="161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54.408.406 </w:t>
            </w:r>
          </w:p>
        </w:tc>
        <w:tc>
          <w:tcPr>
            <w:tcW w:w="1512" w:type="dxa"/>
            <w:gridSpan w:val="2"/>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54.408.406 </w:t>
            </w:r>
          </w:p>
        </w:tc>
        <w:tc>
          <w:tcPr>
            <w:tcW w:w="145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 </w:t>
            </w:r>
          </w:p>
        </w:tc>
      </w:tr>
      <w:tr w:rsidR="00641B0E" w:rsidRPr="0061145D" w:rsidTr="0032077A">
        <w:trPr>
          <w:trHeight w:val="170"/>
        </w:trPr>
        <w:tc>
          <w:tcPr>
            <w:tcW w:w="2340" w:type="dxa"/>
            <w:tcBorders>
              <w:top w:val="nil"/>
              <w:left w:val="nil"/>
              <w:bottom w:val="nil"/>
              <w:right w:val="nil"/>
            </w:tcBorders>
            <w:shd w:val="clear" w:color="auto" w:fill="auto"/>
            <w:vAlign w:val="bottom"/>
            <w:hideMark/>
          </w:tcPr>
          <w:p w:rsidR="00641B0E" w:rsidRDefault="00641B0E">
            <w:pPr>
              <w:rPr>
                <w:rFonts w:ascii="Verdana" w:hAnsi="Verdana" w:cs="Calibri"/>
                <w:color w:val="000000"/>
                <w:sz w:val="18"/>
                <w:szCs w:val="18"/>
              </w:rPr>
            </w:pPr>
            <w:r>
              <w:rPr>
                <w:rFonts w:ascii="Verdana" w:hAnsi="Verdana" w:cs="Calibri"/>
                <w:color w:val="000000"/>
                <w:sz w:val="18"/>
                <w:szCs w:val="18"/>
              </w:rPr>
              <w:t>Depozite plasate la bănci</w:t>
            </w:r>
          </w:p>
        </w:tc>
        <w:tc>
          <w:tcPr>
            <w:tcW w:w="161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 </w:t>
            </w:r>
          </w:p>
        </w:tc>
        <w:tc>
          <w:tcPr>
            <w:tcW w:w="1512" w:type="dxa"/>
            <w:gridSpan w:val="2"/>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 </w:t>
            </w:r>
          </w:p>
        </w:tc>
      </w:tr>
      <w:tr w:rsidR="00641B0E" w:rsidRPr="0061145D" w:rsidTr="0032077A">
        <w:trPr>
          <w:trHeight w:val="170"/>
        </w:trPr>
        <w:tc>
          <w:tcPr>
            <w:tcW w:w="2340" w:type="dxa"/>
            <w:tcBorders>
              <w:top w:val="nil"/>
              <w:left w:val="nil"/>
              <w:bottom w:val="nil"/>
              <w:right w:val="nil"/>
            </w:tcBorders>
            <w:shd w:val="clear" w:color="auto" w:fill="auto"/>
            <w:vAlign w:val="bottom"/>
            <w:hideMark/>
          </w:tcPr>
          <w:p w:rsidR="00641B0E" w:rsidRDefault="00641B0E">
            <w:pPr>
              <w:rPr>
                <w:rFonts w:ascii="Verdana" w:hAnsi="Verdana" w:cs="Calibri"/>
                <w:color w:val="000000"/>
                <w:sz w:val="18"/>
                <w:szCs w:val="18"/>
              </w:rPr>
            </w:pPr>
            <w:r>
              <w:rPr>
                <w:rFonts w:ascii="Verdana" w:hAnsi="Verdana" w:cs="Calibri"/>
                <w:color w:val="000000"/>
                <w:sz w:val="18"/>
                <w:szCs w:val="18"/>
              </w:rPr>
              <w:t>Active financiare la valoare justă prin contul de profit sau pierdere</w:t>
            </w:r>
          </w:p>
        </w:tc>
        <w:tc>
          <w:tcPr>
            <w:tcW w:w="161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44.589.492 </w:t>
            </w:r>
          </w:p>
        </w:tc>
        <w:tc>
          <w:tcPr>
            <w:tcW w:w="1512" w:type="dxa"/>
            <w:gridSpan w:val="2"/>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44.589.492 </w:t>
            </w:r>
          </w:p>
        </w:tc>
      </w:tr>
      <w:tr w:rsidR="00641B0E" w:rsidRPr="0061145D" w:rsidTr="0032077A">
        <w:trPr>
          <w:trHeight w:val="170"/>
        </w:trPr>
        <w:tc>
          <w:tcPr>
            <w:tcW w:w="2340" w:type="dxa"/>
            <w:tcBorders>
              <w:top w:val="nil"/>
              <w:left w:val="nil"/>
              <w:bottom w:val="nil"/>
              <w:right w:val="nil"/>
            </w:tcBorders>
            <w:shd w:val="clear" w:color="auto" w:fill="auto"/>
            <w:vAlign w:val="bottom"/>
            <w:hideMark/>
          </w:tcPr>
          <w:p w:rsidR="00641B0E" w:rsidRDefault="00641B0E">
            <w:pPr>
              <w:rPr>
                <w:rFonts w:ascii="Verdana" w:hAnsi="Verdana" w:cs="Calibri"/>
                <w:color w:val="000000"/>
                <w:sz w:val="18"/>
                <w:szCs w:val="18"/>
              </w:rPr>
            </w:pPr>
            <w:r>
              <w:rPr>
                <w:rFonts w:ascii="Verdana" w:hAnsi="Verdana" w:cs="Calibri"/>
                <w:color w:val="000000"/>
                <w:sz w:val="18"/>
                <w:szCs w:val="18"/>
              </w:rPr>
              <w:t>Credite si avansuri acordate</w:t>
            </w:r>
          </w:p>
        </w:tc>
        <w:tc>
          <w:tcPr>
            <w:tcW w:w="161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12.111.428 </w:t>
            </w:r>
          </w:p>
        </w:tc>
        <w:tc>
          <w:tcPr>
            <w:tcW w:w="1512" w:type="dxa"/>
            <w:gridSpan w:val="2"/>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1.224.550 </w:t>
            </w:r>
          </w:p>
        </w:tc>
        <w:tc>
          <w:tcPr>
            <w:tcW w:w="145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5.869.048 </w:t>
            </w:r>
          </w:p>
        </w:tc>
        <w:tc>
          <w:tcPr>
            <w:tcW w:w="145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5.017.830 </w:t>
            </w:r>
          </w:p>
        </w:tc>
        <w:tc>
          <w:tcPr>
            <w:tcW w:w="145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 </w:t>
            </w:r>
          </w:p>
        </w:tc>
      </w:tr>
      <w:tr w:rsidR="00641B0E" w:rsidRPr="0061145D" w:rsidTr="0032077A">
        <w:trPr>
          <w:trHeight w:val="170"/>
        </w:trPr>
        <w:tc>
          <w:tcPr>
            <w:tcW w:w="2340" w:type="dxa"/>
            <w:tcBorders>
              <w:top w:val="nil"/>
              <w:left w:val="nil"/>
              <w:bottom w:val="nil"/>
              <w:right w:val="nil"/>
            </w:tcBorders>
            <w:shd w:val="clear" w:color="auto" w:fill="auto"/>
            <w:vAlign w:val="bottom"/>
            <w:hideMark/>
          </w:tcPr>
          <w:p w:rsidR="00641B0E" w:rsidRDefault="00641B0E">
            <w:pPr>
              <w:rPr>
                <w:rFonts w:ascii="Verdana" w:hAnsi="Verdana" w:cs="Calibri"/>
                <w:color w:val="000000"/>
                <w:sz w:val="18"/>
                <w:szCs w:val="18"/>
              </w:rPr>
            </w:pPr>
            <w:r>
              <w:rPr>
                <w:rFonts w:ascii="Verdana" w:hAnsi="Verdana" w:cs="Calibri"/>
                <w:color w:val="000000"/>
                <w:sz w:val="18"/>
                <w:szCs w:val="18"/>
              </w:rPr>
              <w:t>Obligaţiuni la valoarea justa</w:t>
            </w:r>
          </w:p>
        </w:tc>
        <w:tc>
          <w:tcPr>
            <w:tcW w:w="161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55.391 </w:t>
            </w:r>
          </w:p>
        </w:tc>
        <w:tc>
          <w:tcPr>
            <w:tcW w:w="1512" w:type="dxa"/>
            <w:gridSpan w:val="2"/>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55.391 </w:t>
            </w:r>
          </w:p>
        </w:tc>
        <w:tc>
          <w:tcPr>
            <w:tcW w:w="1455" w:type="dxa"/>
            <w:tcBorders>
              <w:top w:val="nil"/>
              <w:left w:val="nil"/>
              <w:bottom w:val="nil"/>
              <w:right w:val="nil"/>
            </w:tcBorders>
            <w:shd w:val="clear" w:color="auto" w:fill="auto"/>
            <w:noWrap/>
            <w:vAlign w:val="bottom"/>
            <w:hideMark/>
          </w:tcPr>
          <w:p w:rsidR="00641B0E" w:rsidRDefault="00641B0E" w:rsidP="00641B0E">
            <w:pPr>
              <w:jc w:val="right"/>
              <w:rPr>
                <w:rFonts w:ascii="Verdana" w:hAnsi="Verdana" w:cs="Calibri"/>
                <w:color w:val="000000"/>
                <w:sz w:val="18"/>
                <w:szCs w:val="18"/>
              </w:rPr>
            </w:pPr>
            <w:r>
              <w:rPr>
                <w:rFonts w:ascii="Verdana" w:hAnsi="Verdana" w:cs="Calibri"/>
                <w:color w:val="000000"/>
                <w:sz w:val="18"/>
                <w:szCs w:val="18"/>
              </w:rPr>
              <w:t xml:space="preserve">                        - </w:t>
            </w:r>
          </w:p>
        </w:tc>
      </w:tr>
      <w:tr w:rsidR="00406D84" w:rsidRPr="0061145D" w:rsidTr="0032077A">
        <w:trPr>
          <w:trHeight w:val="170"/>
        </w:trPr>
        <w:tc>
          <w:tcPr>
            <w:tcW w:w="2340" w:type="dxa"/>
            <w:tcBorders>
              <w:top w:val="nil"/>
              <w:left w:val="nil"/>
              <w:bottom w:val="nil"/>
              <w:right w:val="nil"/>
            </w:tcBorders>
            <w:shd w:val="clear" w:color="auto" w:fill="auto"/>
            <w:vAlign w:val="bottom"/>
            <w:hideMark/>
          </w:tcPr>
          <w:p w:rsidR="00406D84" w:rsidRDefault="00406D84">
            <w:pPr>
              <w:rPr>
                <w:rFonts w:ascii="Verdana" w:hAnsi="Verdana" w:cs="Calibri"/>
                <w:color w:val="000000"/>
                <w:sz w:val="18"/>
                <w:szCs w:val="18"/>
              </w:rPr>
            </w:pPr>
            <w:r>
              <w:rPr>
                <w:rFonts w:ascii="Verdana" w:hAnsi="Verdana" w:cs="Calibri"/>
                <w:color w:val="000000"/>
                <w:sz w:val="18"/>
                <w:szCs w:val="18"/>
              </w:rPr>
              <w:t xml:space="preserve">Alte active finanicare </w:t>
            </w:r>
          </w:p>
        </w:tc>
        <w:tc>
          <w:tcPr>
            <w:tcW w:w="1615" w:type="dxa"/>
            <w:tcBorders>
              <w:top w:val="nil"/>
              <w:left w:val="nil"/>
              <w:bottom w:val="single" w:sz="4" w:space="0" w:color="auto"/>
              <w:right w:val="nil"/>
            </w:tcBorders>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24.773.064 </w:t>
            </w:r>
          </w:p>
        </w:tc>
        <w:tc>
          <w:tcPr>
            <w:tcW w:w="1512" w:type="dxa"/>
            <w:gridSpan w:val="2"/>
            <w:tcBorders>
              <w:top w:val="nil"/>
              <w:left w:val="nil"/>
              <w:bottom w:val="single" w:sz="4" w:space="0" w:color="auto"/>
              <w:right w:val="nil"/>
            </w:tcBorders>
            <w:shd w:val="clear" w:color="auto" w:fill="auto"/>
            <w:noWrap/>
            <w:vAlign w:val="bottom"/>
            <w:hideMark/>
          </w:tcPr>
          <w:p w:rsidR="00406D84" w:rsidRDefault="00406D84" w:rsidP="00406D84">
            <w:pPr>
              <w:jc w:val="right"/>
              <w:rPr>
                <w:rFonts w:ascii="Verdana" w:hAnsi="Verdana" w:cs="Calibri"/>
                <w:color w:val="000000"/>
                <w:sz w:val="18"/>
                <w:szCs w:val="18"/>
              </w:rPr>
            </w:pPr>
          </w:p>
        </w:tc>
        <w:tc>
          <w:tcPr>
            <w:tcW w:w="1455" w:type="dxa"/>
            <w:tcBorders>
              <w:top w:val="nil"/>
              <w:left w:val="nil"/>
              <w:bottom w:val="single" w:sz="4" w:space="0" w:color="auto"/>
              <w:right w:val="nil"/>
            </w:tcBorders>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single" w:sz="4" w:space="0" w:color="auto"/>
              <w:right w:val="nil"/>
            </w:tcBorders>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single" w:sz="4" w:space="0" w:color="auto"/>
              <w:right w:val="nil"/>
            </w:tcBorders>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24.773.064 </w:t>
            </w:r>
          </w:p>
        </w:tc>
      </w:tr>
      <w:tr w:rsidR="00641B0E" w:rsidRPr="00B07788" w:rsidTr="0032077A">
        <w:trPr>
          <w:trHeight w:val="170"/>
        </w:trPr>
        <w:tc>
          <w:tcPr>
            <w:tcW w:w="2340" w:type="dxa"/>
            <w:tcBorders>
              <w:left w:val="nil"/>
              <w:right w:val="nil"/>
            </w:tcBorders>
            <w:shd w:val="clear" w:color="auto" w:fill="auto"/>
            <w:vAlign w:val="bottom"/>
            <w:hideMark/>
          </w:tcPr>
          <w:p w:rsidR="00641B0E" w:rsidRDefault="00641B0E">
            <w:pPr>
              <w:rPr>
                <w:rFonts w:ascii="Verdana" w:hAnsi="Verdana" w:cs="Calibri"/>
                <w:b/>
                <w:bCs/>
                <w:color w:val="000000"/>
                <w:sz w:val="18"/>
                <w:szCs w:val="18"/>
              </w:rPr>
            </w:pPr>
            <w:r>
              <w:rPr>
                <w:rFonts w:ascii="Verdana" w:hAnsi="Verdana" w:cs="Calibri"/>
                <w:b/>
                <w:bCs/>
                <w:color w:val="000000"/>
                <w:sz w:val="18"/>
                <w:szCs w:val="18"/>
              </w:rPr>
              <w:t>Total active financiare</w:t>
            </w:r>
          </w:p>
        </w:tc>
        <w:tc>
          <w:tcPr>
            <w:tcW w:w="1615" w:type="dxa"/>
            <w:tcBorders>
              <w:top w:val="single" w:sz="4" w:space="0" w:color="auto"/>
              <w:left w:val="nil"/>
              <w:bottom w:val="single" w:sz="12" w:space="0" w:color="auto"/>
              <w:right w:val="nil"/>
            </w:tcBorders>
            <w:shd w:val="clear" w:color="auto" w:fill="auto"/>
            <w:noWrap/>
            <w:vAlign w:val="bottom"/>
            <w:hideMark/>
          </w:tcPr>
          <w:p w:rsidR="00641B0E" w:rsidRDefault="00641B0E">
            <w:pPr>
              <w:rPr>
                <w:rFonts w:ascii="Verdana" w:hAnsi="Verdana" w:cs="Calibri"/>
                <w:b/>
                <w:bCs/>
                <w:color w:val="000000"/>
                <w:sz w:val="18"/>
                <w:szCs w:val="18"/>
              </w:rPr>
            </w:pPr>
            <w:r>
              <w:rPr>
                <w:rFonts w:ascii="Verdana" w:hAnsi="Verdana" w:cs="Calibri"/>
                <w:b/>
                <w:bCs/>
                <w:color w:val="000000"/>
                <w:sz w:val="18"/>
                <w:szCs w:val="18"/>
              </w:rPr>
              <w:t xml:space="preserve">   135.937.781 </w:t>
            </w:r>
          </w:p>
        </w:tc>
        <w:tc>
          <w:tcPr>
            <w:tcW w:w="1512" w:type="dxa"/>
            <w:gridSpan w:val="2"/>
            <w:tcBorders>
              <w:top w:val="single" w:sz="4" w:space="0" w:color="auto"/>
              <w:left w:val="nil"/>
              <w:bottom w:val="single" w:sz="12" w:space="0" w:color="auto"/>
              <w:right w:val="nil"/>
            </w:tcBorders>
            <w:shd w:val="clear" w:color="auto" w:fill="auto"/>
            <w:noWrap/>
            <w:vAlign w:val="bottom"/>
            <w:hideMark/>
          </w:tcPr>
          <w:p w:rsidR="00641B0E" w:rsidRDefault="00641B0E">
            <w:pPr>
              <w:rPr>
                <w:rFonts w:ascii="Verdana" w:hAnsi="Verdana" w:cs="Calibri"/>
                <w:b/>
                <w:bCs/>
                <w:color w:val="000000"/>
                <w:sz w:val="18"/>
                <w:szCs w:val="18"/>
              </w:rPr>
            </w:pPr>
            <w:r>
              <w:rPr>
                <w:rFonts w:ascii="Verdana" w:hAnsi="Verdana" w:cs="Calibri"/>
                <w:b/>
                <w:bCs/>
                <w:color w:val="000000"/>
                <w:sz w:val="18"/>
                <w:szCs w:val="18"/>
              </w:rPr>
              <w:t xml:space="preserve">     54.795.166 </w:t>
            </w:r>
          </w:p>
        </w:tc>
        <w:tc>
          <w:tcPr>
            <w:tcW w:w="1455" w:type="dxa"/>
            <w:tcBorders>
              <w:top w:val="single" w:sz="4" w:space="0" w:color="auto"/>
              <w:left w:val="nil"/>
              <w:bottom w:val="single" w:sz="12" w:space="0" w:color="auto"/>
              <w:right w:val="nil"/>
            </w:tcBorders>
            <w:shd w:val="clear" w:color="auto" w:fill="auto"/>
            <w:noWrap/>
            <w:vAlign w:val="bottom"/>
            <w:hideMark/>
          </w:tcPr>
          <w:p w:rsidR="00641B0E" w:rsidRDefault="00641B0E">
            <w:pPr>
              <w:rPr>
                <w:rFonts w:ascii="Verdana" w:hAnsi="Verdana" w:cs="Calibri"/>
                <w:b/>
                <w:bCs/>
                <w:color w:val="000000"/>
                <w:sz w:val="18"/>
                <w:szCs w:val="18"/>
              </w:rPr>
            </w:pPr>
            <w:r>
              <w:rPr>
                <w:rFonts w:ascii="Verdana" w:hAnsi="Verdana" w:cs="Calibri"/>
                <w:b/>
                <w:bCs/>
                <w:color w:val="000000"/>
                <w:sz w:val="18"/>
                <w:szCs w:val="18"/>
              </w:rPr>
              <w:t xml:space="preserve">       5.869.048 </w:t>
            </w:r>
          </w:p>
        </w:tc>
        <w:tc>
          <w:tcPr>
            <w:tcW w:w="1455" w:type="dxa"/>
            <w:tcBorders>
              <w:top w:val="single" w:sz="4" w:space="0" w:color="auto"/>
              <w:left w:val="nil"/>
              <w:bottom w:val="single" w:sz="12" w:space="0" w:color="auto"/>
              <w:right w:val="nil"/>
            </w:tcBorders>
            <w:shd w:val="clear" w:color="auto" w:fill="auto"/>
            <w:noWrap/>
            <w:vAlign w:val="bottom"/>
            <w:hideMark/>
          </w:tcPr>
          <w:p w:rsidR="00641B0E" w:rsidRDefault="00641B0E">
            <w:pPr>
              <w:rPr>
                <w:rFonts w:ascii="Verdana" w:hAnsi="Verdana" w:cs="Calibri"/>
                <w:b/>
                <w:bCs/>
                <w:color w:val="000000"/>
                <w:sz w:val="18"/>
                <w:szCs w:val="18"/>
              </w:rPr>
            </w:pPr>
            <w:r>
              <w:rPr>
                <w:rFonts w:ascii="Verdana" w:hAnsi="Verdana" w:cs="Calibri"/>
                <w:b/>
                <w:bCs/>
                <w:color w:val="000000"/>
                <w:sz w:val="18"/>
                <w:szCs w:val="18"/>
              </w:rPr>
              <w:t xml:space="preserve">       5.073.221 </w:t>
            </w:r>
          </w:p>
        </w:tc>
        <w:tc>
          <w:tcPr>
            <w:tcW w:w="1455" w:type="dxa"/>
            <w:tcBorders>
              <w:top w:val="single" w:sz="4" w:space="0" w:color="auto"/>
              <w:left w:val="nil"/>
              <w:bottom w:val="single" w:sz="12" w:space="0" w:color="auto"/>
              <w:right w:val="nil"/>
            </w:tcBorders>
            <w:shd w:val="clear" w:color="auto" w:fill="auto"/>
            <w:noWrap/>
            <w:vAlign w:val="bottom"/>
            <w:hideMark/>
          </w:tcPr>
          <w:p w:rsidR="00641B0E" w:rsidRDefault="00641B0E">
            <w:pPr>
              <w:rPr>
                <w:rFonts w:ascii="Verdana" w:hAnsi="Verdana" w:cs="Calibri"/>
                <w:b/>
                <w:bCs/>
                <w:color w:val="000000"/>
                <w:sz w:val="18"/>
                <w:szCs w:val="18"/>
              </w:rPr>
            </w:pPr>
            <w:r>
              <w:rPr>
                <w:rFonts w:ascii="Verdana" w:hAnsi="Verdana" w:cs="Calibri"/>
                <w:b/>
                <w:bCs/>
                <w:color w:val="000000"/>
                <w:sz w:val="18"/>
                <w:szCs w:val="18"/>
              </w:rPr>
              <w:t xml:space="preserve">     70.200.346 </w:t>
            </w:r>
          </w:p>
        </w:tc>
      </w:tr>
      <w:tr w:rsidR="00934C39" w:rsidRPr="0061145D" w:rsidTr="0032077A">
        <w:trPr>
          <w:trHeight w:val="170"/>
        </w:trPr>
        <w:tc>
          <w:tcPr>
            <w:tcW w:w="2340" w:type="dxa"/>
            <w:tcBorders>
              <w:top w:val="nil"/>
              <w:left w:val="nil"/>
              <w:bottom w:val="nil"/>
              <w:right w:val="nil"/>
            </w:tcBorders>
            <w:shd w:val="clear" w:color="auto" w:fill="auto"/>
            <w:noWrap/>
            <w:vAlign w:val="bottom"/>
            <w:hideMark/>
          </w:tcPr>
          <w:p w:rsidR="00934C39" w:rsidRPr="0061145D" w:rsidRDefault="00934C39" w:rsidP="00846FED">
            <w:pPr>
              <w:widowControl w:val="0"/>
              <w:rPr>
                <w:rFonts w:ascii="Verdana" w:eastAsia="Times New Roman" w:hAnsi="Verdana" w:cs="Arial"/>
                <w:noProof w:val="0"/>
                <w:color w:val="000000"/>
                <w:sz w:val="17"/>
                <w:szCs w:val="17"/>
                <w:lang w:val="en-US" w:eastAsia="en-US"/>
              </w:rPr>
            </w:pPr>
          </w:p>
        </w:tc>
        <w:tc>
          <w:tcPr>
            <w:tcW w:w="1615" w:type="dxa"/>
            <w:tcBorders>
              <w:top w:val="single" w:sz="12" w:space="0" w:color="auto"/>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512" w:type="dxa"/>
            <w:gridSpan w:val="2"/>
            <w:tcBorders>
              <w:top w:val="single" w:sz="12" w:space="0" w:color="auto"/>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455" w:type="dxa"/>
            <w:tcBorders>
              <w:top w:val="single" w:sz="12" w:space="0" w:color="auto"/>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455" w:type="dxa"/>
            <w:tcBorders>
              <w:top w:val="single" w:sz="12" w:space="0" w:color="auto"/>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455" w:type="dxa"/>
            <w:tcBorders>
              <w:top w:val="single" w:sz="12" w:space="0" w:color="auto"/>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r>
      <w:tr w:rsidR="00E869F8" w:rsidRPr="0061145D" w:rsidTr="0032077A">
        <w:trPr>
          <w:trHeight w:val="170"/>
        </w:trPr>
        <w:tc>
          <w:tcPr>
            <w:tcW w:w="2340" w:type="dxa"/>
            <w:tcBorders>
              <w:top w:val="nil"/>
              <w:left w:val="nil"/>
              <w:bottom w:val="nil"/>
              <w:right w:val="nil"/>
            </w:tcBorders>
            <w:shd w:val="clear" w:color="auto" w:fill="auto"/>
            <w:noWrap/>
            <w:vAlign w:val="bottom"/>
            <w:hideMark/>
          </w:tcPr>
          <w:p w:rsidR="00E869F8" w:rsidRDefault="00E869F8">
            <w:pPr>
              <w:rPr>
                <w:rFonts w:ascii="Verdana" w:hAnsi="Verdana" w:cs="Calibri"/>
                <w:color w:val="000000"/>
                <w:sz w:val="18"/>
                <w:szCs w:val="18"/>
              </w:rPr>
            </w:pPr>
            <w:r>
              <w:rPr>
                <w:rFonts w:ascii="Verdana" w:hAnsi="Verdana" w:cs="Calibri"/>
                <w:color w:val="000000"/>
                <w:sz w:val="18"/>
                <w:szCs w:val="18"/>
              </w:rPr>
              <w:t>Datorii financiare</w:t>
            </w:r>
          </w:p>
        </w:tc>
        <w:tc>
          <w:tcPr>
            <w:tcW w:w="1615" w:type="dxa"/>
            <w:tcBorders>
              <w:top w:val="nil"/>
              <w:left w:val="nil"/>
              <w:bottom w:val="nil"/>
              <w:right w:val="nil"/>
            </w:tcBorders>
            <w:shd w:val="clear" w:color="auto" w:fill="auto"/>
            <w:noWrap/>
            <w:vAlign w:val="bottom"/>
            <w:hideMark/>
          </w:tcPr>
          <w:p w:rsidR="00E869F8" w:rsidRDefault="00E869F8" w:rsidP="00E869F8">
            <w:pPr>
              <w:jc w:val="right"/>
              <w:rPr>
                <w:rFonts w:ascii="Verdana" w:hAnsi="Verdana" w:cs="Calibri"/>
                <w:color w:val="000000"/>
                <w:sz w:val="18"/>
                <w:szCs w:val="18"/>
              </w:rPr>
            </w:pPr>
            <w:r>
              <w:rPr>
                <w:rFonts w:ascii="Verdana" w:hAnsi="Verdana" w:cs="Calibri"/>
                <w:color w:val="000000"/>
                <w:sz w:val="18"/>
                <w:szCs w:val="18"/>
              </w:rPr>
              <w:t xml:space="preserve">          4.187.543 </w:t>
            </w:r>
          </w:p>
        </w:tc>
        <w:tc>
          <w:tcPr>
            <w:tcW w:w="1512" w:type="dxa"/>
            <w:gridSpan w:val="2"/>
            <w:tcBorders>
              <w:top w:val="nil"/>
              <w:left w:val="nil"/>
              <w:bottom w:val="nil"/>
              <w:right w:val="nil"/>
            </w:tcBorders>
            <w:shd w:val="clear" w:color="auto" w:fill="auto"/>
            <w:noWrap/>
            <w:vAlign w:val="bottom"/>
            <w:hideMark/>
          </w:tcPr>
          <w:p w:rsidR="00E869F8" w:rsidRDefault="00E869F8" w:rsidP="00E869F8">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nil"/>
              <w:right w:val="nil"/>
            </w:tcBorders>
            <w:shd w:val="clear" w:color="auto" w:fill="auto"/>
            <w:noWrap/>
            <w:vAlign w:val="bottom"/>
            <w:hideMark/>
          </w:tcPr>
          <w:p w:rsidR="00E869F8" w:rsidRDefault="00E869F8" w:rsidP="00E869F8">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nil"/>
              <w:right w:val="nil"/>
            </w:tcBorders>
            <w:shd w:val="clear" w:color="auto" w:fill="auto"/>
            <w:noWrap/>
            <w:vAlign w:val="bottom"/>
            <w:hideMark/>
          </w:tcPr>
          <w:p w:rsidR="00E869F8" w:rsidRDefault="00E869F8" w:rsidP="00E869F8">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nil"/>
              <w:right w:val="nil"/>
            </w:tcBorders>
            <w:shd w:val="clear" w:color="auto" w:fill="auto"/>
            <w:noWrap/>
            <w:vAlign w:val="bottom"/>
            <w:hideMark/>
          </w:tcPr>
          <w:p w:rsidR="00E869F8" w:rsidRDefault="00E869F8" w:rsidP="00E869F8">
            <w:pPr>
              <w:jc w:val="right"/>
              <w:rPr>
                <w:rFonts w:ascii="Verdana" w:hAnsi="Verdana" w:cs="Calibri"/>
                <w:color w:val="000000"/>
                <w:sz w:val="18"/>
                <w:szCs w:val="18"/>
              </w:rPr>
            </w:pPr>
            <w:r>
              <w:rPr>
                <w:rFonts w:ascii="Verdana" w:hAnsi="Verdana" w:cs="Calibri"/>
                <w:color w:val="000000"/>
                <w:sz w:val="18"/>
                <w:szCs w:val="18"/>
              </w:rPr>
              <w:t xml:space="preserve">                        - </w:t>
            </w:r>
          </w:p>
        </w:tc>
      </w:tr>
      <w:tr w:rsidR="00E869F8" w:rsidRPr="0061145D" w:rsidTr="0032077A">
        <w:trPr>
          <w:trHeight w:val="170"/>
        </w:trPr>
        <w:tc>
          <w:tcPr>
            <w:tcW w:w="2340" w:type="dxa"/>
            <w:tcBorders>
              <w:top w:val="nil"/>
              <w:left w:val="nil"/>
              <w:bottom w:val="nil"/>
              <w:right w:val="nil"/>
            </w:tcBorders>
            <w:shd w:val="clear" w:color="auto" w:fill="auto"/>
            <w:noWrap/>
            <w:vAlign w:val="bottom"/>
            <w:hideMark/>
          </w:tcPr>
          <w:p w:rsidR="00E869F8" w:rsidRDefault="00E869F8">
            <w:pPr>
              <w:rPr>
                <w:rFonts w:ascii="Verdana" w:hAnsi="Verdana" w:cs="Calibri"/>
                <w:color w:val="000000"/>
                <w:sz w:val="18"/>
                <w:szCs w:val="18"/>
              </w:rPr>
            </w:pPr>
            <w:r>
              <w:rPr>
                <w:rFonts w:ascii="Verdana" w:hAnsi="Verdana" w:cs="Calibri"/>
                <w:color w:val="000000"/>
                <w:sz w:val="18"/>
                <w:szCs w:val="18"/>
              </w:rPr>
              <w:t>Dividende de plată</w:t>
            </w:r>
          </w:p>
        </w:tc>
        <w:tc>
          <w:tcPr>
            <w:tcW w:w="1615" w:type="dxa"/>
            <w:tcBorders>
              <w:top w:val="nil"/>
              <w:left w:val="nil"/>
              <w:bottom w:val="nil"/>
              <w:right w:val="nil"/>
            </w:tcBorders>
            <w:shd w:val="clear" w:color="auto" w:fill="auto"/>
            <w:noWrap/>
            <w:vAlign w:val="bottom"/>
            <w:hideMark/>
          </w:tcPr>
          <w:p w:rsidR="00E869F8" w:rsidRDefault="00E869F8" w:rsidP="00E869F8">
            <w:pPr>
              <w:jc w:val="right"/>
              <w:rPr>
                <w:rFonts w:ascii="Verdana" w:hAnsi="Verdana" w:cs="Calibri"/>
                <w:color w:val="000000"/>
                <w:sz w:val="18"/>
                <w:szCs w:val="18"/>
              </w:rPr>
            </w:pPr>
            <w:r>
              <w:rPr>
                <w:rFonts w:ascii="Verdana" w:hAnsi="Verdana" w:cs="Calibri"/>
                <w:color w:val="000000"/>
                <w:sz w:val="18"/>
                <w:szCs w:val="18"/>
              </w:rPr>
              <w:t xml:space="preserve">                        - </w:t>
            </w:r>
          </w:p>
        </w:tc>
        <w:tc>
          <w:tcPr>
            <w:tcW w:w="1512" w:type="dxa"/>
            <w:gridSpan w:val="2"/>
            <w:tcBorders>
              <w:top w:val="nil"/>
              <w:left w:val="nil"/>
              <w:bottom w:val="nil"/>
              <w:right w:val="nil"/>
            </w:tcBorders>
            <w:shd w:val="clear" w:color="auto" w:fill="auto"/>
            <w:noWrap/>
            <w:vAlign w:val="bottom"/>
            <w:hideMark/>
          </w:tcPr>
          <w:p w:rsidR="00E869F8" w:rsidRDefault="00E869F8" w:rsidP="00E869F8">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nil"/>
              <w:right w:val="nil"/>
            </w:tcBorders>
            <w:shd w:val="clear" w:color="auto" w:fill="auto"/>
            <w:noWrap/>
            <w:vAlign w:val="bottom"/>
            <w:hideMark/>
          </w:tcPr>
          <w:p w:rsidR="00E869F8" w:rsidRDefault="00E869F8" w:rsidP="00E869F8">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nil"/>
              <w:right w:val="nil"/>
            </w:tcBorders>
            <w:shd w:val="clear" w:color="auto" w:fill="auto"/>
            <w:noWrap/>
            <w:vAlign w:val="bottom"/>
            <w:hideMark/>
          </w:tcPr>
          <w:p w:rsidR="00E869F8" w:rsidRDefault="00E869F8" w:rsidP="00E869F8">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nil"/>
              <w:right w:val="nil"/>
            </w:tcBorders>
            <w:shd w:val="clear" w:color="auto" w:fill="auto"/>
            <w:noWrap/>
            <w:vAlign w:val="bottom"/>
            <w:hideMark/>
          </w:tcPr>
          <w:p w:rsidR="00E869F8" w:rsidRDefault="00E869F8" w:rsidP="00E869F8">
            <w:pPr>
              <w:jc w:val="right"/>
              <w:rPr>
                <w:rFonts w:ascii="Verdana" w:hAnsi="Verdana" w:cs="Calibri"/>
                <w:color w:val="000000"/>
                <w:sz w:val="18"/>
                <w:szCs w:val="18"/>
              </w:rPr>
            </w:pPr>
            <w:r>
              <w:rPr>
                <w:rFonts w:ascii="Verdana" w:hAnsi="Verdana" w:cs="Calibri"/>
                <w:color w:val="000000"/>
                <w:sz w:val="18"/>
                <w:szCs w:val="18"/>
              </w:rPr>
              <w:t xml:space="preserve">                        - </w:t>
            </w:r>
          </w:p>
        </w:tc>
      </w:tr>
      <w:tr w:rsidR="00E869F8" w:rsidRPr="0061145D" w:rsidTr="0032077A">
        <w:trPr>
          <w:trHeight w:val="170"/>
        </w:trPr>
        <w:tc>
          <w:tcPr>
            <w:tcW w:w="2340" w:type="dxa"/>
            <w:tcBorders>
              <w:top w:val="nil"/>
              <w:left w:val="nil"/>
              <w:bottom w:val="nil"/>
              <w:right w:val="nil"/>
            </w:tcBorders>
            <w:shd w:val="clear" w:color="auto" w:fill="auto"/>
            <w:noWrap/>
            <w:vAlign w:val="bottom"/>
            <w:hideMark/>
          </w:tcPr>
          <w:p w:rsidR="00E869F8" w:rsidRDefault="00E869F8">
            <w:pPr>
              <w:rPr>
                <w:rFonts w:ascii="Verdana" w:hAnsi="Verdana" w:cs="Calibri"/>
                <w:color w:val="000000"/>
                <w:sz w:val="18"/>
                <w:szCs w:val="18"/>
              </w:rPr>
            </w:pPr>
            <w:r>
              <w:rPr>
                <w:rFonts w:ascii="Verdana" w:hAnsi="Verdana" w:cs="Calibri"/>
                <w:color w:val="000000"/>
                <w:sz w:val="18"/>
                <w:szCs w:val="18"/>
              </w:rPr>
              <w:t>Datorii financiare la cost amortizat</w:t>
            </w:r>
          </w:p>
        </w:tc>
        <w:tc>
          <w:tcPr>
            <w:tcW w:w="1615" w:type="dxa"/>
            <w:tcBorders>
              <w:top w:val="nil"/>
              <w:left w:val="nil"/>
              <w:bottom w:val="single" w:sz="4" w:space="0" w:color="auto"/>
              <w:right w:val="nil"/>
            </w:tcBorders>
            <w:shd w:val="clear" w:color="auto" w:fill="auto"/>
            <w:noWrap/>
            <w:vAlign w:val="bottom"/>
            <w:hideMark/>
          </w:tcPr>
          <w:p w:rsidR="00E869F8" w:rsidRDefault="00E869F8" w:rsidP="00E869F8">
            <w:pPr>
              <w:jc w:val="right"/>
              <w:rPr>
                <w:rFonts w:ascii="Verdana" w:hAnsi="Verdana" w:cs="Calibri"/>
                <w:color w:val="000000"/>
                <w:sz w:val="18"/>
                <w:szCs w:val="18"/>
              </w:rPr>
            </w:pPr>
            <w:r>
              <w:rPr>
                <w:rFonts w:ascii="Verdana" w:hAnsi="Verdana" w:cs="Calibri"/>
                <w:color w:val="000000"/>
                <w:sz w:val="18"/>
                <w:szCs w:val="18"/>
              </w:rPr>
              <w:t xml:space="preserve">                        - </w:t>
            </w:r>
          </w:p>
        </w:tc>
        <w:tc>
          <w:tcPr>
            <w:tcW w:w="1512" w:type="dxa"/>
            <w:gridSpan w:val="2"/>
            <w:tcBorders>
              <w:top w:val="nil"/>
              <w:left w:val="nil"/>
              <w:bottom w:val="single" w:sz="4" w:space="0" w:color="auto"/>
              <w:right w:val="nil"/>
            </w:tcBorders>
            <w:shd w:val="clear" w:color="auto" w:fill="auto"/>
            <w:noWrap/>
            <w:vAlign w:val="bottom"/>
            <w:hideMark/>
          </w:tcPr>
          <w:p w:rsidR="00E869F8" w:rsidRDefault="00E869F8" w:rsidP="00E869F8">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single" w:sz="4" w:space="0" w:color="auto"/>
              <w:right w:val="nil"/>
            </w:tcBorders>
            <w:shd w:val="clear" w:color="auto" w:fill="auto"/>
            <w:noWrap/>
            <w:vAlign w:val="bottom"/>
            <w:hideMark/>
          </w:tcPr>
          <w:p w:rsidR="00E869F8" w:rsidRDefault="00E869F8" w:rsidP="00E869F8">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single" w:sz="4" w:space="0" w:color="auto"/>
              <w:right w:val="nil"/>
            </w:tcBorders>
            <w:shd w:val="clear" w:color="auto" w:fill="auto"/>
            <w:noWrap/>
            <w:vAlign w:val="bottom"/>
            <w:hideMark/>
          </w:tcPr>
          <w:p w:rsidR="00E869F8" w:rsidRDefault="00E869F8" w:rsidP="00E869F8">
            <w:pPr>
              <w:jc w:val="right"/>
              <w:rPr>
                <w:rFonts w:ascii="Verdana" w:hAnsi="Verdana" w:cs="Calibri"/>
                <w:color w:val="000000"/>
                <w:sz w:val="18"/>
                <w:szCs w:val="18"/>
              </w:rPr>
            </w:pPr>
            <w:r>
              <w:rPr>
                <w:rFonts w:ascii="Verdana" w:hAnsi="Verdana" w:cs="Calibri"/>
                <w:color w:val="000000"/>
                <w:sz w:val="18"/>
                <w:szCs w:val="18"/>
              </w:rPr>
              <w:t xml:space="preserve">                        - </w:t>
            </w:r>
          </w:p>
        </w:tc>
        <w:tc>
          <w:tcPr>
            <w:tcW w:w="1455" w:type="dxa"/>
            <w:tcBorders>
              <w:top w:val="nil"/>
              <w:left w:val="nil"/>
              <w:bottom w:val="single" w:sz="4" w:space="0" w:color="auto"/>
              <w:right w:val="nil"/>
            </w:tcBorders>
            <w:shd w:val="clear" w:color="auto" w:fill="auto"/>
            <w:noWrap/>
            <w:vAlign w:val="bottom"/>
            <w:hideMark/>
          </w:tcPr>
          <w:p w:rsidR="00E869F8" w:rsidRDefault="00E869F8" w:rsidP="00E869F8">
            <w:pPr>
              <w:jc w:val="right"/>
              <w:rPr>
                <w:rFonts w:ascii="Verdana" w:hAnsi="Verdana" w:cs="Calibri"/>
                <w:color w:val="000000"/>
                <w:sz w:val="18"/>
                <w:szCs w:val="18"/>
              </w:rPr>
            </w:pPr>
            <w:r>
              <w:rPr>
                <w:rFonts w:ascii="Verdana" w:hAnsi="Verdana" w:cs="Calibri"/>
                <w:color w:val="000000"/>
                <w:sz w:val="18"/>
                <w:szCs w:val="18"/>
              </w:rPr>
              <w:t xml:space="preserve">                        - </w:t>
            </w:r>
          </w:p>
        </w:tc>
      </w:tr>
      <w:tr w:rsidR="00E869F8" w:rsidRPr="0061145D" w:rsidTr="0032077A">
        <w:trPr>
          <w:trHeight w:val="170"/>
        </w:trPr>
        <w:tc>
          <w:tcPr>
            <w:tcW w:w="2340" w:type="dxa"/>
            <w:tcBorders>
              <w:left w:val="nil"/>
              <w:right w:val="nil"/>
            </w:tcBorders>
            <w:shd w:val="clear" w:color="auto" w:fill="auto"/>
            <w:noWrap/>
            <w:vAlign w:val="bottom"/>
            <w:hideMark/>
          </w:tcPr>
          <w:p w:rsidR="00E869F8" w:rsidRDefault="00E869F8">
            <w:pPr>
              <w:rPr>
                <w:rFonts w:ascii="Verdana" w:hAnsi="Verdana" w:cs="Calibri"/>
                <w:b/>
                <w:bCs/>
                <w:color w:val="000000"/>
                <w:sz w:val="18"/>
                <w:szCs w:val="18"/>
              </w:rPr>
            </w:pPr>
            <w:r>
              <w:rPr>
                <w:rFonts w:ascii="Verdana" w:hAnsi="Verdana" w:cs="Calibri"/>
                <w:b/>
                <w:bCs/>
                <w:color w:val="000000"/>
                <w:sz w:val="18"/>
                <w:szCs w:val="18"/>
              </w:rPr>
              <w:t>Total datorii financiare</w:t>
            </w:r>
          </w:p>
        </w:tc>
        <w:tc>
          <w:tcPr>
            <w:tcW w:w="1615" w:type="dxa"/>
            <w:tcBorders>
              <w:top w:val="single" w:sz="4" w:space="0" w:color="auto"/>
              <w:left w:val="nil"/>
              <w:bottom w:val="single" w:sz="12" w:space="0" w:color="auto"/>
              <w:right w:val="nil"/>
            </w:tcBorders>
            <w:shd w:val="clear" w:color="auto" w:fill="auto"/>
            <w:noWrap/>
            <w:vAlign w:val="bottom"/>
            <w:hideMark/>
          </w:tcPr>
          <w:p w:rsidR="00E869F8" w:rsidRDefault="00E869F8" w:rsidP="003F7868">
            <w:pPr>
              <w:jc w:val="right"/>
              <w:rPr>
                <w:rFonts w:ascii="Verdana" w:hAnsi="Verdana" w:cs="Calibri"/>
                <w:b/>
                <w:bCs/>
                <w:color w:val="000000"/>
                <w:sz w:val="18"/>
                <w:szCs w:val="18"/>
              </w:rPr>
            </w:pPr>
            <w:r>
              <w:rPr>
                <w:rFonts w:ascii="Verdana" w:hAnsi="Verdana" w:cs="Calibri"/>
                <w:b/>
                <w:bCs/>
                <w:color w:val="000000"/>
                <w:sz w:val="18"/>
                <w:szCs w:val="18"/>
              </w:rPr>
              <w:t xml:space="preserve">       4.187.543 </w:t>
            </w:r>
          </w:p>
        </w:tc>
        <w:tc>
          <w:tcPr>
            <w:tcW w:w="1512" w:type="dxa"/>
            <w:gridSpan w:val="2"/>
            <w:tcBorders>
              <w:top w:val="single" w:sz="4" w:space="0" w:color="auto"/>
              <w:left w:val="nil"/>
              <w:bottom w:val="single" w:sz="12" w:space="0" w:color="auto"/>
              <w:right w:val="nil"/>
            </w:tcBorders>
            <w:shd w:val="clear" w:color="auto" w:fill="auto"/>
            <w:noWrap/>
            <w:vAlign w:val="bottom"/>
            <w:hideMark/>
          </w:tcPr>
          <w:p w:rsidR="00E869F8" w:rsidRDefault="00E869F8" w:rsidP="003F7868">
            <w:pPr>
              <w:jc w:val="right"/>
              <w:rPr>
                <w:rFonts w:ascii="Verdana" w:hAnsi="Verdana" w:cs="Calibri"/>
                <w:b/>
                <w:bCs/>
                <w:color w:val="000000"/>
                <w:sz w:val="18"/>
                <w:szCs w:val="18"/>
              </w:rPr>
            </w:pPr>
            <w:r>
              <w:rPr>
                <w:rFonts w:ascii="Verdana" w:hAnsi="Verdana" w:cs="Calibri"/>
                <w:b/>
                <w:bCs/>
                <w:color w:val="000000"/>
                <w:sz w:val="18"/>
                <w:szCs w:val="18"/>
              </w:rPr>
              <w:t xml:space="preserve">                        - </w:t>
            </w:r>
          </w:p>
        </w:tc>
        <w:tc>
          <w:tcPr>
            <w:tcW w:w="1455" w:type="dxa"/>
            <w:tcBorders>
              <w:top w:val="single" w:sz="4" w:space="0" w:color="auto"/>
              <w:left w:val="nil"/>
              <w:bottom w:val="single" w:sz="12" w:space="0" w:color="auto"/>
              <w:right w:val="nil"/>
            </w:tcBorders>
            <w:shd w:val="clear" w:color="auto" w:fill="auto"/>
            <w:noWrap/>
            <w:vAlign w:val="bottom"/>
            <w:hideMark/>
          </w:tcPr>
          <w:p w:rsidR="00E869F8" w:rsidRDefault="00E869F8" w:rsidP="003F7868">
            <w:pPr>
              <w:jc w:val="right"/>
              <w:rPr>
                <w:rFonts w:ascii="Verdana" w:hAnsi="Verdana" w:cs="Calibri"/>
                <w:b/>
                <w:bCs/>
                <w:color w:val="000000"/>
                <w:sz w:val="18"/>
                <w:szCs w:val="18"/>
              </w:rPr>
            </w:pPr>
            <w:r>
              <w:rPr>
                <w:rFonts w:ascii="Verdana" w:hAnsi="Verdana" w:cs="Calibri"/>
                <w:b/>
                <w:bCs/>
                <w:color w:val="000000"/>
                <w:sz w:val="18"/>
                <w:szCs w:val="18"/>
              </w:rPr>
              <w:t xml:space="preserve">                        - </w:t>
            </w:r>
          </w:p>
        </w:tc>
        <w:tc>
          <w:tcPr>
            <w:tcW w:w="1455" w:type="dxa"/>
            <w:tcBorders>
              <w:top w:val="single" w:sz="4" w:space="0" w:color="auto"/>
              <w:left w:val="nil"/>
              <w:bottom w:val="single" w:sz="12" w:space="0" w:color="auto"/>
              <w:right w:val="nil"/>
            </w:tcBorders>
            <w:shd w:val="clear" w:color="auto" w:fill="auto"/>
            <w:noWrap/>
            <w:vAlign w:val="bottom"/>
            <w:hideMark/>
          </w:tcPr>
          <w:p w:rsidR="00E869F8" w:rsidRDefault="00E869F8" w:rsidP="003F7868">
            <w:pPr>
              <w:jc w:val="right"/>
              <w:rPr>
                <w:rFonts w:ascii="Verdana" w:hAnsi="Verdana" w:cs="Calibri"/>
                <w:b/>
                <w:bCs/>
                <w:color w:val="000000"/>
                <w:sz w:val="18"/>
                <w:szCs w:val="18"/>
              </w:rPr>
            </w:pPr>
            <w:r>
              <w:rPr>
                <w:rFonts w:ascii="Verdana" w:hAnsi="Verdana" w:cs="Calibri"/>
                <w:b/>
                <w:bCs/>
                <w:color w:val="000000"/>
                <w:sz w:val="18"/>
                <w:szCs w:val="18"/>
              </w:rPr>
              <w:t xml:space="preserve">                        - </w:t>
            </w:r>
          </w:p>
        </w:tc>
        <w:tc>
          <w:tcPr>
            <w:tcW w:w="1455" w:type="dxa"/>
            <w:tcBorders>
              <w:top w:val="single" w:sz="4" w:space="0" w:color="auto"/>
              <w:left w:val="nil"/>
              <w:bottom w:val="single" w:sz="12" w:space="0" w:color="auto"/>
              <w:right w:val="nil"/>
            </w:tcBorders>
            <w:shd w:val="clear" w:color="auto" w:fill="auto"/>
            <w:noWrap/>
            <w:vAlign w:val="bottom"/>
            <w:hideMark/>
          </w:tcPr>
          <w:p w:rsidR="00E869F8" w:rsidRDefault="00E869F8" w:rsidP="003F7868">
            <w:pPr>
              <w:jc w:val="right"/>
              <w:rPr>
                <w:rFonts w:ascii="Verdana" w:hAnsi="Verdana" w:cs="Calibri"/>
                <w:b/>
                <w:bCs/>
                <w:color w:val="000000"/>
                <w:sz w:val="18"/>
                <w:szCs w:val="18"/>
              </w:rPr>
            </w:pPr>
            <w:r>
              <w:rPr>
                <w:rFonts w:ascii="Verdana" w:hAnsi="Verdana" w:cs="Calibri"/>
                <w:b/>
                <w:bCs/>
                <w:color w:val="000000"/>
                <w:sz w:val="18"/>
                <w:szCs w:val="18"/>
              </w:rPr>
              <w:t xml:space="preserve">                        - </w:t>
            </w:r>
          </w:p>
        </w:tc>
      </w:tr>
      <w:tr w:rsidR="00934C39" w:rsidRPr="0061145D" w:rsidTr="0032077A">
        <w:trPr>
          <w:trHeight w:val="170"/>
        </w:trPr>
        <w:tc>
          <w:tcPr>
            <w:tcW w:w="2340" w:type="dxa"/>
            <w:tcBorders>
              <w:top w:val="nil"/>
              <w:left w:val="nil"/>
              <w:bottom w:val="nil"/>
              <w:right w:val="nil"/>
            </w:tcBorders>
            <w:shd w:val="clear" w:color="auto" w:fill="auto"/>
            <w:noWrap/>
            <w:vAlign w:val="bottom"/>
            <w:hideMark/>
          </w:tcPr>
          <w:p w:rsidR="00934C39" w:rsidRPr="0061145D" w:rsidRDefault="00934C39" w:rsidP="00846FED">
            <w:pPr>
              <w:widowControl w:val="0"/>
              <w:rPr>
                <w:rFonts w:ascii="Verdana" w:eastAsia="Times New Roman" w:hAnsi="Verdana" w:cs="Arial"/>
                <w:noProof w:val="0"/>
                <w:color w:val="000000"/>
                <w:sz w:val="17"/>
                <w:szCs w:val="17"/>
                <w:lang w:val="en-US" w:eastAsia="en-US"/>
              </w:rPr>
            </w:pPr>
          </w:p>
        </w:tc>
        <w:tc>
          <w:tcPr>
            <w:tcW w:w="1615" w:type="dxa"/>
            <w:tcBorders>
              <w:top w:val="single" w:sz="12" w:space="0" w:color="auto"/>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512" w:type="dxa"/>
            <w:gridSpan w:val="2"/>
            <w:tcBorders>
              <w:top w:val="single" w:sz="12" w:space="0" w:color="auto"/>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455" w:type="dxa"/>
            <w:tcBorders>
              <w:top w:val="single" w:sz="12" w:space="0" w:color="auto"/>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455" w:type="dxa"/>
            <w:tcBorders>
              <w:top w:val="single" w:sz="12" w:space="0" w:color="auto"/>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455" w:type="dxa"/>
            <w:tcBorders>
              <w:top w:val="single" w:sz="12" w:space="0" w:color="auto"/>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r>
      <w:tr w:rsidR="00934C39" w:rsidRPr="0061145D" w:rsidTr="0032077A">
        <w:trPr>
          <w:trHeight w:val="170"/>
        </w:trPr>
        <w:tc>
          <w:tcPr>
            <w:tcW w:w="2340" w:type="dxa"/>
            <w:tcBorders>
              <w:top w:val="nil"/>
              <w:left w:val="nil"/>
              <w:bottom w:val="nil"/>
              <w:right w:val="nil"/>
            </w:tcBorders>
            <w:shd w:val="clear" w:color="auto" w:fill="auto"/>
            <w:noWrap/>
            <w:vAlign w:val="bottom"/>
            <w:hideMark/>
          </w:tcPr>
          <w:p w:rsidR="00934C39" w:rsidRPr="0061145D" w:rsidRDefault="00934C39" w:rsidP="00846FED">
            <w:pPr>
              <w:widowControl w:val="0"/>
              <w:rPr>
                <w:rFonts w:ascii="Verdana" w:eastAsia="Times New Roman" w:hAnsi="Verdana" w:cs="Arial"/>
                <w:noProof w:val="0"/>
                <w:color w:val="000000"/>
                <w:sz w:val="17"/>
                <w:szCs w:val="17"/>
                <w:lang w:val="en-US" w:eastAsia="en-US"/>
              </w:rPr>
            </w:pPr>
          </w:p>
        </w:tc>
        <w:tc>
          <w:tcPr>
            <w:tcW w:w="1615" w:type="dxa"/>
            <w:tcBorders>
              <w:top w:val="nil"/>
              <w:left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512" w:type="dxa"/>
            <w:gridSpan w:val="2"/>
            <w:tcBorders>
              <w:top w:val="nil"/>
              <w:left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455" w:type="dxa"/>
            <w:tcBorders>
              <w:top w:val="nil"/>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455" w:type="dxa"/>
            <w:tcBorders>
              <w:top w:val="nil"/>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455" w:type="dxa"/>
            <w:tcBorders>
              <w:top w:val="nil"/>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r>
      <w:tr w:rsidR="00934C39" w:rsidRPr="0061145D" w:rsidTr="0032077A">
        <w:trPr>
          <w:trHeight w:val="170"/>
        </w:trPr>
        <w:tc>
          <w:tcPr>
            <w:tcW w:w="2340" w:type="dxa"/>
            <w:tcBorders>
              <w:top w:val="nil"/>
              <w:left w:val="nil"/>
              <w:bottom w:val="nil"/>
              <w:right w:val="nil"/>
            </w:tcBorders>
            <w:shd w:val="clear" w:color="auto" w:fill="auto"/>
            <w:noWrap/>
            <w:vAlign w:val="bottom"/>
            <w:hideMark/>
          </w:tcPr>
          <w:p w:rsidR="00934C39" w:rsidRPr="0061145D" w:rsidRDefault="00934C39" w:rsidP="00846FED">
            <w:pPr>
              <w:widowControl w:val="0"/>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În lei</w:t>
            </w:r>
          </w:p>
        </w:tc>
        <w:tc>
          <w:tcPr>
            <w:tcW w:w="3127" w:type="dxa"/>
            <w:gridSpan w:val="3"/>
            <w:tcBorders>
              <w:top w:val="nil"/>
              <w:left w:val="nil"/>
              <w:bottom w:val="single" w:sz="12" w:space="0" w:color="auto"/>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Valoare contabilă</w:t>
            </w:r>
          </w:p>
        </w:tc>
        <w:tc>
          <w:tcPr>
            <w:tcW w:w="1455" w:type="dxa"/>
            <w:tcBorders>
              <w:top w:val="nil"/>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455" w:type="dxa"/>
            <w:tcBorders>
              <w:top w:val="nil"/>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c>
          <w:tcPr>
            <w:tcW w:w="1455" w:type="dxa"/>
            <w:tcBorders>
              <w:top w:val="nil"/>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noProof w:val="0"/>
                <w:color w:val="000000"/>
                <w:sz w:val="17"/>
                <w:szCs w:val="17"/>
                <w:lang w:val="en-US" w:eastAsia="en-US"/>
              </w:rPr>
            </w:pPr>
          </w:p>
        </w:tc>
      </w:tr>
      <w:tr w:rsidR="00934C39" w:rsidRPr="0061145D" w:rsidTr="0032077A">
        <w:trPr>
          <w:trHeight w:val="170"/>
        </w:trPr>
        <w:tc>
          <w:tcPr>
            <w:tcW w:w="2340" w:type="dxa"/>
            <w:tcBorders>
              <w:top w:val="nil"/>
              <w:left w:val="nil"/>
              <w:bottom w:val="nil"/>
              <w:right w:val="nil"/>
            </w:tcBorders>
            <w:shd w:val="clear" w:color="auto" w:fill="auto"/>
            <w:noWrap/>
            <w:vAlign w:val="bottom"/>
            <w:hideMark/>
          </w:tcPr>
          <w:p w:rsidR="00934C39" w:rsidRPr="0061145D" w:rsidRDefault="00934C39" w:rsidP="00846FED">
            <w:pPr>
              <w:widowControl w:val="0"/>
              <w:rPr>
                <w:rFonts w:ascii="Verdana" w:eastAsia="Times New Roman" w:hAnsi="Verdana" w:cs="Arial"/>
                <w:noProof w:val="0"/>
                <w:color w:val="000000"/>
                <w:sz w:val="17"/>
                <w:szCs w:val="17"/>
                <w:lang w:val="en-US" w:eastAsia="en-US"/>
              </w:rPr>
            </w:pPr>
          </w:p>
        </w:tc>
        <w:tc>
          <w:tcPr>
            <w:tcW w:w="1664" w:type="dxa"/>
            <w:gridSpan w:val="2"/>
            <w:tcBorders>
              <w:top w:val="single" w:sz="12" w:space="0" w:color="auto"/>
              <w:left w:val="nil"/>
              <w:bottom w:val="nil"/>
              <w:right w:val="nil"/>
            </w:tcBorders>
            <w:shd w:val="clear" w:color="auto" w:fill="auto"/>
            <w:noWrap/>
            <w:vAlign w:val="bottom"/>
            <w:hideMark/>
          </w:tcPr>
          <w:p w:rsidR="00934C39" w:rsidRPr="0061145D" w:rsidRDefault="00934C39" w:rsidP="00846FED">
            <w:pPr>
              <w:widowControl w:val="0"/>
              <w:jc w:val="right"/>
              <w:rPr>
                <w:rFonts w:ascii="Verdana" w:eastAsia="Times New Roman" w:hAnsi="Verdana" w:cs="Arial"/>
                <w:b/>
                <w:bCs/>
                <w:noProof w:val="0"/>
                <w:color w:val="000000"/>
                <w:sz w:val="17"/>
                <w:szCs w:val="17"/>
                <w:lang w:val="en-US" w:eastAsia="en-US"/>
              </w:rPr>
            </w:pPr>
          </w:p>
        </w:tc>
        <w:tc>
          <w:tcPr>
            <w:tcW w:w="1463" w:type="dxa"/>
            <w:tcBorders>
              <w:top w:val="single" w:sz="12" w:space="0" w:color="auto"/>
              <w:left w:val="nil"/>
              <w:bottom w:val="single" w:sz="12" w:space="0" w:color="auto"/>
              <w:right w:val="nil"/>
            </w:tcBorders>
            <w:shd w:val="clear" w:color="auto" w:fill="auto"/>
            <w:vAlign w:val="bottom"/>
            <w:hideMark/>
          </w:tcPr>
          <w:p w:rsidR="00934C39" w:rsidRPr="0061145D" w:rsidRDefault="00934C39" w:rsidP="00846FED">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 xml:space="preserve"> Sub 3 luni </w:t>
            </w:r>
          </w:p>
        </w:tc>
        <w:tc>
          <w:tcPr>
            <w:tcW w:w="1455" w:type="dxa"/>
            <w:tcBorders>
              <w:top w:val="nil"/>
              <w:left w:val="nil"/>
              <w:bottom w:val="single" w:sz="12" w:space="0" w:color="auto"/>
              <w:right w:val="nil"/>
            </w:tcBorders>
            <w:shd w:val="clear" w:color="auto" w:fill="auto"/>
            <w:vAlign w:val="bottom"/>
            <w:hideMark/>
          </w:tcPr>
          <w:p w:rsidR="00934C39" w:rsidRPr="0061145D" w:rsidRDefault="00934C39" w:rsidP="00846FED">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 xml:space="preserve"> Între  3 şi 12 luni </w:t>
            </w:r>
          </w:p>
        </w:tc>
        <w:tc>
          <w:tcPr>
            <w:tcW w:w="1455" w:type="dxa"/>
            <w:tcBorders>
              <w:top w:val="nil"/>
              <w:left w:val="nil"/>
              <w:bottom w:val="single" w:sz="12" w:space="0" w:color="auto"/>
              <w:right w:val="nil"/>
            </w:tcBorders>
            <w:shd w:val="clear" w:color="auto" w:fill="auto"/>
            <w:vAlign w:val="bottom"/>
            <w:hideMark/>
          </w:tcPr>
          <w:p w:rsidR="00934C39" w:rsidRPr="0061145D" w:rsidRDefault="00934C39" w:rsidP="00846FED">
            <w:pPr>
              <w:widowControl w:val="0"/>
              <w:jc w:val="right"/>
              <w:rPr>
                <w:rFonts w:ascii="Verdana" w:eastAsia="Times New Roman" w:hAnsi="Verdana" w:cs="Arial"/>
                <w:b/>
                <w:bCs/>
                <w:noProof w:val="0"/>
                <w:color w:val="000000"/>
                <w:sz w:val="17"/>
                <w:szCs w:val="17"/>
                <w:lang w:val="fr-FR" w:eastAsia="en-US"/>
              </w:rPr>
            </w:pPr>
            <w:r w:rsidRPr="0061145D">
              <w:rPr>
                <w:rFonts w:ascii="Verdana" w:eastAsia="Times New Roman" w:hAnsi="Verdana" w:cs="Arial"/>
                <w:b/>
                <w:bCs/>
                <w:noProof w:val="0"/>
                <w:color w:val="000000"/>
                <w:sz w:val="17"/>
                <w:szCs w:val="17"/>
                <w:lang w:val="fr-FR" w:eastAsia="en-US"/>
              </w:rPr>
              <w:t xml:space="preserve"> Mai mare de 1 an de zile </w:t>
            </w:r>
          </w:p>
        </w:tc>
        <w:tc>
          <w:tcPr>
            <w:tcW w:w="1455" w:type="dxa"/>
            <w:tcBorders>
              <w:top w:val="nil"/>
              <w:left w:val="nil"/>
              <w:bottom w:val="single" w:sz="12" w:space="0" w:color="auto"/>
              <w:right w:val="nil"/>
            </w:tcBorders>
            <w:shd w:val="clear" w:color="auto" w:fill="auto"/>
            <w:vAlign w:val="bottom"/>
            <w:hideMark/>
          </w:tcPr>
          <w:p w:rsidR="00934C39" w:rsidRPr="0061145D" w:rsidRDefault="00934C39" w:rsidP="00846FED">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fr-FR" w:eastAsia="en-US"/>
              </w:rPr>
              <w:t xml:space="preserve"> </w:t>
            </w:r>
            <w:r w:rsidRPr="0061145D">
              <w:rPr>
                <w:rFonts w:ascii="Verdana" w:eastAsia="Times New Roman" w:hAnsi="Verdana" w:cs="Arial"/>
                <w:b/>
                <w:bCs/>
                <w:noProof w:val="0"/>
                <w:color w:val="000000"/>
                <w:sz w:val="17"/>
                <w:szCs w:val="17"/>
                <w:lang w:val="en-US" w:eastAsia="en-US"/>
              </w:rPr>
              <w:t xml:space="preserve">Fără maturitate prestabilită </w:t>
            </w:r>
          </w:p>
        </w:tc>
      </w:tr>
      <w:tr w:rsidR="00630149" w:rsidRPr="0061145D" w:rsidTr="0032077A">
        <w:trPr>
          <w:trHeight w:val="170"/>
        </w:trPr>
        <w:tc>
          <w:tcPr>
            <w:tcW w:w="2340" w:type="dxa"/>
            <w:tcBorders>
              <w:top w:val="nil"/>
              <w:left w:val="nil"/>
              <w:bottom w:val="nil"/>
              <w:right w:val="nil"/>
            </w:tcBorders>
            <w:shd w:val="clear" w:color="auto" w:fill="auto"/>
            <w:noWrap/>
            <w:vAlign w:val="bottom"/>
            <w:hideMark/>
          </w:tcPr>
          <w:p w:rsidR="00630149" w:rsidRPr="0061145D" w:rsidRDefault="00630149" w:rsidP="00630149">
            <w:pPr>
              <w:widowControl w:val="0"/>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31 Decembrie 2018</w:t>
            </w:r>
          </w:p>
        </w:tc>
        <w:tc>
          <w:tcPr>
            <w:tcW w:w="1664" w:type="dxa"/>
            <w:gridSpan w:val="2"/>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63" w:type="dxa"/>
            <w:tcBorders>
              <w:top w:val="single" w:sz="12" w:space="0" w:color="auto"/>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55" w:type="dxa"/>
            <w:tcBorders>
              <w:top w:val="single" w:sz="12" w:space="0" w:color="auto"/>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55" w:type="dxa"/>
            <w:tcBorders>
              <w:top w:val="single" w:sz="12" w:space="0" w:color="auto"/>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55" w:type="dxa"/>
            <w:tcBorders>
              <w:top w:val="single" w:sz="12" w:space="0" w:color="auto"/>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r>
      <w:tr w:rsidR="00630149" w:rsidRPr="0061145D" w:rsidTr="0032077A">
        <w:trPr>
          <w:trHeight w:val="170"/>
        </w:trPr>
        <w:tc>
          <w:tcPr>
            <w:tcW w:w="2340" w:type="dxa"/>
            <w:tcBorders>
              <w:top w:val="nil"/>
              <w:left w:val="nil"/>
              <w:bottom w:val="nil"/>
              <w:right w:val="nil"/>
            </w:tcBorders>
            <w:shd w:val="clear" w:color="auto" w:fill="auto"/>
            <w:vAlign w:val="bottom"/>
            <w:hideMark/>
          </w:tcPr>
          <w:p w:rsidR="00630149" w:rsidRPr="0061145D" w:rsidRDefault="00630149" w:rsidP="00630149">
            <w:pPr>
              <w:widowControl w:val="0"/>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Active financiare</w:t>
            </w:r>
          </w:p>
        </w:tc>
        <w:tc>
          <w:tcPr>
            <w:tcW w:w="1664" w:type="dxa"/>
            <w:gridSpan w:val="2"/>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63"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r>
      <w:tr w:rsidR="00630149" w:rsidRPr="0061145D" w:rsidTr="0032077A">
        <w:trPr>
          <w:trHeight w:val="170"/>
        </w:trPr>
        <w:tc>
          <w:tcPr>
            <w:tcW w:w="2340" w:type="dxa"/>
            <w:tcBorders>
              <w:top w:val="nil"/>
              <w:left w:val="nil"/>
              <w:bottom w:val="nil"/>
              <w:right w:val="nil"/>
            </w:tcBorders>
            <w:shd w:val="clear" w:color="auto" w:fill="auto"/>
            <w:vAlign w:val="bottom"/>
            <w:hideMark/>
          </w:tcPr>
          <w:p w:rsidR="00630149" w:rsidRPr="0061145D" w:rsidRDefault="00630149" w:rsidP="00630149">
            <w:pPr>
              <w:widowControl w:val="0"/>
              <w:rPr>
                <w:rFonts w:ascii="Verdana" w:eastAsia="Times New Roman" w:hAnsi="Verdana" w:cs="Arial"/>
                <w:noProof w:val="0"/>
                <w:color w:val="000000"/>
                <w:sz w:val="17"/>
                <w:szCs w:val="17"/>
                <w:lang w:val="fr-FR" w:eastAsia="en-US"/>
              </w:rPr>
            </w:pPr>
            <w:r w:rsidRPr="0061145D">
              <w:rPr>
                <w:rFonts w:ascii="Verdana" w:eastAsia="Times New Roman" w:hAnsi="Verdana" w:cs="Arial"/>
                <w:noProof w:val="0"/>
                <w:color w:val="000000"/>
                <w:sz w:val="17"/>
                <w:szCs w:val="17"/>
                <w:lang w:val="fr-FR" w:eastAsia="en-US"/>
              </w:rPr>
              <w:t>Numerar şi echivalente de numerar</w:t>
            </w:r>
          </w:p>
        </w:tc>
        <w:tc>
          <w:tcPr>
            <w:tcW w:w="1664" w:type="dxa"/>
            <w:gridSpan w:val="2"/>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33.942.369</w:t>
            </w:r>
          </w:p>
        </w:tc>
        <w:tc>
          <w:tcPr>
            <w:tcW w:w="1463"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33.645.076</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r>
      <w:tr w:rsidR="00630149" w:rsidRPr="0061145D" w:rsidTr="0032077A">
        <w:trPr>
          <w:trHeight w:val="170"/>
        </w:trPr>
        <w:tc>
          <w:tcPr>
            <w:tcW w:w="2340" w:type="dxa"/>
            <w:tcBorders>
              <w:top w:val="nil"/>
              <w:left w:val="nil"/>
              <w:bottom w:val="nil"/>
              <w:right w:val="nil"/>
            </w:tcBorders>
            <w:shd w:val="clear" w:color="auto" w:fill="auto"/>
            <w:vAlign w:val="bottom"/>
            <w:hideMark/>
          </w:tcPr>
          <w:p w:rsidR="00630149" w:rsidRPr="0061145D" w:rsidRDefault="00630149" w:rsidP="00630149">
            <w:pPr>
              <w:widowControl w:val="0"/>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Depozite plasate la bănci</w:t>
            </w:r>
          </w:p>
        </w:tc>
        <w:tc>
          <w:tcPr>
            <w:tcW w:w="1664" w:type="dxa"/>
            <w:gridSpan w:val="2"/>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63"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r>
      <w:tr w:rsidR="00630149" w:rsidRPr="0061145D" w:rsidTr="0032077A">
        <w:trPr>
          <w:trHeight w:val="170"/>
        </w:trPr>
        <w:tc>
          <w:tcPr>
            <w:tcW w:w="2340" w:type="dxa"/>
            <w:tcBorders>
              <w:top w:val="nil"/>
              <w:left w:val="nil"/>
              <w:bottom w:val="nil"/>
              <w:right w:val="nil"/>
            </w:tcBorders>
            <w:shd w:val="clear" w:color="auto" w:fill="auto"/>
            <w:vAlign w:val="bottom"/>
            <w:hideMark/>
          </w:tcPr>
          <w:p w:rsidR="00630149" w:rsidRPr="0061145D" w:rsidRDefault="00630149" w:rsidP="00630149">
            <w:pPr>
              <w:widowControl w:val="0"/>
              <w:rPr>
                <w:rFonts w:ascii="Verdana" w:eastAsia="Times New Roman" w:hAnsi="Verdana" w:cs="Arial"/>
                <w:noProof w:val="0"/>
                <w:color w:val="000000"/>
                <w:sz w:val="17"/>
                <w:szCs w:val="17"/>
                <w:lang w:val="fr-FR" w:eastAsia="en-US"/>
              </w:rPr>
            </w:pPr>
            <w:r w:rsidRPr="0061145D">
              <w:rPr>
                <w:rFonts w:ascii="Verdana" w:eastAsia="Times New Roman" w:hAnsi="Verdana" w:cs="Arial"/>
                <w:noProof w:val="0"/>
                <w:color w:val="000000"/>
                <w:sz w:val="17"/>
                <w:szCs w:val="17"/>
                <w:lang w:val="fr-FR" w:eastAsia="en-US"/>
              </w:rPr>
              <w:t>Active financiare la valoare justă prin contul de profit sau pierdere</w:t>
            </w:r>
          </w:p>
        </w:tc>
        <w:tc>
          <w:tcPr>
            <w:tcW w:w="1664" w:type="dxa"/>
            <w:gridSpan w:val="2"/>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31.884.212</w:t>
            </w:r>
          </w:p>
        </w:tc>
        <w:tc>
          <w:tcPr>
            <w:tcW w:w="1463"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31.884.212</w:t>
            </w:r>
          </w:p>
        </w:tc>
      </w:tr>
      <w:tr w:rsidR="00630149" w:rsidRPr="0061145D" w:rsidTr="0032077A">
        <w:trPr>
          <w:trHeight w:val="170"/>
        </w:trPr>
        <w:tc>
          <w:tcPr>
            <w:tcW w:w="2340" w:type="dxa"/>
            <w:tcBorders>
              <w:top w:val="nil"/>
              <w:left w:val="nil"/>
              <w:bottom w:val="nil"/>
              <w:right w:val="nil"/>
            </w:tcBorders>
            <w:shd w:val="clear" w:color="auto" w:fill="auto"/>
            <w:vAlign w:val="bottom"/>
            <w:hideMark/>
          </w:tcPr>
          <w:p w:rsidR="00630149" w:rsidRPr="0061145D" w:rsidRDefault="00630149" w:rsidP="00630149">
            <w:pPr>
              <w:widowControl w:val="0"/>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Credite si avansuri acordate</w:t>
            </w:r>
          </w:p>
        </w:tc>
        <w:tc>
          <w:tcPr>
            <w:tcW w:w="1664" w:type="dxa"/>
            <w:gridSpan w:val="2"/>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5.416.511</w:t>
            </w:r>
          </w:p>
        </w:tc>
        <w:tc>
          <w:tcPr>
            <w:tcW w:w="1463"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1.494.000</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295.060</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3.627.451</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r>
      <w:tr w:rsidR="00630149" w:rsidRPr="0061145D" w:rsidTr="0032077A">
        <w:trPr>
          <w:trHeight w:val="170"/>
        </w:trPr>
        <w:tc>
          <w:tcPr>
            <w:tcW w:w="2340" w:type="dxa"/>
            <w:tcBorders>
              <w:top w:val="nil"/>
              <w:left w:val="nil"/>
              <w:bottom w:val="nil"/>
              <w:right w:val="nil"/>
            </w:tcBorders>
            <w:shd w:val="clear" w:color="auto" w:fill="auto"/>
            <w:vAlign w:val="bottom"/>
            <w:hideMark/>
          </w:tcPr>
          <w:p w:rsidR="00630149" w:rsidRPr="0061145D" w:rsidRDefault="00630149" w:rsidP="00630149">
            <w:pPr>
              <w:widowControl w:val="0"/>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Obligaţiuni la valoarea justa</w:t>
            </w:r>
          </w:p>
        </w:tc>
        <w:tc>
          <w:tcPr>
            <w:tcW w:w="1664" w:type="dxa"/>
            <w:gridSpan w:val="2"/>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12.834.656</w:t>
            </w:r>
          </w:p>
        </w:tc>
        <w:tc>
          <w:tcPr>
            <w:tcW w:w="1463"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40.106</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12.794.549</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r>
      <w:tr w:rsidR="00630149" w:rsidRPr="0061145D" w:rsidTr="0032077A">
        <w:trPr>
          <w:trHeight w:val="170"/>
        </w:trPr>
        <w:tc>
          <w:tcPr>
            <w:tcW w:w="2340" w:type="dxa"/>
            <w:tcBorders>
              <w:top w:val="nil"/>
              <w:left w:val="nil"/>
              <w:bottom w:val="nil"/>
              <w:right w:val="nil"/>
            </w:tcBorders>
            <w:shd w:val="clear" w:color="auto" w:fill="auto"/>
            <w:vAlign w:val="bottom"/>
            <w:hideMark/>
          </w:tcPr>
          <w:p w:rsidR="00630149" w:rsidRPr="0061145D" w:rsidRDefault="00630149" w:rsidP="00630149">
            <w:pPr>
              <w:widowControl w:val="0"/>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 xml:space="preserve">Alte active finanicare </w:t>
            </w:r>
          </w:p>
        </w:tc>
        <w:tc>
          <w:tcPr>
            <w:tcW w:w="1664" w:type="dxa"/>
            <w:gridSpan w:val="2"/>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12.267.062</w:t>
            </w:r>
          </w:p>
        </w:tc>
        <w:tc>
          <w:tcPr>
            <w:tcW w:w="1463"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2.236.516</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10.030.546</w:t>
            </w:r>
          </w:p>
        </w:tc>
      </w:tr>
      <w:tr w:rsidR="00630149" w:rsidRPr="0061145D" w:rsidTr="0032077A">
        <w:trPr>
          <w:trHeight w:val="170"/>
        </w:trPr>
        <w:tc>
          <w:tcPr>
            <w:tcW w:w="2340" w:type="dxa"/>
            <w:tcBorders>
              <w:top w:val="nil"/>
              <w:left w:val="nil"/>
              <w:bottom w:val="nil"/>
              <w:right w:val="nil"/>
            </w:tcBorders>
            <w:shd w:val="clear" w:color="auto" w:fill="auto"/>
            <w:vAlign w:val="bottom"/>
            <w:hideMark/>
          </w:tcPr>
          <w:p w:rsidR="00630149" w:rsidRDefault="00630149" w:rsidP="00630149">
            <w:pPr>
              <w:widowControl w:val="0"/>
              <w:rPr>
                <w:rFonts w:ascii="Verdana" w:eastAsia="Times New Roman" w:hAnsi="Verdana" w:cs="Arial"/>
                <w:b/>
                <w:bCs/>
                <w:noProof w:val="0"/>
                <w:color w:val="000000"/>
                <w:sz w:val="17"/>
                <w:szCs w:val="17"/>
                <w:lang w:val="en-US" w:eastAsia="en-US"/>
              </w:rPr>
            </w:pPr>
          </w:p>
          <w:p w:rsidR="00630149" w:rsidRPr="0061145D" w:rsidRDefault="00630149" w:rsidP="00630149">
            <w:pPr>
              <w:widowControl w:val="0"/>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Total active financiare</w:t>
            </w:r>
          </w:p>
        </w:tc>
        <w:tc>
          <w:tcPr>
            <w:tcW w:w="1664" w:type="dxa"/>
            <w:gridSpan w:val="2"/>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96.344.809</w:t>
            </w:r>
          </w:p>
        </w:tc>
        <w:tc>
          <w:tcPr>
            <w:tcW w:w="1463"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37.415.699</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295.060</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16.422.000</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41.914.758</w:t>
            </w:r>
          </w:p>
        </w:tc>
      </w:tr>
      <w:tr w:rsidR="00630149" w:rsidRPr="0061145D" w:rsidTr="0032077A">
        <w:trPr>
          <w:trHeight w:val="170"/>
        </w:trPr>
        <w:tc>
          <w:tcPr>
            <w:tcW w:w="2340" w:type="dxa"/>
            <w:tcBorders>
              <w:top w:val="nil"/>
              <w:left w:val="nil"/>
              <w:bottom w:val="nil"/>
              <w:right w:val="nil"/>
            </w:tcBorders>
            <w:shd w:val="clear" w:color="auto" w:fill="auto"/>
            <w:vAlign w:val="bottom"/>
            <w:hideMark/>
          </w:tcPr>
          <w:p w:rsidR="00630149" w:rsidRPr="0061145D" w:rsidRDefault="00630149" w:rsidP="00630149">
            <w:pPr>
              <w:widowControl w:val="0"/>
              <w:rPr>
                <w:rFonts w:ascii="Verdana" w:eastAsia="Times New Roman" w:hAnsi="Verdana" w:cs="Arial"/>
                <w:noProof w:val="0"/>
                <w:color w:val="000000"/>
                <w:sz w:val="17"/>
                <w:szCs w:val="17"/>
                <w:lang w:val="en-US" w:eastAsia="en-US"/>
              </w:rPr>
            </w:pPr>
          </w:p>
        </w:tc>
        <w:tc>
          <w:tcPr>
            <w:tcW w:w="1664" w:type="dxa"/>
            <w:gridSpan w:val="2"/>
            <w:tcBorders>
              <w:top w:val="nil"/>
              <w:left w:val="nil"/>
              <w:bottom w:val="single" w:sz="4"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63" w:type="dxa"/>
            <w:tcBorders>
              <w:top w:val="nil"/>
              <w:left w:val="nil"/>
              <w:bottom w:val="single" w:sz="4"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55" w:type="dxa"/>
            <w:tcBorders>
              <w:top w:val="nil"/>
              <w:left w:val="nil"/>
              <w:bottom w:val="single" w:sz="4"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55" w:type="dxa"/>
            <w:tcBorders>
              <w:top w:val="nil"/>
              <w:left w:val="nil"/>
              <w:bottom w:val="single" w:sz="4"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55" w:type="dxa"/>
            <w:tcBorders>
              <w:top w:val="nil"/>
              <w:left w:val="nil"/>
              <w:bottom w:val="single" w:sz="4"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r>
      <w:tr w:rsidR="00630149" w:rsidRPr="0061145D" w:rsidTr="0032077A">
        <w:trPr>
          <w:trHeight w:val="170"/>
        </w:trPr>
        <w:tc>
          <w:tcPr>
            <w:tcW w:w="2340" w:type="dxa"/>
            <w:tcBorders>
              <w:left w:val="nil"/>
              <w:right w:val="nil"/>
            </w:tcBorders>
            <w:shd w:val="clear" w:color="auto" w:fill="auto"/>
            <w:vAlign w:val="bottom"/>
            <w:hideMark/>
          </w:tcPr>
          <w:p w:rsidR="00630149" w:rsidRPr="0061145D" w:rsidRDefault="00630149" w:rsidP="00630149">
            <w:pPr>
              <w:widowControl w:val="0"/>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Datorii financiare</w:t>
            </w:r>
          </w:p>
        </w:tc>
        <w:tc>
          <w:tcPr>
            <w:tcW w:w="1664" w:type="dxa"/>
            <w:gridSpan w:val="2"/>
            <w:tcBorders>
              <w:top w:val="single" w:sz="4" w:space="0" w:color="auto"/>
              <w:left w:val="nil"/>
              <w:bottom w:val="single" w:sz="12"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4.991.870</w:t>
            </w:r>
          </w:p>
        </w:tc>
        <w:tc>
          <w:tcPr>
            <w:tcW w:w="1463" w:type="dxa"/>
            <w:tcBorders>
              <w:top w:val="single" w:sz="4" w:space="0" w:color="auto"/>
              <w:left w:val="nil"/>
              <w:bottom w:val="single" w:sz="12"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single" w:sz="4" w:space="0" w:color="auto"/>
              <w:left w:val="nil"/>
              <w:bottom w:val="single" w:sz="12"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single" w:sz="4" w:space="0" w:color="auto"/>
              <w:left w:val="nil"/>
              <w:bottom w:val="single" w:sz="12"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single" w:sz="4" w:space="0" w:color="auto"/>
              <w:left w:val="nil"/>
              <w:bottom w:val="single" w:sz="12"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r>
      <w:tr w:rsidR="00630149" w:rsidRPr="0061145D" w:rsidTr="0032077A">
        <w:trPr>
          <w:trHeight w:val="170"/>
        </w:trPr>
        <w:tc>
          <w:tcPr>
            <w:tcW w:w="2340" w:type="dxa"/>
            <w:tcBorders>
              <w:top w:val="nil"/>
              <w:left w:val="nil"/>
              <w:bottom w:val="nil"/>
              <w:right w:val="nil"/>
            </w:tcBorders>
            <w:shd w:val="clear" w:color="auto" w:fill="auto"/>
            <w:noWrap/>
            <w:vAlign w:val="bottom"/>
            <w:hideMark/>
          </w:tcPr>
          <w:p w:rsidR="00630149" w:rsidRPr="0061145D" w:rsidRDefault="00630149" w:rsidP="00630149">
            <w:pPr>
              <w:widowControl w:val="0"/>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Dividende de plată</w:t>
            </w:r>
          </w:p>
        </w:tc>
        <w:tc>
          <w:tcPr>
            <w:tcW w:w="1664" w:type="dxa"/>
            <w:gridSpan w:val="2"/>
            <w:tcBorders>
              <w:top w:val="single" w:sz="12" w:space="0" w:color="auto"/>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63" w:type="dxa"/>
            <w:tcBorders>
              <w:top w:val="single" w:sz="12" w:space="0" w:color="auto"/>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single" w:sz="12" w:space="0" w:color="auto"/>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single" w:sz="12" w:space="0" w:color="auto"/>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single" w:sz="12" w:space="0" w:color="auto"/>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r>
      <w:tr w:rsidR="00630149" w:rsidRPr="0061145D" w:rsidTr="0032077A">
        <w:trPr>
          <w:trHeight w:val="170"/>
        </w:trPr>
        <w:tc>
          <w:tcPr>
            <w:tcW w:w="2340" w:type="dxa"/>
            <w:tcBorders>
              <w:top w:val="nil"/>
              <w:left w:val="nil"/>
              <w:bottom w:val="nil"/>
              <w:right w:val="nil"/>
            </w:tcBorders>
            <w:shd w:val="clear" w:color="auto" w:fill="auto"/>
            <w:noWrap/>
            <w:vAlign w:val="bottom"/>
            <w:hideMark/>
          </w:tcPr>
          <w:p w:rsidR="00630149" w:rsidRPr="0061145D" w:rsidRDefault="00630149" w:rsidP="00630149">
            <w:pPr>
              <w:widowControl w:val="0"/>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 xml:space="preserve">Datorii financiare la cost </w:t>
            </w:r>
            <w:r w:rsidRPr="0061145D">
              <w:rPr>
                <w:rFonts w:ascii="Verdana" w:eastAsia="Times New Roman" w:hAnsi="Verdana" w:cs="Arial"/>
                <w:noProof w:val="0"/>
                <w:color w:val="000000"/>
                <w:sz w:val="17"/>
                <w:szCs w:val="17"/>
                <w:lang w:val="en-US" w:eastAsia="en-US"/>
              </w:rPr>
              <w:lastRenderedPageBreak/>
              <w:t>amortizat</w:t>
            </w:r>
          </w:p>
        </w:tc>
        <w:tc>
          <w:tcPr>
            <w:tcW w:w="1664" w:type="dxa"/>
            <w:gridSpan w:val="2"/>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lastRenderedPageBreak/>
              <w:t>-</w:t>
            </w:r>
          </w:p>
        </w:tc>
        <w:tc>
          <w:tcPr>
            <w:tcW w:w="1463"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w:t>
            </w:r>
          </w:p>
        </w:tc>
      </w:tr>
      <w:tr w:rsidR="00630149" w:rsidRPr="0061145D" w:rsidTr="0032077A">
        <w:trPr>
          <w:trHeight w:val="170"/>
        </w:trPr>
        <w:tc>
          <w:tcPr>
            <w:tcW w:w="2340" w:type="dxa"/>
            <w:tcBorders>
              <w:top w:val="nil"/>
              <w:left w:val="nil"/>
              <w:bottom w:val="nil"/>
              <w:right w:val="nil"/>
            </w:tcBorders>
            <w:shd w:val="clear" w:color="auto" w:fill="auto"/>
            <w:noWrap/>
            <w:vAlign w:val="bottom"/>
            <w:hideMark/>
          </w:tcPr>
          <w:p w:rsidR="00630149" w:rsidRDefault="00630149" w:rsidP="00630149">
            <w:pPr>
              <w:widowControl w:val="0"/>
              <w:rPr>
                <w:rFonts w:ascii="Verdana" w:eastAsia="Times New Roman" w:hAnsi="Verdana" w:cs="Arial"/>
                <w:b/>
                <w:noProof w:val="0"/>
                <w:color w:val="000000"/>
                <w:sz w:val="17"/>
                <w:szCs w:val="17"/>
                <w:lang w:val="en-US" w:eastAsia="en-US"/>
              </w:rPr>
            </w:pPr>
          </w:p>
          <w:p w:rsidR="00630149" w:rsidRPr="0061145D" w:rsidRDefault="00630149" w:rsidP="00630149">
            <w:pPr>
              <w:widowControl w:val="0"/>
              <w:rPr>
                <w:rFonts w:ascii="Verdana" w:eastAsia="Times New Roman" w:hAnsi="Verdana" w:cs="Arial"/>
                <w:b/>
                <w:noProof w:val="0"/>
                <w:color w:val="000000"/>
                <w:sz w:val="17"/>
                <w:szCs w:val="17"/>
                <w:lang w:val="en-US" w:eastAsia="en-US"/>
              </w:rPr>
            </w:pPr>
            <w:r w:rsidRPr="0061145D">
              <w:rPr>
                <w:rFonts w:ascii="Verdana" w:eastAsia="Times New Roman" w:hAnsi="Verdana" w:cs="Arial"/>
                <w:b/>
                <w:noProof w:val="0"/>
                <w:color w:val="000000"/>
                <w:sz w:val="17"/>
                <w:szCs w:val="17"/>
                <w:lang w:val="en-US" w:eastAsia="en-US"/>
              </w:rPr>
              <w:t>Total datorii financiare</w:t>
            </w:r>
          </w:p>
        </w:tc>
        <w:tc>
          <w:tcPr>
            <w:tcW w:w="1664" w:type="dxa"/>
            <w:gridSpan w:val="2"/>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4.991.870</w:t>
            </w:r>
          </w:p>
        </w:tc>
        <w:tc>
          <w:tcPr>
            <w:tcW w:w="1463"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w:t>
            </w:r>
          </w:p>
        </w:tc>
        <w:tc>
          <w:tcPr>
            <w:tcW w:w="1455" w:type="dxa"/>
            <w:tcBorders>
              <w:top w:val="nil"/>
              <w:left w:val="nil"/>
              <w:bottom w:val="nil"/>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w:t>
            </w:r>
          </w:p>
        </w:tc>
      </w:tr>
      <w:tr w:rsidR="00630149" w:rsidRPr="0061145D" w:rsidTr="0032077A">
        <w:trPr>
          <w:trHeight w:val="170"/>
        </w:trPr>
        <w:tc>
          <w:tcPr>
            <w:tcW w:w="2340" w:type="dxa"/>
            <w:tcBorders>
              <w:top w:val="nil"/>
              <w:left w:val="nil"/>
              <w:bottom w:val="nil"/>
              <w:right w:val="nil"/>
            </w:tcBorders>
            <w:shd w:val="clear" w:color="auto" w:fill="auto"/>
            <w:noWrap/>
            <w:vAlign w:val="bottom"/>
            <w:hideMark/>
          </w:tcPr>
          <w:p w:rsidR="00630149" w:rsidRPr="0061145D" w:rsidRDefault="00630149" w:rsidP="00630149">
            <w:pPr>
              <w:widowControl w:val="0"/>
              <w:rPr>
                <w:rFonts w:ascii="Verdana" w:eastAsia="Times New Roman" w:hAnsi="Verdana" w:cs="Arial"/>
                <w:noProof w:val="0"/>
                <w:color w:val="000000"/>
                <w:sz w:val="17"/>
                <w:szCs w:val="17"/>
                <w:lang w:val="en-US" w:eastAsia="en-US"/>
              </w:rPr>
            </w:pPr>
            <w:r w:rsidRPr="0061145D">
              <w:rPr>
                <w:rFonts w:ascii="Verdana" w:eastAsia="Times New Roman" w:hAnsi="Verdana" w:cs="Arial"/>
                <w:noProof w:val="0"/>
                <w:color w:val="000000"/>
                <w:sz w:val="17"/>
                <w:szCs w:val="17"/>
                <w:lang w:val="en-US" w:eastAsia="en-US"/>
              </w:rPr>
              <w:t>31 Decembrie 2018</w:t>
            </w:r>
          </w:p>
        </w:tc>
        <w:tc>
          <w:tcPr>
            <w:tcW w:w="1664" w:type="dxa"/>
            <w:gridSpan w:val="2"/>
            <w:tcBorders>
              <w:top w:val="nil"/>
              <w:left w:val="nil"/>
              <w:bottom w:val="single" w:sz="4"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63" w:type="dxa"/>
            <w:tcBorders>
              <w:top w:val="nil"/>
              <w:left w:val="nil"/>
              <w:bottom w:val="single" w:sz="4"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55" w:type="dxa"/>
            <w:tcBorders>
              <w:top w:val="nil"/>
              <w:left w:val="nil"/>
              <w:bottom w:val="single" w:sz="4"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55" w:type="dxa"/>
            <w:tcBorders>
              <w:top w:val="nil"/>
              <w:left w:val="nil"/>
              <w:bottom w:val="single" w:sz="4"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55" w:type="dxa"/>
            <w:tcBorders>
              <w:top w:val="nil"/>
              <w:left w:val="nil"/>
              <w:bottom w:val="single" w:sz="4"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r>
      <w:tr w:rsidR="00630149" w:rsidRPr="0061145D" w:rsidTr="0032077A">
        <w:trPr>
          <w:trHeight w:val="170"/>
        </w:trPr>
        <w:tc>
          <w:tcPr>
            <w:tcW w:w="2340" w:type="dxa"/>
            <w:tcBorders>
              <w:left w:val="nil"/>
              <w:right w:val="nil"/>
            </w:tcBorders>
            <w:shd w:val="clear" w:color="auto" w:fill="auto"/>
            <w:noWrap/>
            <w:vAlign w:val="bottom"/>
            <w:hideMark/>
          </w:tcPr>
          <w:p w:rsidR="00630149" w:rsidRPr="0061145D" w:rsidRDefault="00630149" w:rsidP="00630149">
            <w:pPr>
              <w:widowControl w:val="0"/>
              <w:rPr>
                <w:rFonts w:ascii="Verdana" w:eastAsia="Times New Roman" w:hAnsi="Verdana" w:cs="Arial"/>
                <w:b/>
                <w:bCs/>
                <w:noProof w:val="0"/>
                <w:color w:val="000000"/>
                <w:sz w:val="17"/>
                <w:szCs w:val="17"/>
                <w:lang w:val="en-US" w:eastAsia="en-US"/>
              </w:rPr>
            </w:pPr>
            <w:r w:rsidRPr="0061145D">
              <w:rPr>
                <w:rFonts w:ascii="Verdana" w:eastAsia="Times New Roman" w:hAnsi="Verdana" w:cs="Arial"/>
                <w:b/>
                <w:bCs/>
                <w:noProof w:val="0"/>
                <w:color w:val="000000"/>
                <w:sz w:val="17"/>
                <w:szCs w:val="17"/>
                <w:lang w:val="en-US" w:eastAsia="en-US"/>
              </w:rPr>
              <w:t>Active financiare</w:t>
            </w:r>
          </w:p>
        </w:tc>
        <w:tc>
          <w:tcPr>
            <w:tcW w:w="1664" w:type="dxa"/>
            <w:gridSpan w:val="2"/>
            <w:tcBorders>
              <w:top w:val="single" w:sz="4" w:space="0" w:color="auto"/>
              <w:left w:val="nil"/>
              <w:bottom w:val="single" w:sz="12"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63" w:type="dxa"/>
            <w:tcBorders>
              <w:top w:val="single" w:sz="4" w:space="0" w:color="auto"/>
              <w:left w:val="nil"/>
              <w:bottom w:val="single" w:sz="12"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55" w:type="dxa"/>
            <w:tcBorders>
              <w:top w:val="single" w:sz="4" w:space="0" w:color="auto"/>
              <w:left w:val="nil"/>
              <w:bottom w:val="single" w:sz="12"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55" w:type="dxa"/>
            <w:tcBorders>
              <w:top w:val="single" w:sz="4" w:space="0" w:color="auto"/>
              <w:left w:val="nil"/>
              <w:bottom w:val="single" w:sz="12"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c>
          <w:tcPr>
            <w:tcW w:w="1455" w:type="dxa"/>
            <w:tcBorders>
              <w:top w:val="single" w:sz="4" w:space="0" w:color="auto"/>
              <w:left w:val="nil"/>
              <w:bottom w:val="single" w:sz="12" w:space="0" w:color="auto"/>
              <w:right w:val="nil"/>
            </w:tcBorders>
            <w:shd w:val="clear" w:color="auto" w:fill="auto"/>
            <w:noWrap/>
            <w:vAlign w:val="bottom"/>
            <w:hideMark/>
          </w:tcPr>
          <w:p w:rsidR="00630149" w:rsidRPr="0061145D" w:rsidRDefault="00630149" w:rsidP="00630149">
            <w:pPr>
              <w:widowControl w:val="0"/>
              <w:jc w:val="right"/>
              <w:rPr>
                <w:rFonts w:ascii="Verdana" w:eastAsia="Times New Roman" w:hAnsi="Verdana" w:cs="Arial"/>
                <w:noProof w:val="0"/>
                <w:color w:val="000000"/>
                <w:sz w:val="17"/>
                <w:szCs w:val="17"/>
                <w:lang w:val="en-US" w:eastAsia="en-US"/>
              </w:rPr>
            </w:pPr>
          </w:p>
        </w:tc>
      </w:tr>
    </w:tbl>
    <w:p w:rsidR="004A1887" w:rsidRDefault="004A1887" w:rsidP="00846FED">
      <w:pPr>
        <w:pStyle w:val="Style10"/>
        <w:tabs>
          <w:tab w:val="left" w:pos="888"/>
        </w:tabs>
        <w:jc w:val="both"/>
        <w:rPr>
          <w:rStyle w:val="FontStyle13"/>
          <w:rFonts w:ascii="Verdana" w:hAnsi="Verdana" w:cs="Arial"/>
          <w:b/>
          <w:bCs/>
          <w:sz w:val="18"/>
          <w:szCs w:val="18"/>
          <w:lang w:val="ro-RO"/>
        </w:rPr>
        <w:sectPr w:rsidR="004A1887" w:rsidSect="00F73CC8">
          <w:pgSz w:w="11907" w:h="16840" w:code="9"/>
          <w:pgMar w:top="1985" w:right="1106" w:bottom="1079" w:left="1077" w:header="567" w:footer="567" w:gutter="0"/>
          <w:cols w:space="720"/>
          <w:docGrid w:linePitch="360"/>
        </w:sectPr>
      </w:pPr>
    </w:p>
    <w:p w:rsidR="004A1887" w:rsidRDefault="004A1887" w:rsidP="00CB2F03">
      <w:pPr>
        <w:pStyle w:val="Heading3"/>
        <w:keepNext w:val="0"/>
        <w:widowControl w:val="0"/>
        <w:spacing w:before="0" w:after="240"/>
        <w:jc w:val="both"/>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rsidR="00EE3791" w:rsidRPr="00BE5884" w:rsidRDefault="00EE3791" w:rsidP="00CB2F03">
      <w:pPr>
        <w:pStyle w:val="Style10"/>
        <w:tabs>
          <w:tab w:val="left" w:pos="888"/>
        </w:tabs>
        <w:spacing w:after="240"/>
        <w:jc w:val="both"/>
        <w:rPr>
          <w:rStyle w:val="FontStyle13"/>
          <w:rFonts w:ascii="Verdana" w:hAnsi="Verdana" w:cs="Arial"/>
          <w:b/>
          <w:bCs/>
          <w:sz w:val="18"/>
          <w:szCs w:val="18"/>
          <w:lang w:val="ro-RO"/>
        </w:rPr>
      </w:pPr>
      <w:r w:rsidRPr="00BE5884">
        <w:rPr>
          <w:rStyle w:val="FontStyle13"/>
          <w:rFonts w:ascii="Verdana" w:hAnsi="Verdana" w:cs="Arial"/>
          <w:b/>
          <w:bCs/>
          <w:sz w:val="18"/>
          <w:szCs w:val="18"/>
          <w:lang w:val="ro-RO"/>
        </w:rPr>
        <w:t>Riscul de piata</w:t>
      </w:r>
    </w:p>
    <w:p w:rsidR="00EE3791" w:rsidRDefault="00EE3791" w:rsidP="00CB2F03">
      <w:pPr>
        <w:pStyle w:val="Style10"/>
        <w:tabs>
          <w:tab w:val="left" w:pos="888"/>
        </w:tabs>
        <w:spacing w:after="240"/>
        <w:jc w:val="both"/>
        <w:rPr>
          <w:rStyle w:val="FontStyle13"/>
          <w:rFonts w:ascii="Verdana" w:hAnsi="Verdana" w:cs="Arial"/>
          <w:sz w:val="18"/>
          <w:szCs w:val="18"/>
          <w:lang w:val="ro-RO"/>
        </w:rPr>
      </w:pPr>
      <w:r w:rsidRPr="00BE5884">
        <w:rPr>
          <w:rStyle w:val="FontStyle13"/>
          <w:rFonts w:ascii="Verdana" w:hAnsi="Verdana" w:cs="Arial"/>
          <w:sz w:val="18"/>
          <w:szCs w:val="18"/>
          <w:lang w:val="ro-RO"/>
        </w:rPr>
        <w:t>Riscul de pia</w:t>
      </w:r>
      <w:r w:rsidR="009A70F5" w:rsidRPr="00BE5884">
        <w:rPr>
          <w:rStyle w:val="FontStyle13"/>
          <w:rFonts w:ascii="Verdana" w:hAnsi="Verdana" w:cs="Arial"/>
          <w:sz w:val="18"/>
          <w:szCs w:val="18"/>
          <w:lang w:val="ro-RO"/>
        </w:rPr>
        <w:t>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este riscul ca varia</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ia pre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urilor pie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ei, cum ar fi pre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ul instrumentelor de capitaluri proprii, cursul de schimb valutar si rata dob</w:t>
      </w:r>
      <w:r w:rsidR="009A70F5"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nzii s</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afecteze veniturile societatii sau valoarea instrumentelor financiare de</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inute. Obiectivul  gestionarii riscului de pia</w:t>
      </w:r>
      <w:r w:rsidR="009A70F5" w:rsidRPr="00BE5884">
        <w:rPr>
          <w:rStyle w:val="FontStyle13"/>
          <w:rFonts w:ascii="Verdana" w:hAnsi="Verdana" w:cs="Arial"/>
          <w:sz w:val="18"/>
          <w:szCs w:val="18"/>
          <w:lang w:val="ro-RO"/>
        </w:rPr>
        <w:t>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este acela de a monitoriza si controla expunerile la riscul de pia</w:t>
      </w:r>
      <w:r w:rsidR="009A70F5" w:rsidRPr="00BE5884">
        <w:rPr>
          <w:rStyle w:val="FontStyle13"/>
          <w:rFonts w:ascii="Verdana" w:hAnsi="Verdana" w:cs="Arial"/>
          <w:sz w:val="18"/>
          <w:szCs w:val="18"/>
          <w:lang w:val="ro-RO"/>
        </w:rPr>
        <w:t>t</w:t>
      </w:r>
      <w:r w:rsidR="00144E8A" w:rsidRPr="00BE5884">
        <w:rPr>
          <w:rStyle w:val="FontStyle13"/>
          <w:rFonts w:ascii="Verdana" w:hAnsi="Verdana" w:cs="Arial"/>
          <w:sz w:val="18"/>
          <w:szCs w:val="18"/>
          <w:lang w:val="ro-RO"/>
        </w:rPr>
        <w:t>a</w:t>
      </w:r>
      <w:r w:rsidRPr="00BE5884">
        <w:rPr>
          <w:rStyle w:val="FontStyle13"/>
          <w:rFonts w:ascii="Verdana" w:hAnsi="Verdana" w:cs="Arial"/>
          <w:sz w:val="18"/>
          <w:szCs w:val="18"/>
          <w:lang w:val="ro-RO"/>
        </w:rPr>
        <w:t xml:space="preserve">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 xml:space="preserve">n cadrul unor parametri acceptabili </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 xml:space="preserve">i, </w:t>
      </w:r>
      <w:r w:rsidR="00BC00ED" w:rsidRPr="00BE5884">
        <w:rPr>
          <w:rStyle w:val="FontStyle13"/>
          <w:rFonts w:ascii="Verdana" w:hAnsi="Verdana" w:cs="Arial"/>
          <w:sz w:val="18"/>
          <w:szCs w:val="18"/>
          <w:lang w:val="ro-RO"/>
        </w:rPr>
        <w:t>I</w:t>
      </w:r>
      <w:r w:rsidRPr="00BE5884">
        <w:rPr>
          <w:rStyle w:val="FontStyle13"/>
          <w:rFonts w:ascii="Verdana" w:hAnsi="Verdana" w:cs="Arial"/>
          <w:sz w:val="18"/>
          <w:szCs w:val="18"/>
          <w:lang w:val="ro-RO"/>
        </w:rPr>
        <w:t>n acela</w:t>
      </w:r>
      <w:r w:rsidR="00144E8A" w:rsidRPr="00BE5884">
        <w:rPr>
          <w:rStyle w:val="FontStyle13"/>
          <w:rFonts w:ascii="Verdana" w:hAnsi="Verdana" w:cs="Arial"/>
          <w:sz w:val="18"/>
          <w:szCs w:val="18"/>
          <w:lang w:val="ro-RO"/>
        </w:rPr>
        <w:t>s</w:t>
      </w:r>
      <w:r w:rsidRPr="00BE5884">
        <w:rPr>
          <w:rStyle w:val="FontStyle13"/>
          <w:rFonts w:ascii="Verdana" w:hAnsi="Verdana" w:cs="Arial"/>
          <w:sz w:val="18"/>
          <w:szCs w:val="18"/>
          <w:lang w:val="ro-RO"/>
        </w:rPr>
        <w:t>i timp, de a optimiza rentabilitatea investi</w:t>
      </w:r>
      <w:r w:rsidR="009A70F5" w:rsidRPr="00BE5884">
        <w:rPr>
          <w:rStyle w:val="FontStyle13"/>
          <w:rFonts w:ascii="Verdana" w:hAnsi="Verdana" w:cs="Arial"/>
          <w:sz w:val="18"/>
          <w:szCs w:val="18"/>
          <w:lang w:val="ro-RO"/>
        </w:rPr>
        <w:t>t</w:t>
      </w:r>
      <w:r w:rsidRPr="00BE5884">
        <w:rPr>
          <w:rStyle w:val="FontStyle13"/>
          <w:rFonts w:ascii="Verdana" w:hAnsi="Verdana" w:cs="Arial"/>
          <w:sz w:val="18"/>
          <w:szCs w:val="18"/>
          <w:lang w:val="ro-RO"/>
        </w:rPr>
        <w:t>iilor.</w:t>
      </w:r>
    </w:p>
    <w:p w:rsidR="009242BA" w:rsidRPr="00BE5884" w:rsidRDefault="009242BA" w:rsidP="00CB2F03">
      <w:pPr>
        <w:pStyle w:val="BodyText"/>
        <w:widowControl w:val="0"/>
        <w:kinsoku w:val="0"/>
        <w:overflowPunct w:val="0"/>
        <w:spacing w:after="240"/>
        <w:ind w:left="192"/>
        <w:jc w:val="both"/>
        <w:rPr>
          <w:rFonts w:ascii="Verdana" w:hAnsi="Verdana" w:cs="Arial"/>
          <w:noProof w:val="0"/>
          <w:sz w:val="18"/>
          <w:szCs w:val="18"/>
        </w:rPr>
      </w:pPr>
      <w:r w:rsidRPr="00BE5884">
        <w:rPr>
          <w:rStyle w:val="FontStyle13"/>
          <w:rFonts w:ascii="Verdana" w:hAnsi="Verdana" w:cs="Arial"/>
          <w:noProof w:val="0"/>
          <w:sz w:val="18"/>
          <w:szCs w:val="18"/>
        </w:rPr>
        <w:t>Selectarea oportunităților investiționale se efectuează prin:</w:t>
      </w:r>
    </w:p>
    <w:p w:rsidR="009242BA" w:rsidRPr="00BE5884" w:rsidRDefault="009242BA" w:rsidP="00CB2F03">
      <w:pPr>
        <w:pStyle w:val="ListParagraph"/>
        <w:widowControl w:val="0"/>
        <w:numPr>
          <w:ilvl w:val="1"/>
          <w:numId w:val="38"/>
        </w:numPr>
        <w:tabs>
          <w:tab w:val="left" w:pos="914"/>
        </w:tabs>
        <w:kinsoku w:val="0"/>
        <w:overflowPunct w:val="0"/>
        <w:autoSpaceDE w:val="0"/>
        <w:autoSpaceDN w:val="0"/>
        <w:adjustRightInd w:val="0"/>
        <w:spacing w:after="240"/>
        <w:contextualSpacing w:val="0"/>
        <w:rPr>
          <w:rFonts w:ascii="Verdana" w:hAnsi="Verdana" w:cs="Arial"/>
          <w:sz w:val="18"/>
          <w:szCs w:val="18"/>
        </w:rPr>
      </w:pPr>
      <w:r w:rsidRPr="00BE5884">
        <w:rPr>
          <w:rFonts w:ascii="Verdana" w:hAnsi="Verdana" w:cs="Arial"/>
          <w:sz w:val="18"/>
          <w:szCs w:val="18"/>
        </w:rPr>
        <w:t>analiză</w:t>
      </w:r>
      <w:r w:rsidRPr="00BE5884">
        <w:rPr>
          <w:rFonts w:ascii="Verdana" w:hAnsi="Verdana" w:cs="Arial"/>
          <w:spacing w:val="-2"/>
          <w:sz w:val="18"/>
          <w:szCs w:val="18"/>
        </w:rPr>
        <w:t xml:space="preserve"> </w:t>
      </w:r>
      <w:r w:rsidRPr="00BE5884">
        <w:rPr>
          <w:rFonts w:ascii="Verdana" w:hAnsi="Verdana" w:cs="Arial"/>
          <w:sz w:val="18"/>
          <w:szCs w:val="18"/>
        </w:rPr>
        <w:t>tehnică;</w:t>
      </w:r>
    </w:p>
    <w:p w:rsidR="009242BA" w:rsidRPr="00BE5884" w:rsidRDefault="009242BA" w:rsidP="00CB2F03">
      <w:pPr>
        <w:pStyle w:val="ListParagraph"/>
        <w:widowControl w:val="0"/>
        <w:numPr>
          <w:ilvl w:val="1"/>
          <w:numId w:val="38"/>
        </w:numPr>
        <w:tabs>
          <w:tab w:val="left" w:pos="914"/>
        </w:tabs>
        <w:kinsoku w:val="0"/>
        <w:overflowPunct w:val="0"/>
        <w:autoSpaceDE w:val="0"/>
        <w:autoSpaceDN w:val="0"/>
        <w:adjustRightInd w:val="0"/>
        <w:spacing w:after="240"/>
        <w:contextualSpacing w:val="0"/>
        <w:rPr>
          <w:rFonts w:ascii="Verdana" w:hAnsi="Verdana"/>
          <w:sz w:val="18"/>
          <w:szCs w:val="18"/>
        </w:rPr>
      </w:pPr>
      <w:r w:rsidRPr="00BE5884">
        <w:rPr>
          <w:rFonts w:ascii="Verdana" w:hAnsi="Verdana" w:cs="Arial"/>
          <w:sz w:val="18"/>
          <w:szCs w:val="18"/>
        </w:rPr>
        <w:t>analize fundamentale – determinarea capacităţii emitentului de a genera profit;</w:t>
      </w:r>
    </w:p>
    <w:p w:rsidR="009242BA" w:rsidRPr="00BE5884" w:rsidRDefault="009242BA" w:rsidP="00CB2F03">
      <w:pPr>
        <w:pStyle w:val="ListParagraph"/>
        <w:widowControl w:val="0"/>
        <w:numPr>
          <w:ilvl w:val="1"/>
          <w:numId w:val="38"/>
        </w:numPr>
        <w:tabs>
          <w:tab w:val="left" w:pos="914"/>
        </w:tabs>
        <w:kinsoku w:val="0"/>
        <w:overflowPunct w:val="0"/>
        <w:autoSpaceDE w:val="0"/>
        <w:autoSpaceDN w:val="0"/>
        <w:adjustRightInd w:val="0"/>
        <w:spacing w:after="240"/>
        <w:contextualSpacing w:val="0"/>
        <w:rPr>
          <w:rFonts w:ascii="Verdana" w:hAnsi="Verdana" w:cs="Arial"/>
          <w:sz w:val="18"/>
          <w:szCs w:val="18"/>
        </w:rPr>
      </w:pPr>
      <w:r w:rsidRPr="00BE5884">
        <w:rPr>
          <w:rFonts w:ascii="Verdana" w:hAnsi="Verdana" w:cs="Arial"/>
          <w:sz w:val="18"/>
          <w:szCs w:val="18"/>
        </w:rPr>
        <w:t>analize comparative – determinarea valorii relative a unui emitent în raport cu piața sau cu alte companii similare;</w:t>
      </w:r>
    </w:p>
    <w:p w:rsidR="009242BA" w:rsidRPr="00BE5884" w:rsidRDefault="009242BA" w:rsidP="00CB2F03">
      <w:pPr>
        <w:pStyle w:val="ListParagraph"/>
        <w:widowControl w:val="0"/>
        <w:numPr>
          <w:ilvl w:val="1"/>
          <w:numId w:val="38"/>
        </w:numPr>
        <w:tabs>
          <w:tab w:val="left" w:pos="914"/>
        </w:tabs>
        <w:kinsoku w:val="0"/>
        <w:overflowPunct w:val="0"/>
        <w:autoSpaceDE w:val="0"/>
        <w:autoSpaceDN w:val="0"/>
        <w:adjustRightInd w:val="0"/>
        <w:spacing w:after="240"/>
        <w:contextualSpacing w:val="0"/>
        <w:rPr>
          <w:rFonts w:ascii="Verdana" w:hAnsi="Verdana" w:cs="Arial"/>
          <w:sz w:val="18"/>
          <w:szCs w:val="18"/>
        </w:rPr>
      </w:pPr>
      <w:r w:rsidRPr="00BE5884">
        <w:rPr>
          <w:rFonts w:ascii="Verdana" w:hAnsi="Verdana" w:cs="Arial"/>
          <w:sz w:val="18"/>
          <w:szCs w:val="18"/>
        </w:rPr>
        <w:t>analize statistice – determinându-se tendințe și corelații folosind istoricul prețurilor și volumelor tranzacționate.</w:t>
      </w:r>
    </w:p>
    <w:p w:rsidR="009242BA" w:rsidRDefault="009242BA" w:rsidP="00CB2F03">
      <w:pPr>
        <w:pStyle w:val="BodyText"/>
        <w:widowControl w:val="0"/>
        <w:kinsoku w:val="0"/>
        <w:overflowPunct w:val="0"/>
        <w:spacing w:after="240"/>
        <w:jc w:val="both"/>
        <w:rPr>
          <w:rStyle w:val="FontStyle13"/>
          <w:rFonts w:ascii="Verdana" w:hAnsi="Verdana" w:cs="Arial"/>
          <w:noProof w:val="0"/>
          <w:sz w:val="18"/>
          <w:szCs w:val="18"/>
        </w:rPr>
      </w:pPr>
      <w:r w:rsidRPr="00BE5884">
        <w:rPr>
          <w:rStyle w:val="FontStyle13"/>
          <w:rFonts w:ascii="Verdana" w:hAnsi="Verdana" w:cs="Arial"/>
          <w:noProof w:val="0"/>
          <w:sz w:val="18"/>
          <w:szCs w:val="18"/>
        </w:rPr>
        <w:t>Societatea este expusă la următoarele categorii de risc de piaţă:</w:t>
      </w:r>
    </w:p>
    <w:p w:rsidR="009242BA" w:rsidRPr="00BE5884" w:rsidRDefault="009242BA" w:rsidP="00CB2F03">
      <w:pPr>
        <w:pStyle w:val="Style10"/>
        <w:numPr>
          <w:ilvl w:val="2"/>
          <w:numId w:val="12"/>
        </w:numPr>
        <w:tabs>
          <w:tab w:val="left" w:pos="888"/>
        </w:tabs>
        <w:spacing w:after="240"/>
        <w:jc w:val="both"/>
        <w:rPr>
          <w:rStyle w:val="FontStyle13"/>
          <w:rFonts w:ascii="Verdana" w:hAnsi="Verdana" w:cs="Arial"/>
          <w:b/>
          <w:bCs/>
          <w:sz w:val="18"/>
          <w:szCs w:val="18"/>
          <w:lang w:val="ro-RO"/>
        </w:rPr>
      </w:pPr>
      <w:r w:rsidRPr="00BE5884">
        <w:rPr>
          <w:rStyle w:val="FontStyle13"/>
          <w:rFonts w:ascii="Verdana" w:hAnsi="Verdana" w:cs="Arial"/>
          <w:b/>
          <w:bCs/>
          <w:sz w:val="18"/>
          <w:szCs w:val="18"/>
          <w:lang w:val="ro-RO"/>
        </w:rPr>
        <w:t>Riscul de preţ</w:t>
      </w:r>
    </w:p>
    <w:p w:rsidR="009242BA" w:rsidRPr="00BE5884" w:rsidRDefault="009242BA" w:rsidP="00CB2F03">
      <w:pPr>
        <w:pStyle w:val="BodyText"/>
        <w:widowControl w:val="0"/>
        <w:kinsoku w:val="0"/>
        <w:overflowPunct w:val="0"/>
        <w:spacing w:after="240"/>
        <w:ind w:left="192" w:right="218"/>
        <w:jc w:val="both"/>
        <w:rPr>
          <w:rFonts w:ascii="Verdana" w:hAnsi="Verdana" w:cs="Arial"/>
          <w:noProof w:val="0"/>
          <w:sz w:val="18"/>
          <w:szCs w:val="18"/>
        </w:rPr>
      </w:pPr>
      <w:r w:rsidRPr="00BE5884">
        <w:rPr>
          <w:rStyle w:val="FontStyle13"/>
          <w:rFonts w:ascii="Verdana" w:hAnsi="Verdana" w:cs="Arial"/>
          <w:noProof w:val="0"/>
          <w:sz w:val="18"/>
          <w:szCs w:val="18"/>
        </w:rPr>
        <w:t>Expunerea la riscul de preț constă în posibilitatea ca valoarea instrumentelor financiare să fluctueze ca rezultat al schimbării prețurilor pieței.</w:t>
      </w:r>
    </w:p>
    <w:p w:rsidR="009242BA" w:rsidRPr="00BE5884" w:rsidRDefault="009242BA" w:rsidP="00CB2F03">
      <w:pPr>
        <w:pStyle w:val="BodyText"/>
        <w:widowControl w:val="0"/>
        <w:kinsoku w:val="0"/>
        <w:overflowPunct w:val="0"/>
        <w:spacing w:after="240"/>
        <w:ind w:left="192" w:right="218"/>
        <w:jc w:val="both"/>
        <w:rPr>
          <w:rFonts w:ascii="Verdana" w:hAnsi="Verdana" w:cs="Arial"/>
          <w:noProof w:val="0"/>
          <w:sz w:val="18"/>
          <w:szCs w:val="18"/>
        </w:rPr>
      </w:pPr>
      <w:r w:rsidRPr="00BE5884">
        <w:rPr>
          <w:rStyle w:val="FontStyle13"/>
          <w:rFonts w:ascii="Verdana" w:hAnsi="Verdana" w:cs="Arial"/>
          <w:noProof w:val="0"/>
          <w:sz w:val="18"/>
          <w:szCs w:val="18"/>
        </w:rPr>
        <w:t xml:space="preserve">Societatea este expusă riscului asociat variaţiei preţului activelor financiare la valoare justă prin contul de profit sau pierdere şi al activelor financiare evaluate la valoare justă prin alte elemente ale rezultatului global. 31 % din totalul acţiunilor tranzacționate pe o piaţă activă deţinute de Societate la </w:t>
      </w:r>
      <w:r w:rsidR="00D26823">
        <w:rPr>
          <w:rStyle w:val="FontStyle13"/>
          <w:rFonts w:ascii="Verdana" w:hAnsi="Verdana" w:cs="Arial"/>
          <w:noProof w:val="0"/>
          <w:sz w:val="18"/>
          <w:szCs w:val="18"/>
        </w:rPr>
        <w:t>31 Decembrie 2019</w:t>
      </w:r>
      <w:r w:rsidR="0057757C">
        <w:rPr>
          <w:rStyle w:val="FontStyle13"/>
          <w:rFonts w:ascii="Verdana" w:hAnsi="Verdana" w:cs="Arial"/>
          <w:noProof w:val="0"/>
          <w:sz w:val="18"/>
          <w:szCs w:val="18"/>
        </w:rPr>
        <w:t xml:space="preserve"> (31 decembrie 2018</w:t>
      </w:r>
      <w:r w:rsidRPr="00BE5884">
        <w:rPr>
          <w:rStyle w:val="FontStyle13"/>
          <w:rFonts w:ascii="Verdana" w:hAnsi="Verdana" w:cs="Arial"/>
          <w:noProof w:val="0"/>
          <w:sz w:val="18"/>
          <w:szCs w:val="18"/>
        </w:rPr>
        <w:t>: 70%) reprezentau investiţii în societăţi ce făceau incluse în indicele BET al Bursei de Valori Bucureşti, indice ponderat cu capitalizarea bursieră şi creat pentru a reflecta tendinţa de ansamblu a preţurilor celor mai lichide zece acţiuni tranzacţionate pe Bursa de Valori Bucureşti.</w:t>
      </w:r>
    </w:p>
    <w:p w:rsidR="00BC00ED" w:rsidRPr="00BE5884" w:rsidRDefault="009242BA" w:rsidP="00CB2F03">
      <w:pPr>
        <w:pStyle w:val="BodyText"/>
        <w:widowControl w:val="0"/>
        <w:kinsoku w:val="0"/>
        <w:overflowPunct w:val="0"/>
        <w:spacing w:after="240"/>
        <w:ind w:left="192" w:right="218"/>
        <w:jc w:val="both"/>
        <w:rPr>
          <w:rStyle w:val="FontStyle13"/>
          <w:rFonts w:ascii="Verdana" w:hAnsi="Verdana" w:cs="Arial"/>
          <w:noProof w:val="0"/>
          <w:sz w:val="18"/>
          <w:szCs w:val="18"/>
        </w:rPr>
      </w:pPr>
      <w:r w:rsidRPr="00BE5884">
        <w:rPr>
          <w:rStyle w:val="FontStyle13"/>
          <w:rFonts w:ascii="Verdana" w:hAnsi="Verdana" w:cs="Arial"/>
          <w:noProof w:val="0"/>
          <w:sz w:val="18"/>
          <w:szCs w:val="18"/>
        </w:rPr>
        <w:t xml:space="preserve">O variaţie pozitivă de 10% a preţului activelor financiare la valoare justă prin contul de profit sau pierdere ar conduce la o creştere a profitului, cu </w:t>
      </w:r>
      <w:r w:rsidR="0057757C">
        <w:rPr>
          <w:rStyle w:val="FontStyle13"/>
          <w:rFonts w:ascii="Verdana" w:hAnsi="Verdana" w:cs="Arial"/>
          <w:noProof w:val="0"/>
          <w:sz w:val="18"/>
          <w:szCs w:val="18"/>
        </w:rPr>
        <w:t>2.912.744  lei (31 decembrie 2018</w:t>
      </w:r>
      <w:r w:rsidRPr="00BE5884">
        <w:rPr>
          <w:rStyle w:val="FontStyle13"/>
          <w:rFonts w:ascii="Verdana" w:hAnsi="Verdana" w:cs="Arial"/>
          <w:noProof w:val="0"/>
          <w:sz w:val="18"/>
          <w:szCs w:val="18"/>
        </w:rPr>
        <w:t>:</w:t>
      </w:r>
      <w:r w:rsidR="0057757C" w:rsidRPr="0057757C">
        <w:rPr>
          <w:rStyle w:val="FontStyle13"/>
          <w:rFonts w:ascii="Verdana" w:hAnsi="Verdana" w:cs="Arial"/>
          <w:noProof w:val="0"/>
          <w:sz w:val="18"/>
          <w:szCs w:val="18"/>
        </w:rPr>
        <w:t xml:space="preserve"> </w:t>
      </w:r>
      <w:r w:rsidR="0057757C" w:rsidRPr="00BE5884">
        <w:rPr>
          <w:rStyle w:val="FontStyle13"/>
          <w:rFonts w:ascii="Verdana" w:hAnsi="Verdana" w:cs="Arial"/>
          <w:noProof w:val="0"/>
          <w:sz w:val="18"/>
          <w:szCs w:val="18"/>
        </w:rPr>
        <w:t xml:space="preserve">4.468.609 </w:t>
      </w:r>
      <w:r w:rsidRPr="00BE5884">
        <w:rPr>
          <w:rStyle w:val="FontStyle13"/>
          <w:rFonts w:ascii="Verdana" w:hAnsi="Verdana" w:cs="Arial"/>
          <w:noProof w:val="0"/>
          <w:sz w:val="18"/>
          <w:szCs w:val="18"/>
        </w:rPr>
        <w:t>lei), o variaţie negativă de 10% având un impact net egal şi de semn contrar.</w:t>
      </w:r>
    </w:p>
    <w:p w:rsidR="009242BA" w:rsidRPr="00BE5884" w:rsidRDefault="009242BA" w:rsidP="00CB2F03">
      <w:pPr>
        <w:pStyle w:val="BodyText"/>
        <w:widowControl w:val="0"/>
        <w:kinsoku w:val="0"/>
        <w:overflowPunct w:val="0"/>
        <w:spacing w:after="240"/>
        <w:ind w:left="192" w:right="218"/>
        <w:jc w:val="both"/>
        <w:rPr>
          <w:rStyle w:val="FontStyle13"/>
          <w:rFonts w:ascii="Verdana" w:hAnsi="Verdana" w:cs="Arial"/>
          <w:noProof w:val="0"/>
          <w:sz w:val="18"/>
          <w:szCs w:val="18"/>
        </w:rPr>
      </w:pPr>
      <w:r w:rsidRPr="00BE5884">
        <w:rPr>
          <w:rStyle w:val="FontStyle13"/>
          <w:rFonts w:ascii="Verdana" w:hAnsi="Verdana" w:cs="Arial"/>
          <w:noProof w:val="0"/>
          <w:sz w:val="18"/>
          <w:szCs w:val="18"/>
        </w:rPr>
        <w:t>Societatea deţine acţiuni în societăţi care operează în diferite sectoare de activitate, astfel:</w:t>
      </w:r>
    </w:p>
    <w:tbl>
      <w:tblPr>
        <w:tblW w:w="5000" w:type="pct"/>
        <w:tblLook w:val="04A0"/>
      </w:tblPr>
      <w:tblGrid>
        <w:gridCol w:w="2394"/>
        <w:gridCol w:w="2157"/>
        <w:gridCol w:w="1702"/>
        <w:gridCol w:w="2244"/>
        <w:gridCol w:w="1443"/>
      </w:tblGrid>
      <w:tr w:rsidR="00970C95" w:rsidRPr="00BE5884" w:rsidTr="00735901">
        <w:trPr>
          <w:trHeight w:val="113"/>
        </w:trPr>
        <w:tc>
          <w:tcPr>
            <w:tcW w:w="1204" w:type="pct"/>
            <w:tcBorders>
              <w:top w:val="nil"/>
              <w:left w:val="nil"/>
              <w:bottom w:val="nil"/>
              <w:right w:val="nil"/>
            </w:tcBorders>
            <w:shd w:val="clear" w:color="auto" w:fill="auto"/>
            <w:noWrap/>
            <w:vAlign w:val="bottom"/>
            <w:hideMark/>
          </w:tcPr>
          <w:p w:rsidR="00970C95" w:rsidRPr="00BE5884" w:rsidRDefault="00970C95" w:rsidP="00CB2F03">
            <w:pPr>
              <w:widowControl w:val="0"/>
              <w:jc w:val="both"/>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Domeniu</w:t>
            </w:r>
          </w:p>
        </w:tc>
        <w:tc>
          <w:tcPr>
            <w:tcW w:w="1085" w:type="pct"/>
            <w:tcBorders>
              <w:top w:val="nil"/>
              <w:left w:val="nil"/>
              <w:bottom w:val="single" w:sz="12" w:space="0" w:color="auto"/>
              <w:right w:val="nil"/>
            </w:tcBorders>
            <w:shd w:val="clear" w:color="auto" w:fill="auto"/>
            <w:noWrap/>
            <w:vAlign w:val="bottom"/>
            <w:hideMark/>
          </w:tcPr>
          <w:p w:rsidR="00970C95" w:rsidRPr="00BE5884" w:rsidRDefault="00735901" w:rsidP="00A10C51">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2019</w:t>
            </w:r>
          </w:p>
        </w:tc>
        <w:tc>
          <w:tcPr>
            <w:tcW w:w="856" w:type="pct"/>
            <w:tcBorders>
              <w:top w:val="nil"/>
              <w:left w:val="nil"/>
              <w:bottom w:val="single" w:sz="12" w:space="0" w:color="auto"/>
              <w:right w:val="nil"/>
            </w:tcBorders>
            <w:shd w:val="clear" w:color="auto" w:fill="auto"/>
            <w:noWrap/>
            <w:vAlign w:val="bottom"/>
            <w:hideMark/>
          </w:tcPr>
          <w:p w:rsidR="00970C95" w:rsidRPr="00BE5884" w:rsidRDefault="00970C95" w:rsidP="00A10C51">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w:t>
            </w:r>
          </w:p>
        </w:tc>
        <w:tc>
          <w:tcPr>
            <w:tcW w:w="1129" w:type="pct"/>
            <w:tcBorders>
              <w:top w:val="nil"/>
              <w:left w:val="nil"/>
              <w:bottom w:val="single" w:sz="12" w:space="0" w:color="auto"/>
              <w:right w:val="nil"/>
            </w:tcBorders>
            <w:shd w:val="clear" w:color="auto" w:fill="auto"/>
            <w:noWrap/>
            <w:vAlign w:val="bottom"/>
            <w:hideMark/>
          </w:tcPr>
          <w:p w:rsidR="00970C95" w:rsidRPr="00BE5884" w:rsidRDefault="0057757C" w:rsidP="00A10C51">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2018</w:t>
            </w:r>
          </w:p>
        </w:tc>
        <w:tc>
          <w:tcPr>
            <w:tcW w:w="726" w:type="pct"/>
            <w:tcBorders>
              <w:top w:val="nil"/>
              <w:left w:val="nil"/>
              <w:bottom w:val="single" w:sz="12" w:space="0" w:color="auto"/>
              <w:right w:val="nil"/>
            </w:tcBorders>
            <w:shd w:val="clear" w:color="auto" w:fill="auto"/>
            <w:noWrap/>
            <w:vAlign w:val="bottom"/>
            <w:hideMark/>
          </w:tcPr>
          <w:p w:rsidR="00970C95" w:rsidRPr="00BE5884" w:rsidRDefault="00970C95" w:rsidP="00A10C51">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w:t>
            </w:r>
          </w:p>
        </w:tc>
      </w:tr>
      <w:tr w:rsidR="00970C95" w:rsidRPr="00BE5884" w:rsidTr="00735901">
        <w:trPr>
          <w:trHeight w:val="113"/>
        </w:trPr>
        <w:tc>
          <w:tcPr>
            <w:tcW w:w="1204" w:type="pct"/>
            <w:tcBorders>
              <w:top w:val="nil"/>
              <w:left w:val="nil"/>
              <w:bottom w:val="nil"/>
              <w:right w:val="nil"/>
            </w:tcBorders>
            <w:shd w:val="clear" w:color="auto" w:fill="auto"/>
            <w:noWrap/>
            <w:vAlign w:val="bottom"/>
            <w:hideMark/>
          </w:tcPr>
          <w:p w:rsidR="00970C95" w:rsidRPr="00BE5884" w:rsidRDefault="00970C95" w:rsidP="00CB2F03">
            <w:pPr>
              <w:widowControl w:val="0"/>
              <w:jc w:val="both"/>
              <w:rPr>
                <w:rFonts w:ascii="Verdana" w:eastAsia="Times New Roman" w:hAnsi="Verdana" w:cs="Arial"/>
                <w:noProof w:val="0"/>
                <w:color w:val="000000"/>
                <w:sz w:val="18"/>
                <w:szCs w:val="18"/>
                <w:lang w:val="en-US" w:eastAsia="en-US"/>
              </w:rPr>
            </w:pPr>
          </w:p>
        </w:tc>
        <w:tc>
          <w:tcPr>
            <w:tcW w:w="1085" w:type="pct"/>
            <w:tcBorders>
              <w:top w:val="single" w:sz="12" w:space="0" w:color="auto"/>
              <w:left w:val="nil"/>
              <w:bottom w:val="nil"/>
              <w:right w:val="nil"/>
            </w:tcBorders>
            <w:shd w:val="clear" w:color="auto" w:fill="auto"/>
            <w:noWrap/>
            <w:vAlign w:val="bottom"/>
            <w:hideMark/>
          </w:tcPr>
          <w:p w:rsidR="00970C95" w:rsidRPr="00BE5884" w:rsidRDefault="00970C95" w:rsidP="00A10C51">
            <w:pPr>
              <w:widowControl w:val="0"/>
              <w:jc w:val="right"/>
              <w:rPr>
                <w:rFonts w:ascii="Verdana" w:eastAsia="Times New Roman" w:hAnsi="Verdana" w:cs="Arial"/>
                <w:noProof w:val="0"/>
                <w:color w:val="000000"/>
                <w:sz w:val="18"/>
                <w:szCs w:val="18"/>
                <w:lang w:val="en-US" w:eastAsia="en-US"/>
              </w:rPr>
            </w:pPr>
          </w:p>
        </w:tc>
        <w:tc>
          <w:tcPr>
            <w:tcW w:w="856" w:type="pct"/>
            <w:tcBorders>
              <w:top w:val="single" w:sz="12" w:space="0" w:color="auto"/>
              <w:left w:val="nil"/>
              <w:bottom w:val="nil"/>
              <w:right w:val="nil"/>
            </w:tcBorders>
            <w:shd w:val="clear" w:color="auto" w:fill="auto"/>
            <w:noWrap/>
            <w:vAlign w:val="bottom"/>
            <w:hideMark/>
          </w:tcPr>
          <w:p w:rsidR="00970C95" w:rsidRPr="00BE5884" w:rsidRDefault="00970C95" w:rsidP="00A10C51">
            <w:pPr>
              <w:widowControl w:val="0"/>
              <w:jc w:val="right"/>
              <w:rPr>
                <w:rFonts w:ascii="Verdana" w:eastAsia="Times New Roman" w:hAnsi="Verdana" w:cs="Arial"/>
                <w:noProof w:val="0"/>
                <w:color w:val="000000"/>
                <w:sz w:val="18"/>
                <w:szCs w:val="18"/>
                <w:lang w:val="en-US" w:eastAsia="en-US"/>
              </w:rPr>
            </w:pPr>
          </w:p>
        </w:tc>
        <w:tc>
          <w:tcPr>
            <w:tcW w:w="1129" w:type="pct"/>
            <w:tcBorders>
              <w:top w:val="single" w:sz="12" w:space="0" w:color="auto"/>
              <w:left w:val="nil"/>
              <w:bottom w:val="nil"/>
              <w:right w:val="nil"/>
            </w:tcBorders>
            <w:shd w:val="clear" w:color="auto" w:fill="auto"/>
            <w:noWrap/>
            <w:vAlign w:val="bottom"/>
            <w:hideMark/>
          </w:tcPr>
          <w:p w:rsidR="00970C95" w:rsidRPr="00BE5884" w:rsidRDefault="00970C95" w:rsidP="00A10C51">
            <w:pPr>
              <w:widowControl w:val="0"/>
              <w:jc w:val="right"/>
              <w:rPr>
                <w:rFonts w:ascii="Verdana" w:eastAsia="Times New Roman" w:hAnsi="Verdana" w:cs="Arial"/>
                <w:noProof w:val="0"/>
                <w:color w:val="000000"/>
                <w:sz w:val="18"/>
                <w:szCs w:val="18"/>
                <w:lang w:val="en-US" w:eastAsia="en-US"/>
              </w:rPr>
            </w:pPr>
          </w:p>
        </w:tc>
        <w:tc>
          <w:tcPr>
            <w:tcW w:w="726" w:type="pct"/>
            <w:tcBorders>
              <w:top w:val="single" w:sz="12" w:space="0" w:color="auto"/>
              <w:left w:val="nil"/>
              <w:bottom w:val="nil"/>
              <w:right w:val="nil"/>
            </w:tcBorders>
            <w:shd w:val="clear" w:color="auto" w:fill="auto"/>
            <w:noWrap/>
            <w:vAlign w:val="bottom"/>
            <w:hideMark/>
          </w:tcPr>
          <w:p w:rsidR="00970C95" w:rsidRPr="00BE5884" w:rsidRDefault="00970C95" w:rsidP="00A10C51">
            <w:pPr>
              <w:widowControl w:val="0"/>
              <w:jc w:val="right"/>
              <w:rPr>
                <w:rFonts w:ascii="Verdana" w:eastAsia="Times New Roman" w:hAnsi="Verdana" w:cs="Arial"/>
                <w:noProof w:val="0"/>
                <w:color w:val="000000"/>
                <w:sz w:val="18"/>
                <w:szCs w:val="18"/>
                <w:lang w:val="en-US" w:eastAsia="en-US"/>
              </w:rPr>
            </w:pPr>
          </w:p>
        </w:tc>
      </w:tr>
      <w:tr w:rsidR="001C1DC4" w:rsidRPr="00BE5884" w:rsidTr="00735901">
        <w:trPr>
          <w:trHeight w:val="113"/>
        </w:trPr>
        <w:tc>
          <w:tcPr>
            <w:tcW w:w="1204" w:type="pct"/>
            <w:tcBorders>
              <w:top w:val="nil"/>
              <w:left w:val="nil"/>
              <w:bottom w:val="nil"/>
              <w:right w:val="nil"/>
            </w:tcBorders>
            <w:shd w:val="clear" w:color="auto" w:fill="auto"/>
            <w:noWrap/>
            <w:vAlign w:val="bottom"/>
            <w:hideMark/>
          </w:tcPr>
          <w:p w:rsidR="001C1DC4" w:rsidRDefault="001C1DC4" w:rsidP="00CB2F03">
            <w:pPr>
              <w:jc w:val="both"/>
              <w:rPr>
                <w:rFonts w:ascii="Verdana" w:hAnsi="Verdana" w:cs="Calibri"/>
                <w:color w:val="000000"/>
                <w:sz w:val="18"/>
                <w:szCs w:val="18"/>
              </w:rPr>
            </w:pPr>
            <w:r>
              <w:rPr>
                <w:rFonts w:ascii="Verdana" w:hAnsi="Verdana" w:cs="Calibri"/>
                <w:color w:val="000000"/>
                <w:sz w:val="18"/>
                <w:szCs w:val="18"/>
              </w:rPr>
              <w:t>Comert</w:t>
            </w:r>
          </w:p>
        </w:tc>
        <w:tc>
          <w:tcPr>
            <w:tcW w:w="1085"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 xml:space="preserve">   1.923.955,00 </w:t>
            </w:r>
          </w:p>
        </w:tc>
        <w:tc>
          <w:tcPr>
            <w:tcW w:w="856"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4,49%</w:t>
            </w:r>
          </w:p>
        </w:tc>
        <w:tc>
          <w:tcPr>
            <w:tcW w:w="1129"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 xml:space="preserve">     4.477.266 </w:t>
            </w:r>
          </w:p>
        </w:tc>
        <w:tc>
          <w:tcPr>
            <w:tcW w:w="726"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10,01%</w:t>
            </w:r>
          </w:p>
        </w:tc>
      </w:tr>
      <w:tr w:rsidR="001C1DC4" w:rsidRPr="00BE5884" w:rsidTr="00735901">
        <w:trPr>
          <w:trHeight w:val="113"/>
        </w:trPr>
        <w:tc>
          <w:tcPr>
            <w:tcW w:w="1204" w:type="pct"/>
            <w:tcBorders>
              <w:top w:val="nil"/>
              <w:left w:val="nil"/>
              <w:bottom w:val="nil"/>
              <w:right w:val="nil"/>
            </w:tcBorders>
            <w:shd w:val="clear" w:color="auto" w:fill="auto"/>
            <w:noWrap/>
            <w:vAlign w:val="bottom"/>
            <w:hideMark/>
          </w:tcPr>
          <w:p w:rsidR="001C1DC4" w:rsidRDefault="001C1DC4" w:rsidP="00CB2F03">
            <w:pPr>
              <w:jc w:val="both"/>
              <w:rPr>
                <w:rFonts w:ascii="Verdana" w:hAnsi="Verdana" w:cs="Calibri"/>
                <w:color w:val="000000"/>
                <w:sz w:val="18"/>
                <w:szCs w:val="18"/>
              </w:rPr>
            </w:pPr>
            <w:r>
              <w:rPr>
                <w:rFonts w:ascii="Verdana" w:hAnsi="Verdana" w:cs="Calibri"/>
                <w:color w:val="000000"/>
                <w:sz w:val="18"/>
                <w:szCs w:val="18"/>
              </w:rPr>
              <w:t>Constructii</w:t>
            </w:r>
          </w:p>
        </w:tc>
        <w:tc>
          <w:tcPr>
            <w:tcW w:w="1085"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 xml:space="preserve">      324.773,25 </w:t>
            </w:r>
          </w:p>
        </w:tc>
        <w:tc>
          <w:tcPr>
            <w:tcW w:w="856"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0,76%</w:t>
            </w:r>
          </w:p>
        </w:tc>
        <w:tc>
          <w:tcPr>
            <w:tcW w:w="1129"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 xml:space="preserve">   13.428.510 </w:t>
            </w:r>
          </w:p>
        </w:tc>
        <w:tc>
          <w:tcPr>
            <w:tcW w:w="726"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30,03%</w:t>
            </w:r>
          </w:p>
        </w:tc>
      </w:tr>
      <w:tr w:rsidR="001C1DC4" w:rsidRPr="00BE5884" w:rsidTr="00735901">
        <w:trPr>
          <w:trHeight w:val="113"/>
        </w:trPr>
        <w:tc>
          <w:tcPr>
            <w:tcW w:w="1204" w:type="pct"/>
            <w:tcBorders>
              <w:top w:val="nil"/>
              <w:left w:val="nil"/>
              <w:bottom w:val="nil"/>
              <w:right w:val="nil"/>
            </w:tcBorders>
            <w:shd w:val="clear" w:color="auto" w:fill="auto"/>
            <w:noWrap/>
            <w:vAlign w:val="bottom"/>
            <w:hideMark/>
          </w:tcPr>
          <w:p w:rsidR="001C1DC4" w:rsidRDefault="001C1DC4" w:rsidP="00CB2F03">
            <w:pPr>
              <w:jc w:val="both"/>
              <w:rPr>
                <w:rFonts w:ascii="Verdana" w:hAnsi="Verdana" w:cs="Calibri"/>
                <w:color w:val="000000"/>
                <w:sz w:val="18"/>
                <w:szCs w:val="18"/>
              </w:rPr>
            </w:pPr>
            <w:r>
              <w:rPr>
                <w:rFonts w:ascii="Verdana" w:hAnsi="Verdana" w:cs="Calibri"/>
                <w:color w:val="000000"/>
                <w:sz w:val="18"/>
                <w:szCs w:val="18"/>
              </w:rPr>
              <w:t>Financiar-bancar</w:t>
            </w:r>
          </w:p>
        </w:tc>
        <w:tc>
          <w:tcPr>
            <w:tcW w:w="1085"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 xml:space="preserve"> 19.126.928,88 </w:t>
            </w:r>
          </w:p>
        </w:tc>
        <w:tc>
          <w:tcPr>
            <w:tcW w:w="856"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44,59%</w:t>
            </w:r>
          </w:p>
        </w:tc>
        <w:tc>
          <w:tcPr>
            <w:tcW w:w="1129"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 xml:space="preserve">   10.937.292 </w:t>
            </w:r>
          </w:p>
        </w:tc>
        <w:tc>
          <w:tcPr>
            <w:tcW w:w="726"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24,46%</w:t>
            </w:r>
          </w:p>
        </w:tc>
      </w:tr>
      <w:tr w:rsidR="001C1DC4" w:rsidRPr="00BE5884" w:rsidTr="00735901">
        <w:trPr>
          <w:trHeight w:val="113"/>
        </w:trPr>
        <w:tc>
          <w:tcPr>
            <w:tcW w:w="1204" w:type="pct"/>
            <w:tcBorders>
              <w:top w:val="nil"/>
              <w:left w:val="nil"/>
              <w:bottom w:val="nil"/>
              <w:right w:val="nil"/>
            </w:tcBorders>
            <w:shd w:val="clear" w:color="auto" w:fill="auto"/>
            <w:vAlign w:val="bottom"/>
            <w:hideMark/>
          </w:tcPr>
          <w:p w:rsidR="001C1DC4" w:rsidRDefault="001C1DC4" w:rsidP="00CB2F03">
            <w:pPr>
              <w:jc w:val="both"/>
              <w:rPr>
                <w:rFonts w:ascii="Verdana" w:hAnsi="Verdana" w:cs="Calibri"/>
                <w:color w:val="000000"/>
                <w:sz w:val="18"/>
                <w:szCs w:val="18"/>
              </w:rPr>
            </w:pPr>
            <w:r>
              <w:rPr>
                <w:rFonts w:ascii="Verdana" w:hAnsi="Verdana" w:cs="Calibri"/>
                <w:color w:val="000000"/>
                <w:sz w:val="18"/>
                <w:szCs w:val="18"/>
              </w:rPr>
              <w:t>Bunuri de larg consum</w:t>
            </w:r>
          </w:p>
        </w:tc>
        <w:tc>
          <w:tcPr>
            <w:tcW w:w="1085"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 xml:space="preserve">      262.611,35 </w:t>
            </w:r>
          </w:p>
        </w:tc>
        <w:tc>
          <w:tcPr>
            <w:tcW w:w="856"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0,61%</w:t>
            </w:r>
          </w:p>
        </w:tc>
        <w:tc>
          <w:tcPr>
            <w:tcW w:w="1129"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 xml:space="preserve">     4.999.229 </w:t>
            </w:r>
          </w:p>
        </w:tc>
        <w:tc>
          <w:tcPr>
            <w:tcW w:w="726"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11,18%</w:t>
            </w:r>
          </w:p>
        </w:tc>
      </w:tr>
      <w:tr w:rsidR="001C1DC4" w:rsidRPr="00BE5884" w:rsidTr="00735901">
        <w:trPr>
          <w:trHeight w:val="113"/>
        </w:trPr>
        <w:tc>
          <w:tcPr>
            <w:tcW w:w="1204" w:type="pct"/>
            <w:tcBorders>
              <w:top w:val="nil"/>
              <w:left w:val="nil"/>
              <w:bottom w:val="nil"/>
              <w:right w:val="nil"/>
            </w:tcBorders>
            <w:shd w:val="clear" w:color="auto" w:fill="auto"/>
            <w:noWrap/>
            <w:vAlign w:val="bottom"/>
            <w:hideMark/>
          </w:tcPr>
          <w:p w:rsidR="001C1DC4" w:rsidRDefault="001C1DC4" w:rsidP="00CB2F03">
            <w:pPr>
              <w:jc w:val="both"/>
              <w:rPr>
                <w:rFonts w:ascii="Verdana" w:hAnsi="Verdana" w:cs="Calibri"/>
                <w:color w:val="000000"/>
                <w:sz w:val="18"/>
                <w:szCs w:val="18"/>
              </w:rPr>
            </w:pPr>
            <w:r>
              <w:rPr>
                <w:rFonts w:ascii="Verdana" w:hAnsi="Verdana" w:cs="Calibri"/>
                <w:color w:val="000000"/>
                <w:sz w:val="18"/>
                <w:szCs w:val="18"/>
              </w:rPr>
              <w:t>Industrie</w:t>
            </w:r>
          </w:p>
        </w:tc>
        <w:tc>
          <w:tcPr>
            <w:tcW w:w="1085"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 xml:space="preserve">   3.282.500,00 </w:t>
            </w:r>
          </w:p>
        </w:tc>
        <w:tc>
          <w:tcPr>
            <w:tcW w:w="856"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7,65%</w:t>
            </w:r>
          </w:p>
        </w:tc>
        <w:tc>
          <w:tcPr>
            <w:tcW w:w="1129"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p>
        </w:tc>
        <w:tc>
          <w:tcPr>
            <w:tcW w:w="726" w:type="pct"/>
            <w:tcBorders>
              <w:top w:val="nil"/>
              <w:left w:val="nil"/>
              <w:bottom w:val="nil"/>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0,00%</w:t>
            </w:r>
          </w:p>
        </w:tc>
      </w:tr>
      <w:tr w:rsidR="001C1DC4" w:rsidRPr="00BE5884" w:rsidTr="00735901">
        <w:trPr>
          <w:trHeight w:val="113"/>
        </w:trPr>
        <w:tc>
          <w:tcPr>
            <w:tcW w:w="1204" w:type="pct"/>
            <w:tcBorders>
              <w:top w:val="nil"/>
              <w:left w:val="nil"/>
              <w:bottom w:val="nil"/>
              <w:right w:val="nil"/>
            </w:tcBorders>
            <w:shd w:val="clear" w:color="auto" w:fill="auto"/>
            <w:noWrap/>
            <w:vAlign w:val="bottom"/>
            <w:hideMark/>
          </w:tcPr>
          <w:p w:rsidR="001C1DC4" w:rsidRDefault="001C1DC4" w:rsidP="00CB2F03">
            <w:pPr>
              <w:jc w:val="both"/>
              <w:rPr>
                <w:rFonts w:ascii="Verdana" w:hAnsi="Verdana" w:cs="Calibri"/>
                <w:color w:val="000000"/>
                <w:sz w:val="18"/>
                <w:szCs w:val="18"/>
              </w:rPr>
            </w:pPr>
            <w:r>
              <w:rPr>
                <w:rFonts w:ascii="Verdana" w:hAnsi="Verdana" w:cs="Calibri"/>
                <w:color w:val="000000"/>
                <w:sz w:val="18"/>
                <w:szCs w:val="18"/>
              </w:rPr>
              <w:t>Altele</w:t>
            </w:r>
          </w:p>
        </w:tc>
        <w:tc>
          <w:tcPr>
            <w:tcW w:w="1085" w:type="pct"/>
            <w:tcBorders>
              <w:top w:val="nil"/>
              <w:left w:val="nil"/>
              <w:bottom w:val="single" w:sz="4" w:space="0" w:color="auto"/>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 xml:space="preserve"> 17.969.939,55 </w:t>
            </w:r>
          </w:p>
        </w:tc>
        <w:tc>
          <w:tcPr>
            <w:tcW w:w="856" w:type="pct"/>
            <w:tcBorders>
              <w:top w:val="nil"/>
              <w:left w:val="nil"/>
              <w:bottom w:val="single" w:sz="4" w:space="0" w:color="auto"/>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41,90%</w:t>
            </w:r>
          </w:p>
        </w:tc>
        <w:tc>
          <w:tcPr>
            <w:tcW w:w="1129" w:type="pct"/>
            <w:tcBorders>
              <w:top w:val="nil"/>
              <w:left w:val="nil"/>
              <w:bottom w:val="single" w:sz="4" w:space="0" w:color="auto"/>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 xml:space="preserve">   10.876.571 </w:t>
            </w:r>
          </w:p>
        </w:tc>
        <w:tc>
          <w:tcPr>
            <w:tcW w:w="726" w:type="pct"/>
            <w:tcBorders>
              <w:top w:val="nil"/>
              <w:left w:val="nil"/>
              <w:bottom w:val="single" w:sz="4" w:space="0" w:color="auto"/>
              <w:right w:val="nil"/>
            </w:tcBorders>
            <w:shd w:val="clear" w:color="auto" w:fill="auto"/>
            <w:noWrap/>
            <w:vAlign w:val="bottom"/>
            <w:hideMark/>
          </w:tcPr>
          <w:p w:rsidR="001C1DC4" w:rsidRDefault="001C1DC4" w:rsidP="00A10C51">
            <w:pPr>
              <w:jc w:val="right"/>
              <w:rPr>
                <w:rFonts w:ascii="Verdana" w:hAnsi="Verdana" w:cs="Calibri"/>
                <w:color w:val="000000"/>
                <w:sz w:val="18"/>
                <w:szCs w:val="18"/>
              </w:rPr>
            </w:pPr>
            <w:r>
              <w:rPr>
                <w:rFonts w:ascii="Verdana" w:hAnsi="Verdana" w:cs="Calibri"/>
                <w:color w:val="000000"/>
                <w:sz w:val="18"/>
                <w:szCs w:val="18"/>
              </w:rPr>
              <w:t>24,32%</w:t>
            </w:r>
          </w:p>
        </w:tc>
      </w:tr>
      <w:tr w:rsidR="001C1DC4" w:rsidRPr="00BE5884" w:rsidTr="00735901">
        <w:trPr>
          <w:trHeight w:val="113"/>
        </w:trPr>
        <w:tc>
          <w:tcPr>
            <w:tcW w:w="1204" w:type="pct"/>
            <w:tcBorders>
              <w:left w:val="nil"/>
              <w:right w:val="nil"/>
            </w:tcBorders>
            <w:shd w:val="clear" w:color="auto" w:fill="auto"/>
            <w:noWrap/>
            <w:vAlign w:val="bottom"/>
            <w:hideMark/>
          </w:tcPr>
          <w:p w:rsidR="001C1DC4" w:rsidRDefault="001C1DC4" w:rsidP="00CB2F03">
            <w:pPr>
              <w:jc w:val="both"/>
              <w:rPr>
                <w:rFonts w:ascii="Arial" w:hAnsi="Arial" w:cs="Arial"/>
                <w:b/>
                <w:bCs/>
                <w:color w:val="000000"/>
                <w:sz w:val="20"/>
                <w:szCs w:val="20"/>
              </w:rPr>
            </w:pPr>
            <w:r>
              <w:rPr>
                <w:rFonts w:ascii="Arial" w:hAnsi="Arial" w:cs="Arial"/>
                <w:b/>
                <w:bCs/>
                <w:color w:val="000000"/>
                <w:sz w:val="20"/>
                <w:szCs w:val="20"/>
              </w:rPr>
              <w:t>Total</w:t>
            </w:r>
          </w:p>
        </w:tc>
        <w:tc>
          <w:tcPr>
            <w:tcW w:w="1085" w:type="pct"/>
            <w:tcBorders>
              <w:top w:val="single" w:sz="4" w:space="0" w:color="auto"/>
              <w:left w:val="nil"/>
              <w:bottom w:val="single" w:sz="12" w:space="0" w:color="auto"/>
              <w:right w:val="nil"/>
            </w:tcBorders>
            <w:shd w:val="clear" w:color="auto" w:fill="auto"/>
            <w:noWrap/>
            <w:vAlign w:val="bottom"/>
            <w:hideMark/>
          </w:tcPr>
          <w:p w:rsidR="001C1DC4" w:rsidRDefault="001C1DC4" w:rsidP="00A10C51">
            <w:pPr>
              <w:jc w:val="right"/>
              <w:rPr>
                <w:rFonts w:ascii="Arial" w:hAnsi="Arial" w:cs="Arial"/>
                <w:b/>
                <w:bCs/>
                <w:color w:val="000000"/>
                <w:sz w:val="20"/>
                <w:szCs w:val="20"/>
              </w:rPr>
            </w:pPr>
            <w:r>
              <w:rPr>
                <w:rFonts w:ascii="Arial" w:hAnsi="Arial" w:cs="Arial"/>
                <w:b/>
                <w:bCs/>
                <w:color w:val="000000"/>
                <w:sz w:val="20"/>
                <w:szCs w:val="20"/>
              </w:rPr>
              <w:t xml:space="preserve">   42.890.708,03 </w:t>
            </w:r>
          </w:p>
        </w:tc>
        <w:tc>
          <w:tcPr>
            <w:tcW w:w="856" w:type="pct"/>
            <w:tcBorders>
              <w:top w:val="single" w:sz="4" w:space="0" w:color="auto"/>
              <w:left w:val="nil"/>
              <w:bottom w:val="single" w:sz="12" w:space="0" w:color="auto"/>
              <w:right w:val="nil"/>
            </w:tcBorders>
            <w:shd w:val="clear" w:color="auto" w:fill="auto"/>
            <w:noWrap/>
            <w:vAlign w:val="bottom"/>
            <w:hideMark/>
          </w:tcPr>
          <w:p w:rsidR="001C1DC4" w:rsidRDefault="001C1DC4" w:rsidP="00A10C51">
            <w:pPr>
              <w:jc w:val="right"/>
              <w:rPr>
                <w:rFonts w:ascii="Arial" w:hAnsi="Arial" w:cs="Arial"/>
                <w:b/>
                <w:bCs/>
                <w:color w:val="000000"/>
                <w:sz w:val="20"/>
                <w:szCs w:val="20"/>
              </w:rPr>
            </w:pPr>
            <w:r>
              <w:rPr>
                <w:rFonts w:ascii="Arial" w:hAnsi="Arial" w:cs="Arial"/>
                <w:b/>
                <w:bCs/>
                <w:color w:val="000000"/>
                <w:sz w:val="20"/>
                <w:szCs w:val="20"/>
              </w:rPr>
              <w:t> </w:t>
            </w:r>
          </w:p>
        </w:tc>
        <w:tc>
          <w:tcPr>
            <w:tcW w:w="1129" w:type="pct"/>
            <w:tcBorders>
              <w:top w:val="single" w:sz="4" w:space="0" w:color="auto"/>
              <w:left w:val="nil"/>
              <w:bottom w:val="single" w:sz="12" w:space="0" w:color="auto"/>
              <w:right w:val="nil"/>
            </w:tcBorders>
            <w:shd w:val="clear" w:color="auto" w:fill="auto"/>
            <w:noWrap/>
            <w:vAlign w:val="bottom"/>
            <w:hideMark/>
          </w:tcPr>
          <w:p w:rsidR="001C1DC4" w:rsidRDefault="001C1DC4" w:rsidP="00A10C51">
            <w:pPr>
              <w:jc w:val="right"/>
              <w:rPr>
                <w:rFonts w:ascii="Arial" w:hAnsi="Arial" w:cs="Arial"/>
                <w:b/>
                <w:bCs/>
                <w:color w:val="000000"/>
                <w:sz w:val="20"/>
                <w:szCs w:val="20"/>
              </w:rPr>
            </w:pPr>
            <w:r>
              <w:rPr>
                <w:rFonts w:ascii="Arial" w:hAnsi="Arial" w:cs="Arial"/>
                <w:b/>
                <w:bCs/>
                <w:color w:val="000000"/>
                <w:sz w:val="20"/>
                <w:szCs w:val="20"/>
              </w:rPr>
              <w:t xml:space="preserve">     44.718.868 </w:t>
            </w:r>
          </w:p>
        </w:tc>
        <w:tc>
          <w:tcPr>
            <w:tcW w:w="726" w:type="pct"/>
            <w:tcBorders>
              <w:top w:val="single" w:sz="4" w:space="0" w:color="auto"/>
              <w:left w:val="nil"/>
              <w:bottom w:val="single" w:sz="12" w:space="0" w:color="auto"/>
              <w:right w:val="nil"/>
            </w:tcBorders>
            <w:shd w:val="clear" w:color="auto" w:fill="auto"/>
            <w:noWrap/>
            <w:vAlign w:val="bottom"/>
            <w:hideMark/>
          </w:tcPr>
          <w:p w:rsidR="001C1DC4" w:rsidRDefault="001C1DC4" w:rsidP="00A10C51">
            <w:pPr>
              <w:jc w:val="right"/>
              <w:rPr>
                <w:rFonts w:ascii="Arial" w:hAnsi="Arial" w:cs="Arial"/>
                <w:b/>
                <w:bCs/>
                <w:color w:val="000000"/>
                <w:sz w:val="20"/>
                <w:szCs w:val="20"/>
              </w:rPr>
            </w:pPr>
            <w:r>
              <w:rPr>
                <w:rFonts w:ascii="Arial" w:hAnsi="Arial" w:cs="Arial"/>
                <w:b/>
                <w:bCs/>
                <w:color w:val="000000"/>
                <w:sz w:val="20"/>
                <w:szCs w:val="20"/>
              </w:rPr>
              <w:t>100,00%</w:t>
            </w:r>
          </w:p>
        </w:tc>
      </w:tr>
    </w:tbl>
    <w:p w:rsidR="009242BA" w:rsidRPr="00BE5884" w:rsidRDefault="009242BA" w:rsidP="00CB2F03">
      <w:pPr>
        <w:pStyle w:val="BodyText"/>
        <w:widowControl w:val="0"/>
        <w:kinsoku w:val="0"/>
        <w:overflowPunct w:val="0"/>
        <w:spacing w:before="1"/>
        <w:ind w:left="192" w:right="218"/>
        <w:jc w:val="both"/>
        <w:rPr>
          <w:rStyle w:val="FontStyle13"/>
          <w:rFonts w:ascii="Verdana" w:hAnsi="Verdana" w:cs="Arial"/>
          <w:noProof w:val="0"/>
          <w:sz w:val="18"/>
          <w:szCs w:val="18"/>
        </w:rPr>
      </w:pPr>
    </w:p>
    <w:p w:rsidR="009242BA" w:rsidRPr="00BE5884" w:rsidRDefault="009242BA" w:rsidP="00CB2F03">
      <w:pPr>
        <w:pStyle w:val="BodyText"/>
        <w:widowControl w:val="0"/>
        <w:kinsoku w:val="0"/>
        <w:overflowPunct w:val="0"/>
        <w:spacing w:before="1"/>
        <w:ind w:left="192" w:right="218"/>
        <w:jc w:val="both"/>
        <w:rPr>
          <w:rStyle w:val="FontStyle13"/>
          <w:rFonts w:ascii="Verdana" w:hAnsi="Verdana" w:cs="Arial"/>
          <w:noProof w:val="0"/>
          <w:sz w:val="18"/>
          <w:szCs w:val="18"/>
        </w:rPr>
      </w:pPr>
      <w:r w:rsidRPr="00BE5884">
        <w:rPr>
          <w:rStyle w:val="FontStyle13"/>
          <w:rFonts w:ascii="Verdana" w:hAnsi="Verdana" w:cs="Arial"/>
          <w:noProof w:val="0"/>
          <w:sz w:val="18"/>
          <w:szCs w:val="18"/>
        </w:rPr>
        <w:t xml:space="preserve">Aşa cum se poate observa din tabelul de mai sus, la </w:t>
      </w:r>
      <w:r w:rsidR="00D26823">
        <w:rPr>
          <w:rStyle w:val="FontStyle13"/>
          <w:rFonts w:ascii="Verdana" w:hAnsi="Verdana" w:cs="Arial"/>
          <w:noProof w:val="0"/>
          <w:sz w:val="18"/>
          <w:szCs w:val="18"/>
        </w:rPr>
        <w:t>31 Decembrie 2019</w:t>
      </w:r>
      <w:r w:rsidR="001C1DC4">
        <w:rPr>
          <w:rStyle w:val="FontStyle13"/>
          <w:rFonts w:ascii="Verdana" w:hAnsi="Verdana" w:cs="Arial"/>
          <w:noProof w:val="0"/>
          <w:sz w:val="18"/>
          <w:szCs w:val="18"/>
        </w:rPr>
        <w:t xml:space="preserve"> </w:t>
      </w:r>
      <w:r w:rsidRPr="00BE5884">
        <w:rPr>
          <w:rStyle w:val="FontStyle13"/>
          <w:rFonts w:ascii="Verdana" w:hAnsi="Verdana" w:cs="Arial"/>
          <w:noProof w:val="0"/>
          <w:sz w:val="18"/>
          <w:szCs w:val="18"/>
        </w:rPr>
        <w:t xml:space="preserve">Societatea deţinea preponderent acţiuni în societăţi care activează în domeniul financiar-bancar </w:t>
      </w:r>
      <w:r w:rsidR="001C1DC4">
        <w:rPr>
          <w:rStyle w:val="FontStyle13"/>
          <w:rFonts w:ascii="Verdana" w:hAnsi="Verdana" w:cs="Arial"/>
          <w:noProof w:val="0"/>
          <w:sz w:val="18"/>
          <w:szCs w:val="18"/>
        </w:rPr>
        <w:t>şi asigurări, cu o pondere de 44.59</w:t>
      </w:r>
      <w:r w:rsidRPr="00BE5884">
        <w:rPr>
          <w:rStyle w:val="FontStyle13"/>
          <w:rFonts w:ascii="Verdana" w:hAnsi="Verdana" w:cs="Arial"/>
          <w:noProof w:val="0"/>
          <w:sz w:val="18"/>
          <w:szCs w:val="18"/>
        </w:rPr>
        <w:t xml:space="preserve"> % </w:t>
      </w:r>
      <w:r w:rsidR="001C1DC4">
        <w:rPr>
          <w:rStyle w:val="FontStyle13"/>
          <w:rFonts w:ascii="Verdana" w:hAnsi="Verdana" w:cs="Arial"/>
          <w:noProof w:val="0"/>
          <w:sz w:val="18"/>
          <w:szCs w:val="18"/>
        </w:rPr>
        <w:t>din total portofoliu, în crestere</w:t>
      </w:r>
      <w:r w:rsidRPr="00BE5884">
        <w:rPr>
          <w:rStyle w:val="FontStyle13"/>
          <w:rFonts w:ascii="Verdana" w:hAnsi="Verdana" w:cs="Arial"/>
          <w:noProof w:val="0"/>
          <w:sz w:val="18"/>
          <w:szCs w:val="18"/>
        </w:rPr>
        <w:t xml:space="preserve"> faţă de ponderea de</w:t>
      </w:r>
      <w:r w:rsidR="001C1DC4">
        <w:rPr>
          <w:rStyle w:val="FontStyle13"/>
          <w:rFonts w:ascii="Verdana" w:hAnsi="Verdana" w:cs="Arial"/>
          <w:noProof w:val="0"/>
          <w:sz w:val="18"/>
          <w:szCs w:val="18"/>
        </w:rPr>
        <w:t xml:space="preserve"> 24.46</w:t>
      </w:r>
      <w:r w:rsidRPr="00BE5884">
        <w:rPr>
          <w:rStyle w:val="FontStyle13"/>
          <w:rFonts w:ascii="Verdana" w:hAnsi="Verdana" w:cs="Arial"/>
          <w:noProof w:val="0"/>
          <w:sz w:val="18"/>
          <w:szCs w:val="18"/>
        </w:rPr>
        <w:t xml:space="preserve"> % î</w:t>
      </w:r>
      <w:r w:rsidR="001C1DC4">
        <w:rPr>
          <w:rStyle w:val="FontStyle13"/>
          <w:rFonts w:ascii="Verdana" w:hAnsi="Verdana" w:cs="Arial"/>
          <w:noProof w:val="0"/>
          <w:sz w:val="18"/>
          <w:szCs w:val="18"/>
        </w:rPr>
        <w:t>nregistrată la 31 decembrie 2018</w:t>
      </w:r>
      <w:r w:rsidRPr="00BE5884">
        <w:rPr>
          <w:rStyle w:val="FontStyle13"/>
          <w:rFonts w:ascii="Verdana" w:hAnsi="Verdana" w:cs="Arial"/>
          <w:noProof w:val="0"/>
          <w:sz w:val="18"/>
          <w:szCs w:val="18"/>
        </w:rPr>
        <w:t xml:space="preserve">. </w:t>
      </w:r>
    </w:p>
    <w:p w:rsidR="004A1887" w:rsidRDefault="004A1887" w:rsidP="00CB2F03">
      <w:pPr>
        <w:pStyle w:val="Style14"/>
        <w:tabs>
          <w:tab w:val="left" w:pos="2299"/>
        </w:tabs>
        <w:spacing w:line="240" w:lineRule="auto"/>
        <w:ind w:firstLine="0"/>
        <w:jc w:val="both"/>
        <w:rPr>
          <w:rStyle w:val="FontStyle13"/>
          <w:rFonts w:ascii="Verdana" w:hAnsi="Verdana" w:cs="Arial"/>
          <w:sz w:val="18"/>
          <w:szCs w:val="18"/>
          <w:lang w:val="ro-RO"/>
        </w:rPr>
        <w:sectPr w:rsidR="004A1887" w:rsidSect="00F73CC8">
          <w:pgSz w:w="11907" w:h="16840" w:code="9"/>
          <w:pgMar w:top="1985" w:right="1106" w:bottom="1079" w:left="1077" w:header="567" w:footer="567" w:gutter="0"/>
          <w:cols w:space="720"/>
          <w:docGrid w:linePitch="360"/>
        </w:sectPr>
      </w:pPr>
    </w:p>
    <w:p w:rsidR="004A1887" w:rsidRDefault="004A1887" w:rsidP="00CB2F03">
      <w:pPr>
        <w:pStyle w:val="Heading3"/>
        <w:keepNext w:val="0"/>
        <w:widowControl w:val="0"/>
        <w:spacing w:before="0" w:after="240"/>
        <w:jc w:val="both"/>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rsidR="00BC00ED" w:rsidRPr="00BE5884" w:rsidRDefault="00BC00ED" w:rsidP="00CB2F03">
      <w:pPr>
        <w:pStyle w:val="Style14"/>
        <w:tabs>
          <w:tab w:val="left" w:pos="2299"/>
        </w:tabs>
        <w:spacing w:line="240" w:lineRule="auto"/>
        <w:ind w:firstLine="0"/>
        <w:jc w:val="both"/>
        <w:rPr>
          <w:rStyle w:val="FontStyle13"/>
          <w:rFonts w:ascii="Verdana" w:hAnsi="Verdana" w:cs="Arial"/>
          <w:sz w:val="18"/>
          <w:szCs w:val="18"/>
          <w:lang w:val="ro-RO"/>
        </w:rPr>
      </w:pPr>
    </w:p>
    <w:p w:rsidR="00EE3791" w:rsidRDefault="00EE3791" w:rsidP="00CB2F03">
      <w:pPr>
        <w:pStyle w:val="Style14"/>
        <w:tabs>
          <w:tab w:val="left" w:pos="2299"/>
        </w:tabs>
        <w:spacing w:line="240" w:lineRule="auto"/>
        <w:ind w:firstLine="0"/>
        <w:jc w:val="both"/>
        <w:rPr>
          <w:rFonts w:ascii="Verdana" w:hAnsi="Verdana" w:cs="Arial"/>
          <w:b/>
          <w:bCs/>
          <w:noProof/>
          <w:sz w:val="18"/>
          <w:szCs w:val="18"/>
          <w:lang w:val="ro-RO"/>
        </w:rPr>
      </w:pPr>
      <w:r w:rsidRPr="00BE5884">
        <w:rPr>
          <w:rFonts w:ascii="Verdana" w:hAnsi="Verdana" w:cs="Arial"/>
          <w:b/>
          <w:bCs/>
          <w:noProof/>
          <w:sz w:val="18"/>
          <w:szCs w:val="18"/>
          <w:lang w:val="ro-RO"/>
        </w:rPr>
        <w:t>Riscul operational</w:t>
      </w:r>
    </w:p>
    <w:p w:rsidR="004A1887" w:rsidRPr="00BE5884" w:rsidRDefault="004A1887" w:rsidP="00CB2F03">
      <w:pPr>
        <w:pStyle w:val="Style14"/>
        <w:tabs>
          <w:tab w:val="left" w:pos="2299"/>
        </w:tabs>
        <w:spacing w:line="240" w:lineRule="auto"/>
        <w:ind w:firstLine="0"/>
        <w:jc w:val="both"/>
        <w:rPr>
          <w:rFonts w:ascii="Verdana" w:hAnsi="Verdana" w:cs="Arial"/>
          <w:b/>
          <w:bCs/>
          <w:noProof/>
          <w:sz w:val="18"/>
          <w:szCs w:val="18"/>
          <w:lang w:val="ro-RO"/>
        </w:rPr>
      </w:pPr>
    </w:p>
    <w:p w:rsidR="00EE3791" w:rsidRPr="00BE5884" w:rsidRDefault="00EE3791" w:rsidP="00CB2F03">
      <w:pPr>
        <w:pStyle w:val="Style3"/>
        <w:spacing w:line="240" w:lineRule="auto"/>
        <w:jc w:val="both"/>
        <w:rPr>
          <w:rFonts w:ascii="Verdana" w:hAnsi="Verdana" w:cs="Arial"/>
          <w:noProof/>
          <w:sz w:val="18"/>
          <w:szCs w:val="18"/>
          <w:lang w:val="ro-RO"/>
        </w:rPr>
      </w:pPr>
      <w:r w:rsidRPr="00BE5884">
        <w:rPr>
          <w:rFonts w:ascii="Verdana" w:hAnsi="Verdana" w:cs="Arial"/>
          <w:noProof/>
          <w:sz w:val="18"/>
          <w:szCs w:val="18"/>
          <w:lang w:val="ro-RO"/>
        </w:rPr>
        <w:t>Riscul opera</w:t>
      </w:r>
      <w:r w:rsidR="009A70F5" w:rsidRPr="00BE5884">
        <w:rPr>
          <w:rFonts w:ascii="Verdana" w:hAnsi="Verdana" w:cs="Arial"/>
          <w:noProof/>
          <w:sz w:val="18"/>
          <w:szCs w:val="18"/>
          <w:lang w:val="ro-RO"/>
        </w:rPr>
        <w:t>t</w:t>
      </w:r>
      <w:r w:rsidRPr="00BE5884">
        <w:rPr>
          <w:rFonts w:ascii="Verdana" w:hAnsi="Verdana" w:cs="Arial"/>
          <w:noProof/>
          <w:sz w:val="18"/>
          <w:szCs w:val="18"/>
          <w:lang w:val="ro-RO"/>
        </w:rPr>
        <w:t>ional este riscul inregistrarii de pierderi directe sau indirecte rezultand dintr-o gam</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larg</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de factori asociati proceselor, personalului, tehnologiei </w:t>
      </w:r>
      <w:r w:rsidR="00144E8A" w:rsidRPr="00BE5884">
        <w:rPr>
          <w:rFonts w:ascii="Verdana" w:hAnsi="Verdana" w:cs="Arial"/>
          <w:noProof/>
          <w:sz w:val="18"/>
          <w:szCs w:val="18"/>
          <w:lang w:val="ro-RO"/>
        </w:rPr>
        <w:t>s</w:t>
      </w:r>
      <w:r w:rsidRPr="00BE5884">
        <w:rPr>
          <w:rFonts w:ascii="Verdana" w:hAnsi="Verdana" w:cs="Arial"/>
          <w:noProof/>
          <w:sz w:val="18"/>
          <w:szCs w:val="18"/>
          <w:lang w:val="ro-RO"/>
        </w:rPr>
        <w:t xml:space="preserve">i infrastructurii societatii, precum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din factori externi, al</w:t>
      </w:r>
      <w:r w:rsidR="009A70F5" w:rsidRPr="00BE5884">
        <w:rPr>
          <w:rFonts w:ascii="Verdana" w:hAnsi="Verdana" w:cs="Arial"/>
          <w:noProof/>
          <w:sz w:val="18"/>
          <w:szCs w:val="18"/>
          <w:lang w:val="ro-RO"/>
        </w:rPr>
        <w:t>t</w:t>
      </w:r>
      <w:r w:rsidRPr="00BE5884">
        <w:rPr>
          <w:rFonts w:ascii="Verdana" w:hAnsi="Verdana" w:cs="Arial"/>
          <w:noProof/>
          <w:sz w:val="18"/>
          <w:szCs w:val="18"/>
          <w:lang w:val="ro-RO"/>
        </w:rPr>
        <w:t>ii dec</w:t>
      </w:r>
      <w:r w:rsidR="009A70F5" w:rsidRPr="00BE5884">
        <w:rPr>
          <w:rFonts w:ascii="Verdana" w:hAnsi="Verdana" w:cs="Arial"/>
          <w:noProof/>
          <w:sz w:val="18"/>
          <w:szCs w:val="18"/>
          <w:lang w:val="ro-RO"/>
        </w:rPr>
        <w:t>a</w:t>
      </w:r>
      <w:r w:rsidRPr="00BE5884">
        <w:rPr>
          <w:rFonts w:ascii="Verdana" w:hAnsi="Verdana" w:cs="Arial"/>
          <w:noProof/>
          <w:sz w:val="18"/>
          <w:szCs w:val="18"/>
          <w:lang w:val="ro-RO"/>
        </w:rPr>
        <w:t>t riscul de credit, de pia</w:t>
      </w:r>
      <w:r w:rsidR="009A70F5" w:rsidRPr="00BE5884">
        <w:rPr>
          <w:rFonts w:ascii="Verdana" w:hAnsi="Verdana" w:cs="Arial"/>
          <w:noProof/>
          <w:sz w:val="18"/>
          <w:szCs w:val="18"/>
          <w:lang w:val="ro-RO"/>
        </w:rPr>
        <w:t>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de lichiditate, cum ar fi cei proveniti din cerin</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e legale, regulatorii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din standardele general acceptate privind comportamentul organizational.</w:t>
      </w:r>
    </w:p>
    <w:p w:rsidR="00EE3791" w:rsidRPr="00BE5884" w:rsidRDefault="00EE3791" w:rsidP="00CB2F03">
      <w:pPr>
        <w:pStyle w:val="Style3"/>
        <w:spacing w:line="240" w:lineRule="auto"/>
        <w:jc w:val="both"/>
        <w:rPr>
          <w:rFonts w:ascii="Verdana" w:hAnsi="Verdana" w:cs="Arial"/>
          <w:noProof/>
          <w:sz w:val="18"/>
          <w:szCs w:val="18"/>
          <w:lang w:val="ro-RO"/>
        </w:rPr>
      </w:pPr>
    </w:p>
    <w:p w:rsidR="00EE3791" w:rsidRPr="00BE5884" w:rsidRDefault="00EE3791" w:rsidP="00CB2F03">
      <w:pPr>
        <w:pStyle w:val="Style3"/>
        <w:spacing w:line="240" w:lineRule="auto"/>
        <w:jc w:val="both"/>
        <w:rPr>
          <w:rFonts w:ascii="Verdana" w:hAnsi="Verdana" w:cs="Arial"/>
          <w:noProof/>
          <w:sz w:val="18"/>
          <w:szCs w:val="18"/>
          <w:lang w:val="fr-FR"/>
        </w:rPr>
      </w:pPr>
      <w:r w:rsidRPr="00BE5884">
        <w:rPr>
          <w:rFonts w:ascii="Verdana" w:hAnsi="Verdana" w:cs="Arial"/>
          <w:noProof/>
          <w:sz w:val="18"/>
          <w:szCs w:val="18"/>
          <w:lang w:val="ro-RO"/>
        </w:rPr>
        <w:t>Obiectivul societatii este de a identifica, masura, monitoriza, gestiona si diminua riscul opera</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ional, astfel </w:t>
      </w:r>
      <w:r w:rsidR="00BC00ED" w:rsidRPr="00BE5884">
        <w:rPr>
          <w:rFonts w:ascii="Verdana" w:hAnsi="Verdana" w:cs="Arial"/>
          <w:noProof/>
          <w:sz w:val="18"/>
          <w:szCs w:val="18"/>
          <w:lang w:val="ro-RO"/>
        </w:rPr>
        <w:t>I</w:t>
      </w:r>
      <w:r w:rsidRPr="00BE5884">
        <w:rPr>
          <w:rFonts w:ascii="Verdana" w:hAnsi="Verdana" w:cs="Arial"/>
          <w:noProof/>
          <w:sz w:val="18"/>
          <w:szCs w:val="18"/>
          <w:lang w:val="ro-RO"/>
        </w:rPr>
        <w:t>nc</w:t>
      </w:r>
      <w:r w:rsidR="009A70F5" w:rsidRPr="00BE5884">
        <w:rPr>
          <w:rFonts w:ascii="Verdana" w:hAnsi="Verdana" w:cs="Arial"/>
          <w:noProof/>
          <w:sz w:val="18"/>
          <w:szCs w:val="18"/>
          <w:lang w:val="ro-RO"/>
        </w:rPr>
        <w:t>a</w:t>
      </w:r>
      <w:r w:rsidRPr="00BE5884">
        <w:rPr>
          <w:rFonts w:ascii="Verdana" w:hAnsi="Verdana" w:cs="Arial"/>
          <w:noProof/>
          <w:sz w:val="18"/>
          <w:szCs w:val="18"/>
          <w:lang w:val="ro-RO"/>
        </w:rPr>
        <w:t>t s</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realizeze un echilibru </w:t>
      </w:r>
      <w:r w:rsidR="00BC00ED" w:rsidRPr="00BE5884">
        <w:rPr>
          <w:rFonts w:ascii="Verdana" w:hAnsi="Verdana" w:cs="Arial"/>
          <w:noProof/>
          <w:sz w:val="18"/>
          <w:szCs w:val="18"/>
          <w:lang w:val="ro-RO"/>
        </w:rPr>
        <w:t>I</w:t>
      </w:r>
      <w:r w:rsidRPr="00BE5884">
        <w:rPr>
          <w:rFonts w:ascii="Verdana" w:hAnsi="Verdana" w:cs="Arial"/>
          <w:noProof/>
          <w:sz w:val="18"/>
          <w:szCs w:val="18"/>
          <w:lang w:val="ro-RO"/>
        </w:rPr>
        <w:t xml:space="preserve">ntre evitarea pierderilor financiare directe sau indirecte care pot aparea ca urmare a unor erori procedurale, umane sau de sistem , sau datorita unor evenimente externe, care pot pune </w:t>
      </w:r>
      <w:r w:rsidR="00BC00ED" w:rsidRPr="00BE5884">
        <w:rPr>
          <w:rFonts w:ascii="Verdana" w:hAnsi="Verdana" w:cs="Arial"/>
          <w:noProof/>
          <w:sz w:val="18"/>
          <w:szCs w:val="18"/>
          <w:lang w:val="ro-RO"/>
        </w:rPr>
        <w:t>I</w:t>
      </w:r>
      <w:r w:rsidRPr="00BE5884">
        <w:rPr>
          <w:rFonts w:ascii="Verdana" w:hAnsi="Verdana" w:cs="Arial"/>
          <w:noProof/>
          <w:sz w:val="18"/>
          <w:szCs w:val="18"/>
          <w:lang w:val="ro-RO"/>
        </w:rPr>
        <w:t>n pericol reputa</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ia entitatii. Totodata, </w:t>
      </w:r>
      <w:r w:rsidRPr="00BE5884">
        <w:rPr>
          <w:rFonts w:ascii="Verdana" w:hAnsi="Verdana" w:cs="Arial"/>
          <w:noProof/>
          <w:sz w:val="18"/>
          <w:szCs w:val="18"/>
          <w:lang w:val="fr-FR"/>
        </w:rPr>
        <w:t>riscul operational la nivelul societatii este mult redus si datorita cerintelor impuse de catre  Autoritatea de Supraveghere Financiara(ASF) in ceea ce priveste modul de organizare, raportarile solicitate, activitatile de control intern desfasurate.</w:t>
      </w:r>
    </w:p>
    <w:p w:rsidR="00EE3791" w:rsidRPr="00BE5884" w:rsidRDefault="00EE3791" w:rsidP="00CB2F03">
      <w:pPr>
        <w:pStyle w:val="Style3"/>
        <w:spacing w:line="240" w:lineRule="auto"/>
        <w:jc w:val="both"/>
        <w:rPr>
          <w:rFonts w:ascii="Verdana" w:hAnsi="Verdana" w:cs="Arial"/>
          <w:noProof/>
          <w:sz w:val="18"/>
          <w:szCs w:val="18"/>
          <w:lang w:val="fr-FR"/>
        </w:rPr>
      </w:pPr>
    </w:p>
    <w:p w:rsidR="00EE3791" w:rsidRDefault="00EE3791" w:rsidP="00CB2F03">
      <w:pPr>
        <w:pStyle w:val="Style3"/>
        <w:spacing w:line="240" w:lineRule="auto"/>
        <w:jc w:val="both"/>
        <w:rPr>
          <w:rFonts w:ascii="Verdana" w:hAnsi="Verdana" w:cs="Arial"/>
          <w:noProof/>
          <w:sz w:val="18"/>
          <w:szCs w:val="18"/>
          <w:lang w:val="fr-FR"/>
        </w:rPr>
      </w:pPr>
      <w:r w:rsidRPr="00BE5884">
        <w:rPr>
          <w:rFonts w:ascii="Verdana" w:hAnsi="Verdana" w:cs="Arial"/>
          <w:noProof/>
          <w:sz w:val="18"/>
          <w:szCs w:val="18"/>
          <w:lang w:val="fr-FR"/>
        </w:rPr>
        <w:t>Responsabilitatea principal</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pentru dezvoltarea </w:t>
      </w:r>
      <w:r w:rsidR="00144E8A" w:rsidRPr="00BE5884">
        <w:rPr>
          <w:rFonts w:ascii="Verdana" w:hAnsi="Verdana" w:cs="Arial"/>
          <w:noProof/>
          <w:sz w:val="18"/>
          <w:szCs w:val="18"/>
          <w:lang w:val="fr-FR"/>
        </w:rPr>
        <w:t>s</w:t>
      </w:r>
      <w:r w:rsidRPr="00BE5884">
        <w:rPr>
          <w:rFonts w:ascii="Verdana" w:hAnsi="Verdana" w:cs="Arial"/>
          <w:noProof/>
          <w:sz w:val="18"/>
          <w:szCs w:val="18"/>
          <w:lang w:val="fr-FR"/>
        </w:rPr>
        <w:t>i implementarea controalelor privind riscul opera</w:t>
      </w:r>
      <w:r w:rsidR="009A70F5" w:rsidRPr="00BE5884">
        <w:rPr>
          <w:rFonts w:ascii="Verdana" w:hAnsi="Verdana" w:cs="Arial"/>
          <w:noProof/>
          <w:sz w:val="18"/>
          <w:szCs w:val="18"/>
          <w:lang w:val="fr-FR"/>
        </w:rPr>
        <w:t>t</w:t>
      </w:r>
      <w:r w:rsidRPr="00BE5884">
        <w:rPr>
          <w:rFonts w:ascii="Verdana" w:hAnsi="Verdana" w:cs="Arial"/>
          <w:noProof/>
          <w:sz w:val="18"/>
          <w:szCs w:val="18"/>
          <w:lang w:val="fr-FR"/>
        </w:rPr>
        <w:t>ional revine conducerii fiec</w:t>
      </w:r>
      <w:r w:rsidR="00144E8A" w:rsidRPr="00BE5884">
        <w:rPr>
          <w:rFonts w:ascii="Verdana" w:hAnsi="Verdana" w:cs="Arial"/>
          <w:noProof/>
          <w:sz w:val="18"/>
          <w:szCs w:val="18"/>
          <w:lang w:val="fr-FR"/>
        </w:rPr>
        <w:t>a</w:t>
      </w:r>
      <w:r w:rsidRPr="00BE5884">
        <w:rPr>
          <w:rFonts w:ascii="Verdana" w:hAnsi="Verdana" w:cs="Arial"/>
          <w:noProof/>
          <w:sz w:val="18"/>
          <w:szCs w:val="18"/>
          <w:lang w:val="fr-FR"/>
        </w:rPr>
        <w:t>rei unit</w:t>
      </w:r>
      <w:r w:rsidR="00144E8A" w:rsidRPr="00BE5884">
        <w:rPr>
          <w:rFonts w:ascii="Verdana" w:hAnsi="Verdana" w:cs="Arial"/>
          <w:noProof/>
          <w:sz w:val="18"/>
          <w:szCs w:val="18"/>
          <w:lang w:val="fr-FR"/>
        </w:rPr>
        <w:t>a</w:t>
      </w:r>
      <w:r w:rsidR="009A70F5" w:rsidRPr="00BE5884">
        <w:rPr>
          <w:rFonts w:ascii="Verdana" w:hAnsi="Verdana" w:cs="Arial"/>
          <w:noProof/>
          <w:sz w:val="18"/>
          <w:szCs w:val="18"/>
          <w:lang w:val="fr-FR"/>
        </w:rPr>
        <w:t>t</w:t>
      </w:r>
      <w:r w:rsidRPr="00BE5884">
        <w:rPr>
          <w:rFonts w:ascii="Verdana" w:hAnsi="Verdana" w:cs="Arial"/>
          <w:noProof/>
          <w:sz w:val="18"/>
          <w:szCs w:val="18"/>
          <w:lang w:val="fr-FR"/>
        </w:rPr>
        <w:t>i organizatorice. Aceast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responsabilitate este sus</w:t>
      </w:r>
      <w:r w:rsidR="009A70F5" w:rsidRPr="00BE5884">
        <w:rPr>
          <w:rFonts w:ascii="Verdana" w:hAnsi="Verdana" w:cs="Arial"/>
          <w:noProof/>
          <w:sz w:val="18"/>
          <w:szCs w:val="18"/>
          <w:lang w:val="fr-FR"/>
        </w:rPr>
        <w:t>t</w:t>
      </w:r>
      <w:r w:rsidRPr="00BE5884">
        <w:rPr>
          <w:rFonts w:ascii="Verdana" w:hAnsi="Verdana" w:cs="Arial"/>
          <w:noProof/>
          <w:sz w:val="18"/>
          <w:szCs w:val="18"/>
          <w:lang w:val="fr-FR"/>
        </w:rPr>
        <w:t>inut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prin dezvoltarea de standarde generale la nivelul societatii pentru gestionarea riscului opera</w:t>
      </w:r>
      <w:r w:rsidR="009A70F5" w:rsidRPr="00BE5884">
        <w:rPr>
          <w:rFonts w:ascii="Verdana" w:hAnsi="Verdana" w:cs="Arial"/>
          <w:noProof/>
          <w:sz w:val="18"/>
          <w:szCs w:val="18"/>
          <w:lang w:val="fr-FR"/>
        </w:rPr>
        <w:t>t</w:t>
      </w:r>
      <w:r w:rsidRPr="00BE5884">
        <w:rPr>
          <w:rFonts w:ascii="Verdana" w:hAnsi="Verdana" w:cs="Arial"/>
          <w:noProof/>
          <w:sz w:val="18"/>
          <w:szCs w:val="18"/>
          <w:lang w:val="fr-FR"/>
        </w:rPr>
        <w:t xml:space="preserve">ional </w:t>
      </w:r>
      <w:r w:rsidR="00BC00ED" w:rsidRPr="00BE5884">
        <w:rPr>
          <w:rFonts w:ascii="Verdana" w:hAnsi="Verdana" w:cs="Arial"/>
          <w:noProof/>
          <w:sz w:val="18"/>
          <w:szCs w:val="18"/>
          <w:lang w:val="fr-FR"/>
        </w:rPr>
        <w:t>I</w:t>
      </w:r>
      <w:r w:rsidRPr="00BE5884">
        <w:rPr>
          <w:rFonts w:ascii="Verdana" w:hAnsi="Verdana" w:cs="Arial"/>
          <w:noProof/>
          <w:sz w:val="18"/>
          <w:szCs w:val="18"/>
          <w:lang w:val="fr-FR"/>
        </w:rPr>
        <w:t>n urm</w:t>
      </w:r>
      <w:r w:rsidR="00144E8A" w:rsidRPr="00BE5884">
        <w:rPr>
          <w:rFonts w:ascii="Verdana" w:hAnsi="Verdana" w:cs="Arial"/>
          <w:noProof/>
          <w:sz w:val="18"/>
          <w:szCs w:val="18"/>
          <w:lang w:val="fr-FR"/>
        </w:rPr>
        <w:t>a</w:t>
      </w:r>
      <w:r w:rsidRPr="00BE5884">
        <w:rPr>
          <w:rFonts w:ascii="Verdana" w:hAnsi="Verdana" w:cs="Arial"/>
          <w:noProof/>
          <w:sz w:val="18"/>
          <w:szCs w:val="18"/>
          <w:lang w:val="fr-FR"/>
        </w:rPr>
        <w:t>toarele arii:</w:t>
      </w:r>
    </w:p>
    <w:p w:rsidR="004A1887" w:rsidRPr="00BE5884" w:rsidRDefault="004A1887" w:rsidP="00CB2F03">
      <w:pPr>
        <w:pStyle w:val="Style3"/>
        <w:spacing w:line="240" w:lineRule="auto"/>
        <w:jc w:val="both"/>
        <w:rPr>
          <w:rFonts w:ascii="Verdana" w:hAnsi="Verdana" w:cs="Arial"/>
          <w:noProof/>
          <w:sz w:val="18"/>
          <w:szCs w:val="18"/>
          <w:lang w:val="fr-FR"/>
        </w:rPr>
      </w:pPr>
    </w:p>
    <w:p w:rsidR="00EE3791" w:rsidRPr="00BE5884" w:rsidRDefault="00EE3791" w:rsidP="00CB2F03">
      <w:pPr>
        <w:pStyle w:val="Style6"/>
        <w:numPr>
          <w:ilvl w:val="0"/>
          <w:numId w:val="14"/>
        </w:numPr>
        <w:tabs>
          <w:tab w:val="left" w:pos="900"/>
        </w:tabs>
        <w:spacing w:before="60" w:line="240" w:lineRule="auto"/>
        <w:jc w:val="both"/>
        <w:rPr>
          <w:rFonts w:ascii="Verdana" w:hAnsi="Verdana" w:cs="Arial"/>
          <w:noProof/>
          <w:sz w:val="18"/>
          <w:szCs w:val="18"/>
        </w:rPr>
      </w:pPr>
      <w:r w:rsidRPr="00BE5884">
        <w:rPr>
          <w:rFonts w:ascii="Verdana" w:hAnsi="Verdana" w:cs="Arial"/>
          <w:noProof/>
          <w:sz w:val="18"/>
          <w:szCs w:val="18"/>
        </w:rPr>
        <w:t>cerin</w:t>
      </w:r>
      <w:r w:rsidR="009A70F5" w:rsidRPr="00BE5884">
        <w:rPr>
          <w:rFonts w:ascii="Verdana" w:hAnsi="Verdana" w:cs="Arial"/>
          <w:noProof/>
          <w:sz w:val="18"/>
          <w:szCs w:val="18"/>
        </w:rPr>
        <w:t>t</w:t>
      </w:r>
      <w:r w:rsidRPr="00BE5884">
        <w:rPr>
          <w:rFonts w:ascii="Verdana" w:hAnsi="Verdana" w:cs="Arial"/>
          <w:noProof/>
          <w:sz w:val="18"/>
          <w:szCs w:val="18"/>
        </w:rPr>
        <w:t>e privind segregarea adecvat</w:t>
      </w:r>
      <w:r w:rsidR="00144E8A" w:rsidRPr="00BE5884">
        <w:rPr>
          <w:rFonts w:ascii="Verdana" w:hAnsi="Verdana" w:cs="Arial"/>
          <w:noProof/>
          <w:sz w:val="18"/>
          <w:szCs w:val="18"/>
        </w:rPr>
        <w:t>a</w:t>
      </w:r>
      <w:r w:rsidRPr="00BE5884">
        <w:rPr>
          <w:rFonts w:ascii="Verdana" w:hAnsi="Verdana" w:cs="Arial"/>
          <w:noProof/>
          <w:sz w:val="18"/>
          <w:szCs w:val="18"/>
        </w:rPr>
        <w:t xml:space="preserve"> a sarcinilor si responsabilitatilor </w:t>
      </w:r>
    </w:p>
    <w:p w:rsidR="00EE3791" w:rsidRPr="00BE5884" w:rsidRDefault="00EE3791" w:rsidP="00CB2F03">
      <w:pPr>
        <w:pStyle w:val="Style6"/>
        <w:numPr>
          <w:ilvl w:val="0"/>
          <w:numId w:val="14"/>
        </w:numPr>
        <w:tabs>
          <w:tab w:val="left" w:pos="900"/>
        </w:tabs>
        <w:spacing w:before="60" w:line="240" w:lineRule="auto"/>
        <w:jc w:val="both"/>
        <w:rPr>
          <w:rFonts w:ascii="Verdana" w:hAnsi="Verdana" w:cs="Arial"/>
          <w:noProof/>
          <w:sz w:val="18"/>
          <w:szCs w:val="18"/>
          <w:lang w:val="fr-FR"/>
        </w:rPr>
      </w:pPr>
      <w:r w:rsidRPr="00BE5884">
        <w:rPr>
          <w:rFonts w:ascii="Verdana" w:hAnsi="Verdana" w:cs="Arial"/>
          <w:noProof/>
          <w:sz w:val="18"/>
          <w:szCs w:val="18"/>
          <w:lang w:val="fr-FR"/>
        </w:rPr>
        <w:t>cerinte de reconciliere, monitorizare si autorizare a tranzac</w:t>
      </w:r>
      <w:r w:rsidR="009A70F5" w:rsidRPr="00BE5884">
        <w:rPr>
          <w:rFonts w:ascii="Verdana" w:hAnsi="Verdana" w:cs="Arial"/>
          <w:noProof/>
          <w:sz w:val="18"/>
          <w:szCs w:val="18"/>
          <w:lang w:val="fr-FR"/>
        </w:rPr>
        <w:t>t</w:t>
      </w:r>
      <w:r w:rsidRPr="00BE5884">
        <w:rPr>
          <w:rFonts w:ascii="Verdana" w:hAnsi="Verdana" w:cs="Arial"/>
          <w:noProof/>
          <w:sz w:val="18"/>
          <w:szCs w:val="18"/>
          <w:lang w:val="fr-FR"/>
        </w:rPr>
        <w:t>iilor ;</w:t>
      </w:r>
    </w:p>
    <w:p w:rsidR="00EE3791" w:rsidRPr="00BE5884" w:rsidRDefault="00EE3791" w:rsidP="00CB2F03">
      <w:pPr>
        <w:pStyle w:val="Style6"/>
        <w:numPr>
          <w:ilvl w:val="0"/>
          <w:numId w:val="14"/>
        </w:numPr>
        <w:tabs>
          <w:tab w:val="left" w:pos="1656"/>
        </w:tabs>
        <w:spacing w:line="240" w:lineRule="auto"/>
        <w:jc w:val="both"/>
        <w:rPr>
          <w:rFonts w:ascii="Verdana" w:hAnsi="Verdana" w:cs="Arial"/>
          <w:noProof/>
          <w:sz w:val="18"/>
          <w:szCs w:val="18"/>
          <w:lang w:val="ro-RO"/>
        </w:rPr>
      </w:pPr>
      <w:r w:rsidRPr="00BE5884">
        <w:rPr>
          <w:rFonts w:ascii="Verdana" w:hAnsi="Verdana" w:cs="Arial"/>
          <w:noProof/>
          <w:sz w:val="18"/>
          <w:szCs w:val="18"/>
          <w:lang w:val="fr-FR"/>
        </w:rPr>
        <w:t>conformitatea cu reglement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rile </w:t>
      </w:r>
      <w:r w:rsidR="00144E8A" w:rsidRPr="00BE5884">
        <w:rPr>
          <w:rFonts w:ascii="Verdana" w:hAnsi="Verdana" w:cs="Arial"/>
          <w:noProof/>
          <w:sz w:val="18"/>
          <w:szCs w:val="18"/>
          <w:lang w:val="fr-FR"/>
        </w:rPr>
        <w:t>s</w:t>
      </w:r>
      <w:r w:rsidRPr="00BE5884">
        <w:rPr>
          <w:rFonts w:ascii="Verdana" w:hAnsi="Verdana" w:cs="Arial"/>
          <w:noProof/>
          <w:sz w:val="18"/>
          <w:szCs w:val="18"/>
          <w:lang w:val="fr-FR"/>
        </w:rPr>
        <w:t>i cerin</w:t>
      </w:r>
      <w:r w:rsidR="009A70F5" w:rsidRPr="00BE5884">
        <w:rPr>
          <w:rFonts w:ascii="Verdana" w:hAnsi="Verdana" w:cs="Arial"/>
          <w:noProof/>
          <w:sz w:val="18"/>
          <w:szCs w:val="18"/>
          <w:lang w:val="fr-FR"/>
        </w:rPr>
        <w:t>t</w:t>
      </w:r>
      <w:r w:rsidRPr="00BE5884">
        <w:rPr>
          <w:rFonts w:ascii="Verdana" w:hAnsi="Verdana" w:cs="Arial"/>
          <w:noProof/>
          <w:sz w:val="18"/>
          <w:szCs w:val="18"/>
          <w:lang w:val="fr-FR"/>
        </w:rPr>
        <w:t>ele legislative ;</w:t>
      </w:r>
    </w:p>
    <w:p w:rsidR="00EE3791" w:rsidRPr="00BE5884" w:rsidRDefault="00EE3791" w:rsidP="00CB2F03">
      <w:pPr>
        <w:pStyle w:val="Style6"/>
        <w:numPr>
          <w:ilvl w:val="0"/>
          <w:numId w:val="14"/>
        </w:numPr>
        <w:tabs>
          <w:tab w:val="left" w:pos="1656"/>
        </w:tabs>
        <w:spacing w:line="240" w:lineRule="auto"/>
        <w:jc w:val="both"/>
        <w:rPr>
          <w:rFonts w:ascii="Verdana" w:hAnsi="Verdana" w:cs="Arial"/>
          <w:noProof/>
          <w:sz w:val="18"/>
          <w:szCs w:val="18"/>
          <w:lang w:val="ro-RO"/>
        </w:rPr>
      </w:pPr>
      <w:r w:rsidRPr="00BE5884">
        <w:rPr>
          <w:rFonts w:ascii="Verdana" w:hAnsi="Verdana" w:cs="Arial"/>
          <w:noProof/>
          <w:sz w:val="18"/>
          <w:szCs w:val="18"/>
        </w:rPr>
        <w:t xml:space="preserve">documentarea controalelor </w:t>
      </w:r>
      <w:r w:rsidR="00144E8A" w:rsidRPr="00BE5884">
        <w:rPr>
          <w:rFonts w:ascii="Verdana" w:hAnsi="Verdana" w:cs="Arial"/>
          <w:noProof/>
          <w:sz w:val="18"/>
          <w:szCs w:val="18"/>
        </w:rPr>
        <w:t>s</w:t>
      </w:r>
      <w:r w:rsidRPr="00BE5884">
        <w:rPr>
          <w:rFonts w:ascii="Verdana" w:hAnsi="Verdana" w:cs="Arial"/>
          <w:noProof/>
          <w:sz w:val="18"/>
          <w:szCs w:val="18"/>
        </w:rPr>
        <w:t>i a procedurilor ;</w:t>
      </w:r>
    </w:p>
    <w:p w:rsidR="00EE3791" w:rsidRPr="00BE5884" w:rsidRDefault="00EE3791" w:rsidP="00CB2F03">
      <w:pPr>
        <w:pStyle w:val="Style6"/>
        <w:numPr>
          <w:ilvl w:val="0"/>
          <w:numId w:val="14"/>
        </w:numPr>
        <w:tabs>
          <w:tab w:val="left" w:pos="900"/>
        </w:tabs>
        <w:spacing w:line="240" w:lineRule="auto"/>
        <w:jc w:val="both"/>
        <w:rPr>
          <w:rFonts w:ascii="Verdana" w:hAnsi="Verdana" w:cs="Arial"/>
          <w:noProof/>
          <w:sz w:val="18"/>
          <w:szCs w:val="18"/>
          <w:lang w:val="ro-RO"/>
        </w:rPr>
      </w:pPr>
      <w:r w:rsidRPr="00BE5884">
        <w:rPr>
          <w:rFonts w:ascii="Verdana" w:hAnsi="Verdana" w:cs="Arial"/>
          <w:noProof/>
          <w:sz w:val="18"/>
          <w:szCs w:val="18"/>
        </w:rPr>
        <w:t>cerin</w:t>
      </w:r>
      <w:r w:rsidR="009A70F5" w:rsidRPr="00BE5884">
        <w:rPr>
          <w:rFonts w:ascii="Verdana" w:hAnsi="Verdana" w:cs="Arial"/>
          <w:noProof/>
          <w:sz w:val="18"/>
          <w:szCs w:val="18"/>
        </w:rPr>
        <w:t>t</w:t>
      </w:r>
      <w:r w:rsidRPr="00BE5884">
        <w:rPr>
          <w:rFonts w:ascii="Verdana" w:hAnsi="Verdana" w:cs="Arial"/>
          <w:noProof/>
          <w:sz w:val="18"/>
          <w:szCs w:val="18"/>
        </w:rPr>
        <w:t>e privind evaluarea periodic</w:t>
      </w:r>
      <w:r w:rsidR="00144E8A" w:rsidRPr="00BE5884">
        <w:rPr>
          <w:rFonts w:ascii="Verdana" w:hAnsi="Verdana" w:cs="Arial"/>
          <w:noProof/>
          <w:sz w:val="18"/>
          <w:szCs w:val="18"/>
        </w:rPr>
        <w:t>a</w:t>
      </w:r>
      <w:r w:rsidRPr="00BE5884">
        <w:rPr>
          <w:rFonts w:ascii="Verdana" w:hAnsi="Verdana" w:cs="Arial"/>
          <w:noProof/>
          <w:sz w:val="18"/>
          <w:szCs w:val="18"/>
        </w:rPr>
        <w:t xml:space="preserve"> a riscurilor opera</w:t>
      </w:r>
      <w:r w:rsidR="009A70F5" w:rsidRPr="00BE5884">
        <w:rPr>
          <w:rFonts w:ascii="Verdana" w:hAnsi="Verdana" w:cs="Arial"/>
          <w:noProof/>
          <w:sz w:val="18"/>
          <w:szCs w:val="18"/>
        </w:rPr>
        <w:t>t</w:t>
      </w:r>
      <w:r w:rsidRPr="00BE5884">
        <w:rPr>
          <w:rFonts w:ascii="Verdana" w:hAnsi="Verdana" w:cs="Arial"/>
          <w:noProof/>
          <w:sz w:val="18"/>
          <w:szCs w:val="18"/>
        </w:rPr>
        <w:t xml:space="preserve">ionale </w:t>
      </w:r>
      <w:r w:rsidR="00144E8A" w:rsidRPr="00BE5884">
        <w:rPr>
          <w:rFonts w:ascii="Verdana" w:hAnsi="Verdana" w:cs="Arial"/>
          <w:noProof/>
          <w:sz w:val="18"/>
          <w:szCs w:val="18"/>
        </w:rPr>
        <w:t>s</w:t>
      </w:r>
      <w:r w:rsidRPr="00BE5884">
        <w:rPr>
          <w:rFonts w:ascii="Verdana" w:hAnsi="Verdana" w:cs="Arial"/>
          <w:noProof/>
          <w:sz w:val="18"/>
          <w:szCs w:val="18"/>
        </w:rPr>
        <w:t xml:space="preserve">i adecvarea controalelor </w:t>
      </w:r>
      <w:r w:rsidR="00144E8A" w:rsidRPr="00BE5884">
        <w:rPr>
          <w:rFonts w:ascii="Verdana" w:hAnsi="Verdana" w:cs="Arial"/>
          <w:noProof/>
          <w:sz w:val="18"/>
          <w:szCs w:val="18"/>
        </w:rPr>
        <w:t>s</w:t>
      </w:r>
      <w:r w:rsidRPr="00BE5884">
        <w:rPr>
          <w:rFonts w:ascii="Verdana" w:hAnsi="Verdana" w:cs="Arial"/>
          <w:noProof/>
          <w:sz w:val="18"/>
          <w:szCs w:val="18"/>
        </w:rPr>
        <w:t>i procedurilor la riscurile identificate ;</w:t>
      </w:r>
    </w:p>
    <w:p w:rsidR="00EE3791" w:rsidRPr="00BE5884" w:rsidRDefault="00EE3791" w:rsidP="00CB2F03">
      <w:pPr>
        <w:pStyle w:val="Style6"/>
        <w:numPr>
          <w:ilvl w:val="0"/>
          <w:numId w:val="14"/>
        </w:numPr>
        <w:tabs>
          <w:tab w:val="left" w:pos="1656"/>
        </w:tabs>
        <w:spacing w:line="240" w:lineRule="auto"/>
        <w:jc w:val="both"/>
        <w:rPr>
          <w:rFonts w:ascii="Verdana" w:hAnsi="Verdana" w:cs="Arial"/>
          <w:noProof/>
          <w:sz w:val="18"/>
          <w:szCs w:val="18"/>
          <w:lang w:val="ro-RO"/>
        </w:rPr>
      </w:pPr>
      <w:r w:rsidRPr="00BE5884">
        <w:rPr>
          <w:rFonts w:ascii="Verdana" w:hAnsi="Verdana" w:cs="Arial"/>
          <w:noProof/>
          <w:sz w:val="18"/>
          <w:szCs w:val="18"/>
        </w:rPr>
        <w:t xml:space="preserve">formare </w:t>
      </w:r>
      <w:r w:rsidR="00144E8A" w:rsidRPr="00BE5884">
        <w:rPr>
          <w:rFonts w:ascii="Verdana" w:hAnsi="Verdana" w:cs="Arial"/>
          <w:noProof/>
          <w:sz w:val="18"/>
          <w:szCs w:val="18"/>
        </w:rPr>
        <w:t>s</w:t>
      </w:r>
      <w:r w:rsidRPr="00BE5884">
        <w:rPr>
          <w:rFonts w:ascii="Verdana" w:hAnsi="Verdana" w:cs="Arial"/>
          <w:noProof/>
          <w:sz w:val="18"/>
          <w:szCs w:val="18"/>
        </w:rPr>
        <w:t>i dezvoltare profesional</w:t>
      </w:r>
      <w:r w:rsidR="00144E8A" w:rsidRPr="00BE5884">
        <w:rPr>
          <w:rFonts w:ascii="Verdana" w:hAnsi="Verdana" w:cs="Arial"/>
          <w:noProof/>
          <w:sz w:val="18"/>
          <w:szCs w:val="18"/>
        </w:rPr>
        <w:t>a</w:t>
      </w:r>
      <w:r w:rsidRPr="00BE5884">
        <w:rPr>
          <w:rFonts w:ascii="Verdana" w:hAnsi="Verdana" w:cs="Arial"/>
          <w:noProof/>
          <w:sz w:val="18"/>
          <w:szCs w:val="18"/>
        </w:rPr>
        <w:t xml:space="preserve"> ;</w:t>
      </w:r>
    </w:p>
    <w:p w:rsidR="00EE3791" w:rsidRPr="00BE5884" w:rsidRDefault="00EE3791" w:rsidP="00CB2F03">
      <w:pPr>
        <w:pStyle w:val="Style6"/>
        <w:numPr>
          <w:ilvl w:val="0"/>
          <w:numId w:val="14"/>
        </w:numPr>
        <w:tabs>
          <w:tab w:val="left" w:pos="1656"/>
        </w:tabs>
        <w:spacing w:line="240" w:lineRule="auto"/>
        <w:jc w:val="both"/>
        <w:rPr>
          <w:rFonts w:ascii="Verdana" w:hAnsi="Verdana" w:cs="Arial"/>
          <w:noProof/>
          <w:sz w:val="18"/>
          <w:szCs w:val="18"/>
          <w:lang w:val="ro-RO"/>
        </w:rPr>
      </w:pPr>
      <w:r w:rsidRPr="00BE5884">
        <w:rPr>
          <w:rFonts w:ascii="Verdana" w:hAnsi="Verdana" w:cs="Arial"/>
          <w:noProof/>
          <w:sz w:val="18"/>
          <w:szCs w:val="18"/>
          <w:lang w:val="fr-FR"/>
        </w:rPr>
        <w:t xml:space="preserve">standarde etice </w:t>
      </w:r>
      <w:r w:rsidR="00144E8A" w:rsidRPr="00BE5884">
        <w:rPr>
          <w:rFonts w:ascii="Verdana" w:hAnsi="Verdana" w:cs="Arial"/>
          <w:noProof/>
          <w:sz w:val="18"/>
          <w:szCs w:val="18"/>
          <w:lang w:val="fr-FR"/>
        </w:rPr>
        <w:t>s</w:t>
      </w:r>
      <w:r w:rsidRPr="00BE5884">
        <w:rPr>
          <w:rFonts w:ascii="Verdana" w:hAnsi="Verdana" w:cs="Arial"/>
          <w:noProof/>
          <w:sz w:val="18"/>
          <w:szCs w:val="18"/>
          <w:lang w:val="fr-FR"/>
        </w:rPr>
        <w:t>i de afaceri ;</w:t>
      </w:r>
    </w:p>
    <w:p w:rsidR="00EE3791" w:rsidRPr="00BE5884" w:rsidRDefault="00EE3791" w:rsidP="00CB2F03">
      <w:pPr>
        <w:pStyle w:val="Style6"/>
        <w:numPr>
          <w:ilvl w:val="0"/>
          <w:numId w:val="14"/>
        </w:numPr>
        <w:tabs>
          <w:tab w:val="left" w:pos="1656"/>
        </w:tabs>
        <w:spacing w:line="240" w:lineRule="auto"/>
        <w:jc w:val="both"/>
        <w:rPr>
          <w:rFonts w:ascii="Verdana" w:hAnsi="Verdana" w:cs="Arial"/>
          <w:noProof/>
          <w:sz w:val="18"/>
          <w:szCs w:val="18"/>
          <w:lang w:val="ro-RO"/>
        </w:rPr>
      </w:pPr>
      <w:r w:rsidRPr="00BE5884">
        <w:rPr>
          <w:rFonts w:ascii="Verdana" w:hAnsi="Verdana" w:cs="Arial"/>
          <w:noProof/>
          <w:sz w:val="18"/>
          <w:szCs w:val="18"/>
          <w:lang w:val="ro-RO"/>
        </w:rPr>
        <w:t>diminuarea riscurilor.</w:t>
      </w:r>
    </w:p>
    <w:p w:rsidR="00EE3791" w:rsidRPr="00BE5884" w:rsidRDefault="00EE3791" w:rsidP="00CB2F03">
      <w:pPr>
        <w:pStyle w:val="Style6"/>
        <w:tabs>
          <w:tab w:val="left" w:pos="900"/>
        </w:tabs>
        <w:spacing w:line="240" w:lineRule="auto"/>
        <w:ind w:left="720" w:firstLine="0"/>
        <w:jc w:val="both"/>
        <w:rPr>
          <w:rFonts w:ascii="Verdana" w:hAnsi="Verdana" w:cs="Arial"/>
          <w:noProof/>
          <w:sz w:val="18"/>
          <w:szCs w:val="18"/>
          <w:lang w:val="fr-FR"/>
        </w:rPr>
      </w:pPr>
    </w:p>
    <w:p w:rsidR="00EE3791" w:rsidRPr="00BE5884" w:rsidRDefault="00EE3791" w:rsidP="00CB2F03">
      <w:pPr>
        <w:pStyle w:val="Style14"/>
        <w:tabs>
          <w:tab w:val="left" w:pos="2299"/>
        </w:tabs>
        <w:spacing w:line="240" w:lineRule="auto"/>
        <w:ind w:firstLine="0"/>
        <w:jc w:val="both"/>
        <w:rPr>
          <w:rFonts w:ascii="Verdana" w:hAnsi="Verdana" w:cs="Arial"/>
          <w:noProof/>
          <w:sz w:val="18"/>
          <w:szCs w:val="18"/>
          <w:lang w:val="fr-FR"/>
        </w:rPr>
      </w:pPr>
      <w:r w:rsidRPr="00BE5884">
        <w:rPr>
          <w:rFonts w:ascii="Verdana" w:hAnsi="Verdana" w:cs="Arial"/>
          <w:noProof/>
          <w:sz w:val="18"/>
          <w:szCs w:val="18"/>
          <w:lang w:val="fr-FR"/>
        </w:rPr>
        <w:t>Conformitatea cu standardele societatii este asigurat</w:t>
      </w:r>
      <w:r w:rsidR="00144E8A" w:rsidRPr="00BE5884">
        <w:rPr>
          <w:rFonts w:ascii="Verdana" w:hAnsi="Verdana" w:cs="Arial"/>
          <w:noProof/>
          <w:sz w:val="18"/>
          <w:szCs w:val="18"/>
          <w:lang w:val="fr-FR"/>
        </w:rPr>
        <w:t>a</w:t>
      </w:r>
      <w:r w:rsidRPr="00BE5884">
        <w:rPr>
          <w:rFonts w:ascii="Verdana" w:hAnsi="Verdana" w:cs="Arial"/>
          <w:noProof/>
          <w:sz w:val="18"/>
          <w:szCs w:val="18"/>
          <w:lang w:val="fr-FR"/>
        </w:rPr>
        <w:t xml:space="preserve"> printr-un program de revizuiri periodice a procedurilor interne. Rezultatele acestor revizuiri sunt discutate cu membrii conducerii.</w:t>
      </w:r>
    </w:p>
    <w:p w:rsidR="00EE3791" w:rsidRPr="00BE5884" w:rsidRDefault="00EE3791" w:rsidP="00CB2F03">
      <w:pPr>
        <w:pStyle w:val="Style14"/>
        <w:tabs>
          <w:tab w:val="left" w:pos="2299"/>
        </w:tabs>
        <w:spacing w:line="240" w:lineRule="auto"/>
        <w:ind w:firstLine="0"/>
        <w:jc w:val="both"/>
        <w:rPr>
          <w:rFonts w:ascii="Verdana" w:hAnsi="Verdana" w:cs="Arial"/>
          <w:noProof/>
          <w:sz w:val="18"/>
          <w:szCs w:val="18"/>
          <w:lang w:val="fr-FR"/>
        </w:rPr>
      </w:pPr>
    </w:p>
    <w:p w:rsidR="00EE3791" w:rsidRPr="00BE5884" w:rsidRDefault="00EE3791" w:rsidP="00CB2F03">
      <w:pPr>
        <w:widowControl w:val="0"/>
        <w:jc w:val="both"/>
        <w:rPr>
          <w:rFonts w:ascii="Verdana" w:hAnsi="Verdana" w:cs="Arial"/>
          <w:b/>
          <w:bCs/>
          <w:sz w:val="18"/>
          <w:szCs w:val="18"/>
          <w:lang w:val="fr-FR"/>
        </w:rPr>
      </w:pPr>
      <w:r w:rsidRPr="00BE5884">
        <w:rPr>
          <w:rFonts w:ascii="Verdana" w:hAnsi="Verdana" w:cs="Arial"/>
          <w:b/>
          <w:bCs/>
          <w:sz w:val="18"/>
          <w:szCs w:val="18"/>
          <w:lang w:val="fr-FR"/>
        </w:rPr>
        <w:t>Riscul de rata a dobanzii</w:t>
      </w:r>
    </w:p>
    <w:p w:rsidR="00EE3791" w:rsidRPr="00BE5884" w:rsidRDefault="00EE3791" w:rsidP="00CB2F03">
      <w:pPr>
        <w:widowControl w:val="0"/>
        <w:jc w:val="both"/>
        <w:rPr>
          <w:rFonts w:ascii="Verdana" w:hAnsi="Verdana" w:cs="Arial"/>
          <w:sz w:val="18"/>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SSIF BRK FINANCIAL G</w:t>
      </w:r>
      <w:r w:rsidR="00175111" w:rsidRPr="00BE5884">
        <w:rPr>
          <w:rFonts w:ascii="Verdana" w:hAnsi="Verdana" w:cs="Arial"/>
          <w:sz w:val="18"/>
          <w:szCs w:val="18"/>
          <w:lang w:val="fr-FR"/>
        </w:rPr>
        <w:t xml:space="preserve">ROUP SA are la </w:t>
      </w:r>
      <w:r w:rsidR="00D26823">
        <w:rPr>
          <w:rFonts w:ascii="Verdana" w:hAnsi="Verdana" w:cs="Arial"/>
          <w:sz w:val="18"/>
          <w:szCs w:val="18"/>
          <w:lang w:val="fr-FR"/>
        </w:rPr>
        <w:t>31 Decembrie 2019</w:t>
      </w:r>
      <w:r w:rsidR="00C109EB">
        <w:rPr>
          <w:rFonts w:ascii="Verdana" w:hAnsi="Verdana" w:cs="Arial"/>
          <w:sz w:val="18"/>
          <w:szCs w:val="18"/>
          <w:lang w:val="fr-FR"/>
        </w:rPr>
        <w:t xml:space="preserve"> </w:t>
      </w:r>
      <w:r w:rsidRPr="00BE5884">
        <w:rPr>
          <w:rFonts w:ascii="Verdana" w:hAnsi="Verdana" w:cs="Arial"/>
          <w:sz w:val="18"/>
          <w:szCs w:val="18"/>
          <w:lang w:val="fr-FR"/>
        </w:rPr>
        <w:t>contractata o linie de credit, acordata pe o perioada de 1 an, in scopul sustinerii a</w:t>
      </w:r>
      <w:r w:rsidR="00B53605" w:rsidRPr="00BE5884">
        <w:rPr>
          <w:rFonts w:ascii="Verdana" w:hAnsi="Verdana" w:cs="Arial"/>
          <w:sz w:val="18"/>
          <w:szCs w:val="18"/>
          <w:lang w:val="fr-FR"/>
        </w:rPr>
        <w:t>ctivitatii curente a societatii. Dobanda aferenta liniei de credit este compusa din indicele de referinta ROBOR la 3 luni si o marja fixa.</w:t>
      </w:r>
    </w:p>
    <w:p w:rsidR="00EE3791" w:rsidRPr="00BE5884" w:rsidRDefault="00EE3791" w:rsidP="00CB2F03">
      <w:pPr>
        <w:widowControl w:val="0"/>
        <w:jc w:val="both"/>
        <w:rPr>
          <w:rFonts w:ascii="Verdana" w:hAnsi="Verdana" w:cs="Arial"/>
          <w:sz w:val="18"/>
          <w:szCs w:val="18"/>
          <w:lang w:val="fr-FR"/>
        </w:rPr>
      </w:pPr>
    </w:p>
    <w:p w:rsidR="00EE3791" w:rsidRPr="00BE5884" w:rsidRDefault="00EE3791" w:rsidP="00CB2F03">
      <w:pPr>
        <w:widowControl w:val="0"/>
        <w:jc w:val="both"/>
        <w:rPr>
          <w:rFonts w:ascii="Verdana" w:hAnsi="Verdana" w:cs="Arial"/>
          <w:b/>
          <w:bCs/>
          <w:sz w:val="18"/>
          <w:szCs w:val="18"/>
          <w:lang w:val="fr-FR"/>
        </w:rPr>
      </w:pPr>
      <w:r w:rsidRPr="00BE5884">
        <w:rPr>
          <w:rFonts w:ascii="Verdana" w:hAnsi="Verdana" w:cs="Arial"/>
          <w:b/>
          <w:bCs/>
          <w:sz w:val="18"/>
          <w:szCs w:val="18"/>
          <w:lang w:val="fr-FR"/>
        </w:rPr>
        <w:t>Ratele de dobanda utilizate pentru determinarea valorii juste</w:t>
      </w:r>
    </w:p>
    <w:p w:rsidR="00EE3791" w:rsidRPr="00BE5884" w:rsidRDefault="00EE3791" w:rsidP="00CB2F03">
      <w:pPr>
        <w:widowControl w:val="0"/>
        <w:jc w:val="both"/>
        <w:rPr>
          <w:rFonts w:ascii="Verdana" w:hAnsi="Verdana" w:cs="Arial"/>
          <w:b/>
          <w:bCs/>
          <w:sz w:val="18"/>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 xml:space="preserve">Pentru determinarea valorii juste sau testarea pentru depreciere a instrumentelor financiare nu s-au utilizat rate de dobanda pentru actualizarea fluxurilor de numerar intrucat nu a fost cazul de creante comerciale sau alte instrumente financiare a caror incasare sa fie semnificativ decalata in timp.  </w:t>
      </w:r>
    </w:p>
    <w:p w:rsidR="00EE3791" w:rsidRPr="00BE5884" w:rsidRDefault="00EE3791" w:rsidP="00CB2F03">
      <w:pPr>
        <w:widowControl w:val="0"/>
        <w:jc w:val="both"/>
        <w:rPr>
          <w:rFonts w:ascii="Verdana" w:hAnsi="Verdana" w:cs="Arial"/>
          <w:sz w:val="18"/>
          <w:szCs w:val="18"/>
          <w:lang w:val="fr-FR"/>
        </w:rPr>
      </w:pPr>
    </w:p>
    <w:p w:rsidR="00EE3791"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 xml:space="preserve">Pentru creantele incerte (creante a caror recuperare este incerta), la finalul perioadei de raportare, s-au constituit ajustari de valoare pentru depreciere la nivelul intreagii sume . </w:t>
      </w:r>
    </w:p>
    <w:p w:rsidR="004A1887" w:rsidRPr="00BE5884" w:rsidRDefault="004A1887" w:rsidP="00CB2F03">
      <w:pPr>
        <w:widowControl w:val="0"/>
        <w:jc w:val="both"/>
        <w:rPr>
          <w:rFonts w:ascii="Verdana" w:hAnsi="Verdana" w:cs="Arial"/>
          <w:sz w:val="18"/>
          <w:szCs w:val="18"/>
          <w:lang w:val="fr-FR"/>
        </w:rPr>
      </w:pPr>
    </w:p>
    <w:p w:rsidR="00934C39" w:rsidRDefault="00934C39" w:rsidP="00CB2F03">
      <w:pPr>
        <w:widowControl w:val="0"/>
        <w:jc w:val="both"/>
        <w:rPr>
          <w:rFonts w:ascii="Verdana" w:hAnsi="Verdana" w:cs="Arial"/>
          <w:sz w:val="18"/>
          <w:szCs w:val="18"/>
          <w:lang w:val="fr-FR"/>
        </w:rPr>
      </w:pPr>
      <w:r w:rsidRPr="00BE5884">
        <w:rPr>
          <w:rFonts w:ascii="Verdana" w:hAnsi="Verdana" w:cs="Arial"/>
          <w:sz w:val="18"/>
          <w:szCs w:val="18"/>
          <w:lang w:val="fr-FR"/>
        </w:rPr>
        <w:t>Societatea se confruntă cu riscul de rată a dobânzii datorită expunerii la fluctuaţiile nefavorabile ale ratei dobânzii. Schimbarea ratei dobânzii pe piaţă influenţează în mod direct veniturile şi cheltuielile aferente activelor şi datoriilor financiare purtătoare de dobânzi variabile, precum şi valoarea de piaţă a celor purtătoare de dobânzi fixe.</w:t>
      </w:r>
    </w:p>
    <w:p w:rsidR="004A1887" w:rsidRDefault="004A1887" w:rsidP="00846FED">
      <w:pPr>
        <w:widowControl w:val="0"/>
        <w:rPr>
          <w:rFonts w:ascii="Verdana" w:hAnsi="Verdana" w:cs="Arial"/>
          <w:sz w:val="18"/>
          <w:szCs w:val="18"/>
          <w:lang w:val="fr-FR"/>
        </w:rPr>
        <w:sectPr w:rsidR="004A1887" w:rsidSect="00F73CC8">
          <w:pgSz w:w="11907" w:h="16840" w:code="9"/>
          <w:pgMar w:top="1985" w:right="1106" w:bottom="1079" w:left="1077" w:header="567" w:footer="567" w:gutter="0"/>
          <w:cols w:space="720"/>
          <w:docGrid w:linePitch="360"/>
        </w:sectPr>
      </w:pPr>
    </w:p>
    <w:p w:rsidR="004A1887" w:rsidRPr="00CA219D" w:rsidRDefault="004A1887" w:rsidP="00CA219D">
      <w:pPr>
        <w:pStyle w:val="Heading3"/>
        <w:keepNext w:val="0"/>
        <w:widowControl w:val="0"/>
        <w:spacing w:before="0" w:after="240"/>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rsidR="00934C39" w:rsidRDefault="00934C39" w:rsidP="00846FED">
      <w:pPr>
        <w:widowControl w:val="0"/>
        <w:rPr>
          <w:rFonts w:ascii="Verdana" w:hAnsi="Verdana" w:cs="Arial"/>
          <w:sz w:val="18"/>
          <w:szCs w:val="18"/>
          <w:lang w:val="fr-FR"/>
        </w:rPr>
      </w:pPr>
      <w:r w:rsidRPr="00BE5884">
        <w:rPr>
          <w:rFonts w:ascii="Verdana" w:hAnsi="Verdana" w:cs="Arial"/>
          <w:sz w:val="18"/>
          <w:szCs w:val="18"/>
          <w:lang w:val="fr-FR"/>
        </w:rPr>
        <w:t>Următoarele tabele prezintă expunerea Societăţii la riscul de rată a dobânzii.</w:t>
      </w:r>
    </w:p>
    <w:p w:rsidR="004A1887" w:rsidRPr="00BE5884" w:rsidRDefault="004A1887" w:rsidP="00846FED">
      <w:pPr>
        <w:widowControl w:val="0"/>
        <w:jc w:val="both"/>
        <w:rPr>
          <w:rFonts w:ascii="Verdana" w:hAnsi="Verdana" w:cs="Arial"/>
          <w:sz w:val="18"/>
          <w:szCs w:val="18"/>
          <w:lang w:val="fr-FR"/>
        </w:rPr>
      </w:pPr>
    </w:p>
    <w:tbl>
      <w:tblPr>
        <w:tblW w:w="5000" w:type="pct"/>
        <w:tblLook w:val="04A0"/>
      </w:tblPr>
      <w:tblGrid>
        <w:gridCol w:w="2429"/>
        <w:gridCol w:w="1489"/>
        <w:gridCol w:w="1545"/>
        <w:gridCol w:w="1489"/>
        <w:gridCol w:w="1489"/>
        <w:gridCol w:w="1499"/>
      </w:tblGrid>
      <w:tr w:rsidR="00970C95" w:rsidRPr="004A1887" w:rsidTr="00406D84">
        <w:trPr>
          <w:trHeight w:val="170"/>
        </w:trPr>
        <w:tc>
          <w:tcPr>
            <w:tcW w:w="1222"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În LEI</w:t>
            </w:r>
          </w:p>
        </w:tc>
        <w:tc>
          <w:tcPr>
            <w:tcW w:w="1526" w:type="pct"/>
            <w:gridSpan w:val="2"/>
            <w:tcBorders>
              <w:bottom w:val="single" w:sz="12" w:space="0" w:color="auto"/>
            </w:tcBorders>
            <w:shd w:val="clear" w:color="auto" w:fill="auto"/>
            <w:noWrap/>
            <w:vAlign w:val="bottom"/>
            <w:hideMark/>
          </w:tcPr>
          <w:p w:rsidR="00970C95" w:rsidRPr="004A1887" w:rsidRDefault="00970C95" w:rsidP="00846FED">
            <w:pPr>
              <w:widowControl w:val="0"/>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en-US" w:eastAsia="en-US"/>
              </w:rPr>
              <w:t>Valoare contabilă</w:t>
            </w:r>
          </w:p>
        </w:tc>
        <w:tc>
          <w:tcPr>
            <w:tcW w:w="749"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c>
          <w:tcPr>
            <w:tcW w:w="749"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c>
          <w:tcPr>
            <w:tcW w:w="754"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r>
      <w:tr w:rsidR="00970C95" w:rsidRPr="004A1887" w:rsidTr="00406D84">
        <w:trPr>
          <w:trHeight w:val="170"/>
        </w:trPr>
        <w:tc>
          <w:tcPr>
            <w:tcW w:w="1222"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c>
          <w:tcPr>
            <w:tcW w:w="749" w:type="pct"/>
            <w:tcBorders>
              <w:top w:val="single" w:sz="12" w:space="0" w:color="auto"/>
            </w:tcBorders>
            <w:shd w:val="clear" w:color="auto" w:fill="auto"/>
            <w:noWrap/>
            <w:vAlign w:val="bottom"/>
            <w:hideMark/>
          </w:tcPr>
          <w:p w:rsidR="00970C95" w:rsidRPr="004A1887" w:rsidRDefault="00970C95" w:rsidP="00846FED">
            <w:pPr>
              <w:widowControl w:val="0"/>
              <w:jc w:val="right"/>
              <w:rPr>
                <w:rFonts w:ascii="Verdana" w:eastAsia="Times New Roman" w:hAnsi="Verdana" w:cs="Arial"/>
                <w:b/>
                <w:bCs/>
                <w:noProof w:val="0"/>
                <w:color w:val="000000"/>
                <w:sz w:val="16"/>
                <w:szCs w:val="18"/>
                <w:lang w:val="en-US" w:eastAsia="en-US"/>
              </w:rPr>
            </w:pPr>
          </w:p>
        </w:tc>
        <w:tc>
          <w:tcPr>
            <w:tcW w:w="777" w:type="pct"/>
            <w:tcBorders>
              <w:top w:val="single" w:sz="12" w:space="0" w:color="auto"/>
              <w:bottom w:val="single" w:sz="12" w:space="0" w:color="auto"/>
            </w:tcBorders>
            <w:shd w:val="clear" w:color="auto" w:fill="auto"/>
            <w:vAlign w:val="bottom"/>
            <w:hideMark/>
          </w:tcPr>
          <w:p w:rsidR="00970C95" w:rsidRPr="004A1887" w:rsidRDefault="00970C95" w:rsidP="00846FED">
            <w:pPr>
              <w:widowControl w:val="0"/>
              <w:jc w:val="right"/>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en-US" w:eastAsia="en-US"/>
              </w:rPr>
              <w:t xml:space="preserve"> Sub 3 luni </w:t>
            </w:r>
          </w:p>
        </w:tc>
        <w:tc>
          <w:tcPr>
            <w:tcW w:w="749" w:type="pct"/>
            <w:tcBorders>
              <w:bottom w:val="single" w:sz="12" w:space="0" w:color="auto"/>
            </w:tcBorders>
            <w:shd w:val="clear" w:color="auto" w:fill="auto"/>
            <w:vAlign w:val="bottom"/>
            <w:hideMark/>
          </w:tcPr>
          <w:p w:rsidR="00970C95" w:rsidRPr="004A1887" w:rsidRDefault="00970C95" w:rsidP="00846FED">
            <w:pPr>
              <w:widowControl w:val="0"/>
              <w:jc w:val="right"/>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en-US" w:eastAsia="en-US"/>
              </w:rPr>
              <w:t xml:space="preserve"> Între  3 şi 12 luni </w:t>
            </w:r>
          </w:p>
        </w:tc>
        <w:tc>
          <w:tcPr>
            <w:tcW w:w="749" w:type="pct"/>
            <w:tcBorders>
              <w:bottom w:val="single" w:sz="12" w:space="0" w:color="auto"/>
            </w:tcBorders>
            <w:shd w:val="clear" w:color="auto" w:fill="auto"/>
            <w:vAlign w:val="bottom"/>
            <w:hideMark/>
          </w:tcPr>
          <w:p w:rsidR="00970C95" w:rsidRPr="004A1887" w:rsidRDefault="00970C95" w:rsidP="00846FED">
            <w:pPr>
              <w:widowControl w:val="0"/>
              <w:jc w:val="right"/>
              <w:rPr>
                <w:rFonts w:ascii="Verdana" w:eastAsia="Times New Roman" w:hAnsi="Verdana" w:cs="Arial"/>
                <w:b/>
                <w:bCs/>
                <w:noProof w:val="0"/>
                <w:color w:val="000000"/>
                <w:sz w:val="16"/>
                <w:szCs w:val="18"/>
                <w:lang w:val="fr-FR" w:eastAsia="en-US"/>
              </w:rPr>
            </w:pPr>
            <w:r w:rsidRPr="004A1887">
              <w:rPr>
                <w:rFonts w:ascii="Verdana" w:eastAsia="Times New Roman" w:hAnsi="Verdana" w:cs="Arial"/>
                <w:b/>
                <w:bCs/>
                <w:noProof w:val="0"/>
                <w:color w:val="000000"/>
                <w:sz w:val="16"/>
                <w:szCs w:val="18"/>
                <w:lang w:val="fr-FR" w:eastAsia="en-US"/>
              </w:rPr>
              <w:t xml:space="preserve"> Mai mare de 1 an de zile </w:t>
            </w:r>
          </w:p>
        </w:tc>
        <w:tc>
          <w:tcPr>
            <w:tcW w:w="754" w:type="pct"/>
            <w:tcBorders>
              <w:bottom w:val="single" w:sz="12" w:space="0" w:color="auto"/>
            </w:tcBorders>
            <w:shd w:val="clear" w:color="auto" w:fill="auto"/>
            <w:vAlign w:val="bottom"/>
            <w:hideMark/>
          </w:tcPr>
          <w:p w:rsidR="00970C95" w:rsidRPr="004A1887" w:rsidRDefault="00970C95" w:rsidP="00846FED">
            <w:pPr>
              <w:widowControl w:val="0"/>
              <w:jc w:val="right"/>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fr-FR" w:eastAsia="en-US"/>
              </w:rPr>
              <w:t xml:space="preserve"> </w:t>
            </w:r>
            <w:r w:rsidRPr="004A1887">
              <w:rPr>
                <w:rFonts w:ascii="Verdana" w:eastAsia="Times New Roman" w:hAnsi="Verdana" w:cs="Arial"/>
                <w:b/>
                <w:bCs/>
                <w:noProof w:val="0"/>
                <w:color w:val="000000"/>
                <w:sz w:val="16"/>
                <w:szCs w:val="18"/>
                <w:lang w:val="en-US" w:eastAsia="en-US"/>
              </w:rPr>
              <w:t xml:space="preserve">Fără maturitate prestabilită </w:t>
            </w:r>
          </w:p>
        </w:tc>
      </w:tr>
      <w:tr w:rsidR="00970C95" w:rsidRPr="004A1887" w:rsidTr="00406D84">
        <w:trPr>
          <w:trHeight w:val="170"/>
        </w:trPr>
        <w:tc>
          <w:tcPr>
            <w:tcW w:w="1222" w:type="pct"/>
            <w:shd w:val="clear" w:color="auto" w:fill="auto"/>
            <w:noWrap/>
            <w:vAlign w:val="bottom"/>
            <w:hideMark/>
          </w:tcPr>
          <w:p w:rsidR="00970C95" w:rsidRPr="004A1887" w:rsidRDefault="00D26823" w:rsidP="00846FED">
            <w:pPr>
              <w:widowControl w:val="0"/>
              <w:rPr>
                <w:rFonts w:ascii="Verdana" w:eastAsia="Times New Roman" w:hAnsi="Verdana" w:cs="Arial"/>
                <w:b/>
                <w:noProof w:val="0"/>
                <w:color w:val="000000"/>
                <w:sz w:val="16"/>
                <w:szCs w:val="18"/>
                <w:lang w:val="en-US" w:eastAsia="en-US"/>
              </w:rPr>
            </w:pPr>
            <w:r>
              <w:rPr>
                <w:rFonts w:ascii="Verdana" w:eastAsia="Times New Roman" w:hAnsi="Verdana" w:cs="Arial"/>
                <w:b/>
                <w:noProof w:val="0"/>
                <w:color w:val="000000"/>
                <w:sz w:val="16"/>
                <w:szCs w:val="18"/>
                <w:lang w:val="en-US" w:eastAsia="en-US"/>
              </w:rPr>
              <w:t>31 Decembrie 2019</w:t>
            </w:r>
          </w:p>
        </w:tc>
        <w:tc>
          <w:tcPr>
            <w:tcW w:w="749" w:type="pct"/>
            <w:shd w:val="clear" w:color="auto" w:fill="auto"/>
            <w:noWrap/>
            <w:vAlign w:val="bottom"/>
            <w:hideMark/>
          </w:tcPr>
          <w:p w:rsidR="00970C95" w:rsidRPr="004A1887" w:rsidRDefault="00970C95" w:rsidP="00846FED">
            <w:pPr>
              <w:widowControl w:val="0"/>
              <w:jc w:val="right"/>
              <w:rPr>
                <w:rFonts w:ascii="Verdana" w:eastAsia="Times New Roman" w:hAnsi="Verdana" w:cs="Arial"/>
                <w:noProof w:val="0"/>
                <w:color w:val="000000"/>
                <w:sz w:val="16"/>
                <w:szCs w:val="18"/>
                <w:lang w:val="en-US" w:eastAsia="en-US"/>
              </w:rPr>
            </w:pPr>
          </w:p>
        </w:tc>
        <w:tc>
          <w:tcPr>
            <w:tcW w:w="777" w:type="pct"/>
            <w:tcBorders>
              <w:top w:val="single" w:sz="12" w:space="0" w:color="auto"/>
            </w:tcBorders>
            <w:shd w:val="clear" w:color="auto" w:fill="auto"/>
            <w:noWrap/>
            <w:vAlign w:val="bottom"/>
            <w:hideMark/>
          </w:tcPr>
          <w:p w:rsidR="00970C95" w:rsidRPr="004A1887" w:rsidRDefault="00970C95" w:rsidP="00846FED">
            <w:pPr>
              <w:widowControl w:val="0"/>
              <w:jc w:val="right"/>
              <w:rPr>
                <w:rFonts w:ascii="Verdana" w:eastAsia="Times New Roman" w:hAnsi="Verdana" w:cs="Arial"/>
                <w:noProof w:val="0"/>
                <w:color w:val="000000"/>
                <w:sz w:val="16"/>
                <w:szCs w:val="18"/>
                <w:lang w:val="en-US" w:eastAsia="en-US"/>
              </w:rPr>
            </w:pPr>
          </w:p>
        </w:tc>
        <w:tc>
          <w:tcPr>
            <w:tcW w:w="749" w:type="pct"/>
            <w:tcBorders>
              <w:top w:val="single" w:sz="12" w:space="0" w:color="auto"/>
            </w:tcBorders>
            <w:shd w:val="clear" w:color="auto" w:fill="auto"/>
            <w:noWrap/>
            <w:vAlign w:val="bottom"/>
            <w:hideMark/>
          </w:tcPr>
          <w:p w:rsidR="00970C95" w:rsidRPr="004A1887" w:rsidRDefault="00970C95" w:rsidP="00846FED">
            <w:pPr>
              <w:widowControl w:val="0"/>
              <w:jc w:val="right"/>
              <w:rPr>
                <w:rFonts w:ascii="Verdana" w:eastAsia="Times New Roman" w:hAnsi="Verdana" w:cs="Arial"/>
                <w:noProof w:val="0"/>
                <w:color w:val="000000"/>
                <w:sz w:val="16"/>
                <w:szCs w:val="18"/>
                <w:lang w:val="en-US" w:eastAsia="en-US"/>
              </w:rPr>
            </w:pPr>
          </w:p>
        </w:tc>
        <w:tc>
          <w:tcPr>
            <w:tcW w:w="749" w:type="pct"/>
            <w:tcBorders>
              <w:top w:val="single" w:sz="12" w:space="0" w:color="auto"/>
            </w:tcBorders>
            <w:shd w:val="clear" w:color="auto" w:fill="auto"/>
            <w:noWrap/>
            <w:vAlign w:val="bottom"/>
            <w:hideMark/>
          </w:tcPr>
          <w:p w:rsidR="00970C95" w:rsidRPr="004A1887" w:rsidRDefault="00970C95" w:rsidP="00846FED">
            <w:pPr>
              <w:widowControl w:val="0"/>
              <w:jc w:val="right"/>
              <w:rPr>
                <w:rFonts w:ascii="Verdana" w:eastAsia="Times New Roman" w:hAnsi="Verdana" w:cs="Arial"/>
                <w:noProof w:val="0"/>
                <w:color w:val="000000"/>
                <w:sz w:val="16"/>
                <w:szCs w:val="18"/>
                <w:lang w:val="en-US" w:eastAsia="en-US"/>
              </w:rPr>
            </w:pPr>
          </w:p>
        </w:tc>
        <w:tc>
          <w:tcPr>
            <w:tcW w:w="754" w:type="pct"/>
            <w:tcBorders>
              <w:top w:val="single" w:sz="12" w:space="0" w:color="auto"/>
            </w:tcBorders>
            <w:shd w:val="clear" w:color="auto" w:fill="auto"/>
            <w:noWrap/>
            <w:vAlign w:val="bottom"/>
            <w:hideMark/>
          </w:tcPr>
          <w:p w:rsidR="00970C95" w:rsidRPr="004A1887" w:rsidRDefault="00970C95" w:rsidP="00846FED">
            <w:pPr>
              <w:widowControl w:val="0"/>
              <w:jc w:val="right"/>
              <w:rPr>
                <w:rFonts w:ascii="Verdana" w:eastAsia="Times New Roman" w:hAnsi="Verdana" w:cs="Arial"/>
                <w:noProof w:val="0"/>
                <w:color w:val="000000"/>
                <w:sz w:val="16"/>
                <w:szCs w:val="18"/>
                <w:lang w:val="en-US" w:eastAsia="en-US"/>
              </w:rPr>
            </w:pPr>
          </w:p>
        </w:tc>
      </w:tr>
      <w:tr w:rsidR="00970C95" w:rsidRPr="004A1887" w:rsidTr="00406D84">
        <w:trPr>
          <w:trHeight w:val="170"/>
        </w:trPr>
        <w:tc>
          <w:tcPr>
            <w:tcW w:w="1222" w:type="pct"/>
            <w:shd w:val="clear" w:color="auto" w:fill="auto"/>
            <w:vAlign w:val="bottom"/>
            <w:hideMark/>
          </w:tcPr>
          <w:p w:rsidR="00970C95" w:rsidRPr="004A1887" w:rsidRDefault="00970C95" w:rsidP="00846FED">
            <w:pPr>
              <w:widowControl w:val="0"/>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en-US" w:eastAsia="en-US"/>
              </w:rPr>
              <w:t>Active financiare</w:t>
            </w:r>
          </w:p>
        </w:tc>
        <w:tc>
          <w:tcPr>
            <w:tcW w:w="749" w:type="pct"/>
            <w:shd w:val="clear" w:color="auto" w:fill="auto"/>
            <w:noWrap/>
            <w:vAlign w:val="bottom"/>
            <w:hideMark/>
          </w:tcPr>
          <w:p w:rsidR="00970C95" w:rsidRPr="004A1887" w:rsidRDefault="00970C95" w:rsidP="00846FED">
            <w:pPr>
              <w:widowControl w:val="0"/>
              <w:jc w:val="right"/>
              <w:rPr>
                <w:rFonts w:ascii="Verdana" w:eastAsia="Times New Roman" w:hAnsi="Verdana" w:cs="Arial"/>
                <w:noProof w:val="0"/>
                <w:color w:val="000000"/>
                <w:sz w:val="16"/>
                <w:szCs w:val="18"/>
                <w:lang w:val="en-US" w:eastAsia="en-US"/>
              </w:rPr>
            </w:pPr>
          </w:p>
        </w:tc>
        <w:tc>
          <w:tcPr>
            <w:tcW w:w="777" w:type="pct"/>
            <w:shd w:val="clear" w:color="auto" w:fill="auto"/>
            <w:noWrap/>
            <w:vAlign w:val="bottom"/>
            <w:hideMark/>
          </w:tcPr>
          <w:p w:rsidR="00970C95" w:rsidRPr="004A1887" w:rsidRDefault="00970C95" w:rsidP="00846FED">
            <w:pPr>
              <w:widowControl w:val="0"/>
              <w:jc w:val="right"/>
              <w:rPr>
                <w:rFonts w:ascii="Verdana" w:eastAsia="Times New Roman" w:hAnsi="Verdana" w:cs="Arial"/>
                <w:noProof w:val="0"/>
                <w:color w:val="000000"/>
                <w:sz w:val="16"/>
                <w:szCs w:val="18"/>
                <w:lang w:val="en-US" w:eastAsia="en-US"/>
              </w:rPr>
            </w:pPr>
          </w:p>
        </w:tc>
        <w:tc>
          <w:tcPr>
            <w:tcW w:w="749" w:type="pct"/>
            <w:shd w:val="clear" w:color="auto" w:fill="auto"/>
            <w:noWrap/>
            <w:vAlign w:val="bottom"/>
            <w:hideMark/>
          </w:tcPr>
          <w:p w:rsidR="00970C95" w:rsidRPr="004A1887" w:rsidRDefault="00970C95" w:rsidP="00846FED">
            <w:pPr>
              <w:widowControl w:val="0"/>
              <w:jc w:val="right"/>
              <w:rPr>
                <w:rFonts w:ascii="Verdana" w:eastAsia="Times New Roman" w:hAnsi="Verdana" w:cs="Arial"/>
                <w:noProof w:val="0"/>
                <w:color w:val="000000"/>
                <w:sz w:val="16"/>
                <w:szCs w:val="18"/>
                <w:lang w:val="en-US" w:eastAsia="en-US"/>
              </w:rPr>
            </w:pPr>
          </w:p>
        </w:tc>
        <w:tc>
          <w:tcPr>
            <w:tcW w:w="749" w:type="pct"/>
            <w:shd w:val="clear" w:color="auto" w:fill="auto"/>
            <w:noWrap/>
            <w:vAlign w:val="bottom"/>
            <w:hideMark/>
          </w:tcPr>
          <w:p w:rsidR="00970C95" w:rsidRPr="004A1887" w:rsidRDefault="00970C95" w:rsidP="00846FED">
            <w:pPr>
              <w:widowControl w:val="0"/>
              <w:jc w:val="right"/>
              <w:rPr>
                <w:rFonts w:ascii="Verdana" w:eastAsia="Times New Roman" w:hAnsi="Verdana" w:cs="Arial"/>
                <w:noProof w:val="0"/>
                <w:color w:val="000000"/>
                <w:sz w:val="16"/>
                <w:szCs w:val="18"/>
                <w:lang w:val="en-US" w:eastAsia="en-US"/>
              </w:rPr>
            </w:pPr>
          </w:p>
        </w:tc>
        <w:tc>
          <w:tcPr>
            <w:tcW w:w="754" w:type="pct"/>
            <w:shd w:val="clear" w:color="auto" w:fill="auto"/>
            <w:noWrap/>
            <w:vAlign w:val="bottom"/>
            <w:hideMark/>
          </w:tcPr>
          <w:p w:rsidR="00970C95" w:rsidRPr="004A1887" w:rsidRDefault="00970C95" w:rsidP="00846FED">
            <w:pPr>
              <w:widowControl w:val="0"/>
              <w:jc w:val="right"/>
              <w:rPr>
                <w:rFonts w:ascii="Verdana" w:eastAsia="Times New Roman" w:hAnsi="Verdana" w:cs="Arial"/>
                <w:noProof w:val="0"/>
                <w:color w:val="000000"/>
                <w:sz w:val="16"/>
                <w:szCs w:val="18"/>
                <w:lang w:val="en-US" w:eastAsia="en-US"/>
              </w:rPr>
            </w:pPr>
          </w:p>
        </w:tc>
      </w:tr>
      <w:tr w:rsidR="00406D84" w:rsidRPr="004A1887" w:rsidTr="00406D84">
        <w:trPr>
          <w:trHeight w:val="170"/>
        </w:trPr>
        <w:tc>
          <w:tcPr>
            <w:tcW w:w="1222" w:type="pct"/>
            <w:shd w:val="clear" w:color="auto" w:fill="auto"/>
            <w:vAlign w:val="bottom"/>
            <w:hideMark/>
          </w:tcPr>
          <w:p w:rsidR="00406D84" w:rsidRDefault="00406D84">
            <w:pPr>
              <w:rPr>
                <w:rFonts w:ascii="Verdana" w:hAnsi="Verdana" w:cs="Calibri"/>
                <w:color w:val="000000"/>
                <w:sz w:val="18"/>
                <w:szCs w:val="18"/>
              </w:rPr>
            </w:pPr>
            <w:r>
              <w:rPr>
                <w:rFonts w:ascii="Verdana" w:hAnsi="Verdana" w:cs="Calibri"/>
                <w:color w:val="000000"/>
                <w:sz w:val="18"/>
                <w:szCs w:val="18"/>
              </w:rPr>
              <w:t>Numerar şi echivalente de numerar</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54.408.406 </w:t>
            </w:r>
          </w:p>
        </w:tc>
        <w:tc>
          <w:tcPr>
            <w:tcW w:w="777"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54.408.406 </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c>
          <w:tcPr>
            <w:tcW w:w="754"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r>
      <w:tr w:rsidR="00406D84" w:rsidRPr="004A1887" w:rsidTr="00406D84">
        <w:trPr>
          <w:trHeight w:val="170"/>
        </w:trPr>
        <w:tc>
          <w:tcPr>
            <w:tcW w:w="1222" w:type="pct"/>
            <w:shd w:val="clear" w:color="auto" w:fill="auto"/>
            <w:vAlign w:val="bottom"/>
            <w:hideMark/>
          </w:tcPr>
          <w:p w:rsidR="00406D84" w:rsidRDefault="00406D84">
            <w:pPr>
              <w:rPr>
                <w:rFonts w:ascii="Verdana" w:hAnsi="Verdana" w:cs="Calibri"/>
                <w:color w:val="000000"/>
                <w:sz w:val="18"/>
                <w:szCs w:val="18"/>
              </w:rPr>
            </w:pPr>
            <w:r>
              <w:rPr>
                <w:rFonts w:ascii="Verdana" w:hAnsi="Verdana" w:cs="Calibri"/>
                <w:color w:val="000000"/>
                <w:sz w:val="18"/>
                <w:szCs w:val="18"/>
              </w:rPr>
              <w:t>Depozite plasate la bănci</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c>
          <w:tcPr>
            <w:tcW w:w="777"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c>
          <w:tcPr>
            <w:tcW w:w="754"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r>
      <w:tr w:rsidR="00406D84" w:rsidRPr="004A1887" w:rsidTr="00406D84">
        <w:trPr>
          <w:trHeight w:val="170"/>
        </w:trPr>
        <w:tc>
          <w:tcPr>
            <w:tcW w:w="1222" w:type="pct"/>
            <w:shd w:val="clear" w:color="auto" w:fill="auto"/>
            <w:vAlign w:val="bottom"/>
            <w:hideMark/>
          </w:tcPr>
          <w:p w:rsidR="00406D84" w:rsidRDefault="00406D84">
            <w:pPr>
              <w:rPr>
                <w:rFonts w:ascii="Verdana" w:hAnsi="Verdana" w:cs="Calibri"/>
                <w:color w:val="000000"/>
                <w:sz w:val="18"/>
                <w:szCs w:val="18"/>
              </w:rPr>
            </w:pPr>
            <w:r>
              <w:rPr>
                <w:rFonts w:ascii="Verdana" w:hAnsi="Verdana" w:cs="Calibri"/>
                <w:color w:val="000000"/>
                <w:sz w:val="18"/>
                <w:szCs w:val="18"/>
              </w:rPr>
              <w:t>Active financiare la valoare justă prin contul de profit sau pierdere</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44.589.492 </w:t>
            </w:r>
          </w:p>
        </w:tc>
        <w:tc>
          <w:tcPr>
            <w:tcW w:w="777"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c>
          <w:tcPr>
            <w:tcW w:w="754"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44.589.492 </w:t>
            </w:r>
          </w:p>
        </w:tc>
      </w:tr>
      <w:tr w:rsidR="00406D84" w:rsidRPr="004A1887" w:rsidTr="00406D84">
        <w:trPr>
          <w:trHeight w:val="170"/>
        </w:trPr>
        <w:tc>
          <w:tcPr>
            <w:tcW w:w="1222" w:type="pct"/>
            <w:shd w:val="clear" w:color="auto" w:fill="auto"/>
            <w:vAlign w:val="bottom"/>
            <w:hideMark/>
          </w:tcPr>
          <w:p w:rsidR="00406D84" w:rsidRDefault="00406D84">
            <w:pPr>
              <w:rPr>
                <w:rFonts w:ascii="Verdana" w:hAnsi="Verdana" w:cs="Calibri"/>
                <w:color w:val="000000"/>
                <w:sz w:val="18"/>
                <w:szCs w:val="18"/>
              </w:rPr>
            </w:pPr>
            <w:r>
              <w:rPr>
                <w:rFonts w:ascii="Verdana" w:hAnsi="Verdana" w:cs="Calibri"/>
                <w:color w:val="000000"/>
                <w:sz w:val="18"/>
                <w:szCs w:val="18"/>
              </w:rPr>
              <w:t>Credite si avansuri acordate</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12.111.428 </w:t>
            </w:r>
          </w:p>
        </w:tc>
        <w:tc>
          <w:tcPr>
            <w:tcW w:w="777"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1.224.550 </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5.869.048 </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5.017.830 </w:t>
            </w:r>
          </w:p>
        </w:tc>
        <w:tc>
          <w:tcPr>
            <w:tcW w:w="754"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r>
      <w:tr w:rsidR="00406D84" w:rsidRPr="004A1887" w:rsidTr="00406D84">
        <w:trPr>
          <w:trHeight w:val="170"/>
        </w:trPr>
        <w:tc>
          <w:tcPr>
            <w:tcW w:w="1222" w:type="pct"/>
            <w:shd w:val="clear" w:color="auto" w:fill="auto"/>
            <w:vAlign w:val="bottom"/>
            <w:hideMark/>
          </w:tcPr>
          <w:p w:rsidR="00406D84" w:rsidRDefault="00406D84">
            <w:pPr>
              <w:rPr>
                <w:rFonts w:ascii="Verdana" w:hAnsi="Verdana" w:cs="Calibri"/>
                <w:color w:val="000000"/>
                <w:sz w:val="18"/>
                <w:szCs w:val="18"/>
              </w:rPr>
            </w:pPr>
            <w:r>
              <w:rPr>
                <w:rFonts w:ascii="Verdana" w:hAnsi="Verdana" w:cs="Calibri"/>
                <w:color w:val="000000"/>
                <w:sz w:val="18"/>
                <w:szCs w:val="18"/>
              </w:rPr>
              <w:t>Obligaţiuni la valoarea justa</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55.391 </w:t>
            </w:r>
          </w:p>
        </w:tc>
        <w:tc>
          <w:tcPr>
            <w:tcW w:w="777"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55.391 </w:t>
            </w:r>
          </w:p>
        </w:tc>
        <w:tc>
          <w:tcPr>
            <w:tcW w:w="754"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r>
      <w:tr w:rsidR="00406D84" w:rsidRPr="004A1887" w:rsidTr="00406D84">
        <w:trPr>
          <w:trHeight w:val="170"/>
        </w:trPr>
        <w:tc>
          <w:tcPr>
            <w:tcW w:w="1222" w:type="pct"/>
            <w:shd w:val="clear" w:color="auto" w:fill="auto"/>
            <w:vAlign w:val="bottom"/>
            <w:hideMark/>
          </w:tcPr>
          <w:p w:rsidR="00406D84" w:rsidRDefault="00406D84">
            <w:pPr>
              <w:rPr>
                <w:rFonts w:ascii="Verdana" w:hAnsi="Verdana" w:cs="Calibri"/>
                <w:color w:val="000000"/>
                <w:sz w:val="18"/>
                <w:szCs w:val="18"/>
              </w:rPr>
            </w:pPr>
            <w:r>
              <w:rPr>
                <w:rFonts w:ascii="Verdana" w:hAnsi="Verdana" w:cs="Calibri"/>
                <w:color w:val="000000"/>
                <w:sz w:val="18"/>
                <w:szCs w:val="18"/>
              </w:rPr>
              <w:t xml:space="preserve">Alte active finanicare </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24.773.064 </w:t>
            </w:r>
          </w:p>
        </w:tc>
        <w:tc>
          <w:tcPr>
            <w:tcW w:w="777" w:type="pct"/>
            <w:shd w:val="clear" w:color="auto" w:fill="auto"/>
            <w:noWrap/>
            <w:vAlign w:val="bottom"/>
            <w:hideMark/>
          </w:tcPr>
          <w:p w:rsidR="00406D84" w:rsidRDefault="00406D84" w:rsidP="00406D84">
            <w:pPr>
              <w:jc w:val="right"/>
              <w:rPr>
                <w:rFonts w:ascii="Verdana" w:hAnsi="Verdana" w:cs="Calibri"/>
                <w:color w:val="000000"/>
                <w:sz w:val="18"/>
                <w:szCs w:val="18"/>
              </w:rPr>
            </w:pP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c>
          <w:tcPr>
            <w:tcW w:w="749"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 </w:t>
            </w:r>
          </w:p>
        </w:tc>
        <w:tc>
          <w:tcPr>
            <w:tcW w:w="754" w:type="pct"/>
            <w:shd w:val="clear" w:color="auto" w:fill="auto"/>
            <w:noWrap/>
            <w:vAlign w:val="bottom"/>
            <w:hideMark/>
          </w:tcPr>
          <w:p w:rsidR="00406D84" w:rsidRDefault="00406D84" w:rsidP="00406D84">
            <w:pPr>
              <w:jc w:val="right"/>
              <w:rPr>
                <w:rFonts w:ascii="Verdana" w:hAnsi="Verdana" w:cs="Calibri"/>
                <w:color w:val="000000"/>
                <w:sz w:val="18"/>
                <w:szCs w:val="18"/>
              </w:rPr>
            </w:pPr>
            <w:r>
              <w:rPr>
                <w:rFonts w:ascii="Verdana" w:hAnsi="Verdana" w:cs="Calibri"/>
                <w:color w:val="000000"/>
                <w:sz w:val="18"/>
                <w:szCs w:val="18"/>
              </w:rPr>
              <w:t xml:space="preserve">        24.773.064 </w:t>
            </w:r>
          </w:p>
        </w:tc>
      </w:tr>
      <w:tr w:rsidR="00500A1B" w:rsidRPr="004A1887" w:rsidTr="00406D84">
        <w:trPr>
          <w:trHeight w:val="170"/>
        </w:trPr>
        <w:tc>
          <w:tcPr>
            <w:tcW w:w="1222" w:type="pct"/>
            <w:shd w:val="clear" w:color="auto" w:fill="auto"/>
            <w:vAlign w:val="bottom"/>
            <w:hideMark/>
          </w:tcPr>
          <w:p w:rsidR="00500A1B" w:rsidRPr="004A1887" w:rsidRDefault="00500A1B" w:rsidP="00846FED">
            <w:pPr>
              <w:widowControl w:val="0"/>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en-US" w:eastAsia="en-US"/>
              </w:rPr>
              <w:t>Total active financiare</w:t>
            </w:r>
          </w:p>
        </w:tc>
        <w:tc>
          <w:tcPr>
            <w:tcW w:w="749" w:type="pct"/>
            <w:tcBorders>
              <w:bottom w:val="single" w:sz="12" w:space="0" w:color="auto"/>
            </w:tcBorders>
            <w:shd w:val="clear" w:color="auto" w:fill="auto"/>
            <w:noWrap/>
            <w:vAlign w:val="bottom"/>
            <w:hideMark/>
          </w:tcPr>
          <w:p w:rsidR="00500A1B" w:rsidRPr="00500A1B" w:rsidRDefault="00500A1B" w:rsidP="00500A1B">
            <w:pPr>
              <w:jc w:val="right"/>
              <w:rPr>
                <w:rFonts w:ascii="Verdana" w:hAnsi="Verdana" w:cs="Arial"/>
                <w:b/>
                <w:bCs/>
                <w:color w:val="000000"/>
                <w:sz w:val="17"/>
                <w:szCs w:val="17"/>
              </w:rPr>
            </w:pPr>
            <w:r w:rsidRPr="00500A1B">
              <w:rPr>
                <w:rFonts w:ascii="Verdana" w:hAnsi="Verdana" w:cs="Arial"/>
                <w:b/>
                <w:bCs/>
                <w:color w:val="000000"/>
                <w:sz w:val="17"/>
                <w:szCs w:val="17"/>
              </w:rPr>
              <w:t xml:space="preserve">     99.576.720 </w:t>
            </w:r>
          </w:p>
        </w:tc>
        <w:tc>
          <w:tcPr>
            <w:tcW w:w="777" w:type="pct"/>
            <w:tcBorders>
              <w:bottom w:val="single" w:sz="12" w:space="0" w:color="auto"/>
            </w:tcBorders>
            <w:shd w:val="clear" w:color="auto" w:fill="auto"/>
            <w:noWrap/>
            <w:vAlign w:val="bottom"/>
            <w:hideMark/>
          </w:tcPr>
          <w:p w:rsidR="00500A1B" w:rsidRPr="00500A1B" w:rsidRDefault="00500A1B" w:rsidP="00500A1B">
            <w:pPr>
              <w:jc w:val="right"/>
              <w:rPr>
                <w:rFonts w:ascii="Verdana" w:hAnsi="Verdana" w:cs="Arial"/>
                <w:b/>
                <w:bCs/>
                <w:color w:val="000000"/>
                <w:sz w:val="17"/>
                <w:szCs w:val="17"/>
              </w:rPr>
            </w:pPr>
            <w:r w:rsidRPr="00500A1B">
              <w:rPr>
                <w:rFonts w:ascii="Verdana" w:hAnsi="Verdana" w:cs="Arial"/>
                <w:b/>
                <w:bCs/>
                <w:color w:val="000000"/>
                <w:sz w:val="17"/>
                <w:szCs w:val="17"/>
              </w:rPr>
              <w:t xml:space="preserve">          37.415.699 </w:t>
            </w:r>
          </w:p>
        </w:tc>
        <w:tc>
          <w:tcPr>
            <w:tcW w:w="749" w:type="pct"/>
            <w:tcBorders>
              <w:bottom w:val="single" w:sz="12" w:space="0" w:color="auto"/>
            </w:tcBorders>
            <w:shd w:val="clear" w:color="auto" w:fill="auto"/>
            <w:noWrap/>
            <w:vAlign w:val="bottom"/>
            <w:hideMark/>
          </w:tcPr>
          <w:p w:rsidR="00500A1B" w:rsidRPr="00500A1B" w:rsidRDefault="00500A1B" w:rsidP="00500A1B">
            <w:pPr>
              <w:jc w:val="right"/>
              <w:rPr>
                <w:rFonts w:ascii="Verdana" w:hAnsi="Verdana" w:cs="Arial"/>
                <w:b/>
                <w:bCs/>
                <w:color w:val="000000"/>
                <w:sz w:val="17"/>
                <w:szCs w:val="17"/>
              </w:rPr>
            </w:pPr>
            <w:r w:rsidRPr="00500A1B">
              <w:rPr>
                <w:rFonts w:ascii="Verdana" w:hAnsi="Verdana" w:cs="Arial"/>
                <w:b/>
                <w:bCs/>
                <w:color w:val="000000"/>
                <w:sz w:val="17"/>
                <w:szCs w:val="17"/>
              </w:rPr>
              <w:t xml:space="preserve">         5.325.499 </w:t>
            </w:r>
          </w:p>
        </w:tc>
        <w:tc>
          <w:tcPr>
            <w:tcW w:w="749" w:type="pct"/>
            <w:tcBorders>
              <w:bottom w:val="single" w:sz="12" w:space="0" w:color="auto"/>
            </w:tcBorders>
            <w:shd w:val="clear" w:color="auto" w:fill="auto"/>
            <w:noWrap/>
            <w:vAlign w:val="bottom"/>
            <w:hideMark/>
          </w:tcPr>
          <w:p w:rsidR="00500A1B" w:rsidRPr="00500A1B" w:rsidRDefault="00500A1B" w:rsidP="00500A1B">
            <w:pPr>
              <w:jc w:val="right"/>
              <w:rPr>
                <w:rFonts w:ascii="Verdana" w:hAnsi="Verdana" w:cs="Arial"/>
                <w:b/>
                <w:bCs/>
                <w:color w:val="000000"/>
                <w:sz w:val="17"/>
                <w:szCs w:val="17"/>
              </w:rPr>
            </w:pPr>
            <w:r w:rsidRPr="00500A1B">
              <w:rPr>
                <w:rFonts w:ascii="Verdana" w:hAnsi="Verdana" w:cs="Arial"/>
                <w:b/>
                <w:bCs/>
                <w:color w:val="000000"/>
                <w:sz w:val="17"/>
                <w:szCs w:val="17"/>
              </w:rPr>
              <w:t xml:space="preserve">      12.213.922 </w:t>
            </w:r>
          </w:p>
        </w:tc>
        <w:tc>
          <w:tcPr>
            <w:tcW w:w="754" w:type="pct"/>
            <w:tcBorders>
              <w:bottom w:val="single" w:sz="12" w:space="0" w:color="auto"/>
            </w:tcBorders>
            <w:shd w:val="clear" w:color="auto" w:fill="auto"/>
            <w:noWrap/>
            <w:vAlign w:val="bottom"/>
            <w:hideMark/>
          </w:tcPr>
          <w:p w:rsidR="00500A1B" w:rsidRPr="00500A1B" w:rsidRDefault="00500A1B" w:rsidP="00500A1B">
            <w:pPr>
              <w:jc w:val="right"/>
              <w:rPr>
                <w:rFonts w:ascii="Verdana" w:hAnsi="Verdana" w:cs="Arial"/>
                <w:b/>
                <w:bCs/>
                <w:color w:val="000000"/>
                <w:sz w:val="17"/>
                <w:szCs w:val="17"/>
              </w:rPr>
            </w:pPr>
            <w:r w:rsidRPr="00500A1B">
              <w:rPr>
                <w:rFonts w:ascii="Verdana" w:hAnsi="Verdana" w:cs="Arial"/>
                <w:b/>
                <w:bCs/>
                <w:color w:val="000000"/>
                <w:sz w:val="17"/>
                <w:szCs w:val="17"/>
              </w:rPr>
              <w:t xml:space="preserve">         22.633.008 </w:t>
            </w:r>
          </w:p>
        </w:tc>
      </w:tr>
      <w:tr w:rsidR="00970C95" w:rsidRPr="004A1887" w:rsidTr="00406D84">
        <w:trPr>
          <w:trHeight w:val="170"/>
        </w:trPr>
        <w:tc>
          <w:tcPr>
            <w:tcW w:w="1222"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c>
          <w:tcPr>
            <w:tcW w:w="749" w:type="pct"/>
            <w:tcBorders>
              <w:top w:val="single" w:sz="12" w:space="0" w:color="auto"/>
            </w:tcBorders>
            <w:shd w:val="clear" w:color="auto" w:fill="auto"/>
            <w:noWrap/>
            <w:vAlign w:val="bottom"/>
            <w:hideMark/>
          </w:tcPr>
          <w:p w:rsidR="00970C95" w:rsidRPr="004A1887" w:rsidRDefault="00970C95" w:rsidP="00846FED">
            <w:pPr>
              <w:widowControl w:val="0"/>
              <w:jc w:val="right"/>
              <w:rPr>
                <w:rFonts w:ascii="Verdana" w:eastAsia="Times New Roman" w:hAnsi="Verdana" w:cs="Arial"/>
                <w:noProof w:val="0"/>
                <w:color w:val="000000"/>
                <w:sz w:val="16"/>
                <w:szCs w:val="18"/>
                <w:lang w:val="en-US" w:eastAsia="en-US"/>
              </w:rPr>
            </w:pPr>
          </w:p>
        </w:tc>
        <w:tc>
          <w:tcPr>
            <w:tcW w:w="777" w:type="pct"/>
            <w:tcBorders>
              <w:top w:val="single" w:sz="12" w:space="0" w:color="auto"/>
            </w:tcBorders>
            <w:shd w:val="clear" w:color="auto" w:fill="auto"/>
            <w:noWrap/>
            <w:vAlign w:val="bottom"/>
            <w:hideMark/>
          </w:tcPr>
          <w:p w:rsidR="00970C95" w:rsidRPr="004A1887" w:rsidRDefault="00970C95" w:rsidP="00846FED">
            <w:pPr>
              <w:widowControl w:val="0"/>
              <w:jc w:val="right"/>
              <w:rPr>
                <w:rFonts w:ascii="Verdana" w:eastAsia="Times New Roman" w:hAnsi="Verdana" w:cs="Arial"/>
                <w:noProof w:val="0"/>
                <w:color w:val="000000"/>
                <w:sz w:val="16"/>
                <w:szCs w:val="18"/>
                <w:lang w:val="en-US" w:eastAsia="en-US"/>
              </w:rPr>
            </w:pPr>
          </w:p>
        </w:tc>
        <w:tc>
          <w:tcPr>
            <w:tcW w:w="749" w:type="pct"/>
            <w:tcBorders>
              <w:top w:val="single" w:sz="12" w:space="0" w:color="auto"/>
            </w:tcBorders>
            <w:shd w:val="clear" w:color="auto" w:fill="auto"/>
            <w:noWrap/>
            <w:vAlign w:val="bottom"/>
            <w:hideMark/>
          </w:tcPr>
          <w:p w:rsidR="00970C95" w:rsidRPr="004A1887" w:rsidRDefault="00970C95" w:rsidP="00846FED">
            <w:pPr>
              <w:widowControl w:val="0"/>
              <w:jc w:val="right"/>
              <w:rPr>
                <w:rFonts w:ascii="Verdana" w:eastAsia="Times New Roman" w:hAnsi="Verdana" w:cs="Arial"/>
                <w:noProof w:val="0"/>
                <w:color w:val="000000"/>
                <w:sz w:val="16"/>
                <w:szCs w:val="18"/>
                <w:lang w:val="en-US" w:eastAsia="en-US"/>
              </w:rPr>
            </w:pPr>
          </w:p>
        </w:tc>
        <w:tc>
          <w:tcPr>
            <w:tcW w:w="749" w:type="pct"/>
            <w:tcBorders>
              <w:top w:val="single" w:sz="12" w:space="0" w:color="auto"/>
            </w:tcBorders>
            <w:shd w:val="clear" w:color="auto" w:fill="auto"/>
            <w:noWrap/>
            <w:vAlign w:val="bottom"/>
            <w:hideMark/>
          </w:tcPr>
          <w:p w:rsidR="00970C95" w:rsidRPr="004A1887" w:rsidRDefault="00970C95" w:rsidP="00846FED">
            <w:pPr>
              <w:widowControl w:val="0"/>
              <w:jc w:val="right"/>
              <w:rPr>
                <w:rFonts w:ascii="Verdana" w:eastAsia="Times New Roman" w:hAnsi="Verdana" w:cs="Arial"/>
                <w:noProof w:val="0"/>
                <w:color w:val="000000"/>
                <w:sz w:val="16"/>
                <w:szCs w:val="18"/>
                <w:lang w:val="en-US" w:eastAsia="en-US"/>
              </w:rPr>
            </w:pPr>
          </w:p>
        </w:tc>
        <w:tc>
          <w:tcPr>
            <w:tcW w:w="754" w:type="pct"/>
            <w:tcBorders>
              <w:top w:val="single" w:sz="12" w:space="0" w:color="auto"/>
            </w:tcBorders>
            <w:shd w:val="clear" w:color="auto" w:fill="auto"/>
            <w:noWrap/>
            <w:vAlign w:val="bottom"/>
            <w:hideMark/>
          </w:tcPr>
          <w:p w:rsidR="00970C95" w:rsidRPr="004A1887" w:rsidRDefault="00970C95" w:rsidP="00846FED">
            <w:pPr>
              <w:widowControl w:val="0"/>
              <w:jc w:val="right"/>
              <w:rPr>
                <w:rFonts w:ascii="Verdana" w:eastAsia="Times New Roman" w:hAnsi="Verdana" w:cs="Arial"/>
                <w:noProof w:val="0"/>
                <w:color w:val="000000"/>
                <w:sz w:val="16"/>
                <w:szCs w:val="18"/>
                <w:lang w:val="en-US" w:eastAsia="en-US"/>
              </w:rPr>
            </w:pPr>
          </w:p>
        </w:tc>
      </w:tr>
      <w:tr w:rsidR="00970C95" w:rsidRPr="004A1887" w:rsidTr="00406D84">
        <w:trPr>
          <w:trHeight w:val="170"/>
        </w:trPr>
        <w:tc>
          <w:tcPr>
            <w:tcW w:w="1222"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Datorii financiare</w:t>
            </w:r>
          </w:p>
        </w:tc>
        <w:tc>
          <w:tcPr>
            <w:tcW w:w="749" w:type="pct"/>
            <w:shd w:val="clear" w:color="auto" w:fill="auto"/>
            <w:noWrap/>
            <w:vAlign w:val="bottom"/>
            <w:hideMark/>
          </w:tcPr>
          <w:p w:rsidR="00970C95" w:rsidRPr="004A1887" w:rsidRDefault="00DC636C" w:rsidP="00846FED">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77" w:type="pct"/>
            <w:shd w:val="clear" w:color="auto" w:fill="auto"/>
            <w:noWrap/>
            <w:vAlign w:val="bottom"/>
            <w:hideMark/>
          </w:tcPr>
          <w:p w:rsidR="00970C95" w:rsidRPr="004A1887" w:rsidRDefault="0061145D" w:rsidP="00846FED">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970C95" w:rsidRPr="004A1887" w:rsidRDefault="0061145D" w:rsidP="00846FED">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970C95" w:rsidRPr="004A1887" w:rsidRDefault="0061145D" w:rsidP="00846FED">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54" w:type="pct"/>
            <w:shd w:val="clear" w:color="auto" w:fill="auto"/>
            <w:noWrap/>
            <w:vAlign w:val="bottom"/>
            <w:hideMark/>
          </w:tcPr>
          <w:p w:rsidR="00970C95" w:rsidRPr="004A1887" w:rsidRDefault="0061145D" w:rsidP="00846FED">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r>
      <w:tr w:rsidR="00970C95" w:rsidRPr="004A1887" w:rsidTr="00406D84">
        <w:trPr>
          <w:trHeight w:val="170"/>
        </w:trPr>
        <w:tc>
          <w:tcPr>
            <w:tcW w:w="1222"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Dividende de plată</w:t>
            </w:r>
          </w:p>
        </w:tc>
        <w:tc>
          <w:tcPr>
            <w:tcW w:w="749" w:type="pct"/>
            <w:shd w:val="clear" w:color="auto" w:fill="auto"/>
            <w:noWrap/>
            <w:vAlign w:val="bottom"/>
            <w:hideMark/>
          </w:tcPr>
          <w:p w:rsidR="00970C95" w:rsidRPr="004A1887" w:rsidRDefault="0061145D" w:rsidP="00846FED">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77" w:type="pct"/>
            <w:shd w:val="clear" w:color="auto" w:fill="auto"/>
            <w:noWrap/>
            <w:vAlign w:val="bottom"/>
            <w:hideMark/>
          </w:tcPr>
          <w:p w:rsidR="00970C95" w:rsidRPr="004A1887" w:rsidRDefault="0061145D" w:rsidP="00846FED">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970C95" w:rsidRPr="004A1887" w:rsidRDefault="0061145D" w:rsidP="00846FED">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970C95" w:rsidRPr="004A1887" w:rsidRDefault="0061145D" w:rsidP="00846FED">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54" w:type="pct"/>
            <w:shd w:val="clear" w:color="auto" w:fill="auto"/>
            <w:noWrap/>
            <w:vAlign w:val="bottom"/>
            <w:hideMark/>
          </w:tcPr>
          <w:p w:rsidR="00970C95" w:rsidRPr="004A1887" w:rsidRDefault="0061145D" w:rsidP="00846FED">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r>
      <w:tr w:rsidR="00970C95" w:rsidRPr="004A1887" w:rsidTr="00406D84">
        <w:trPr>
          <w:trHeight w:val="170"/>
        </w:trPr>
        <w:tc>
          <w:tcPr>
            <w:tcW w:w="1222"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Datorii financiare la cost amortizat</w:t>
            </w:r>
          </w:p>
        </w:tc>
        <w:tc>
          <w:tcPr>
            <w:tcW w:w="749" w:type="pct"/>
            <w:shd w:val="clear" w:color="auto" w:fill="auto"/>
            <w:noWrap/>
            <w:vAlign w:val="bottom"/>
            <w:hideMark/>
          </w:tcPr>
          <w:p w:rsidR="00970C95" w:rsidRPr="004A1887" w:rsidRDefault="0061145D" w:rsidP="00846FED">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77" w:type="pct"/>
            <w:shd w:val="clear" w:color="auto" w:fill="auto"/>
            <w:noWrap/>
            <w:vAlign w:val="bottom"/>
            <w:hideMark/>
          </w:tcPr>
          <w:p w:rsidR="00970C95" w:rsidRPr="004A1887" w:rsidRDefault="0061145D" w:rsidP="00846FED">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970C95" w:rsidRPr="004A1887" w:rsidRDefault="0061145D" w:rsidP="00846FED">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970C95" w:rsidRPr="004A1887" w:rsidRDefault="0061145D" w:rsidP="00846FED">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54" w:type="pct"/>
            <w:shd w:val="clear" w:color="auto" w:fill="auto"/>
            <w:noWrap/>
            <w:vAlign w:val="bottom"/>
            <w:hideMark/>
          </w:tcPr>
          <w:p w:rsidR="00970C95" w:rsidRPr="004A1887" w:rsidRDefault="0061145D" w:rsidP="00846FED">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r>
      <w:tr w:rsidR="00E2417A" w:rsidRPr="00E2417A" w:rsidTr="00406D84">
        <w:trPr>
          <w:trHeight w:val="170"/>
        </w:trPr>
        <w:tc>
          <w:tcPr>
            <w:tcW w:w="1222" w:type="pct"/>
            <w:shd w:val="clear" w:color="auto" w:fill="auto"/>
            <w:noWrap/>
            <w:vAlign w:val="bottom"/>
          </w:tcPr>
          <w:p w:rsidR="00E2417A" w:rsidRPr="00E2417A" w:rsidRDefault="00E2417A" w:rsidP="00846FED">
            <w:pPr>
              <w:widowControl w:val="0"/>
              <w:rPr>
                <w:rFonts w:ascii="Verdana" w:eastAsia="Times New Roman" w:hAnsi="Verdana" w:cs="Arial"/>
                <w:b/>
                <w:noProof w:val="0"/>
                <w:color w:val="000000"/>
                <w:sz w:val="16"/>
                <w:szCs w:val="18"/>
                <w:lang w:val="en-US" w:eastAsia="en-US"/>
              </w:rPr>
            </w:pPr>
          </w:p>
        </w:tc>
        <w:tc>
          <w:tcPr>
            <w:tcW w:w="749" w:type="pct"/>
            <w:shd w:val="clear" w:color="auto" w:fill="auto"/>
            <w:noWrap/>
            <w:vAlign w:val="bottom"/>
          </w:tcPr>
          <w:p w:rsidR="00E2417A" w:rsidRPr="00E2417A" w:rsidRDefault="00E2417A" w:rsidP="00846FED">
            <w:pPr>
              <w:widowControl w:val="0"/>
              <w:jc w:val="right"/>
              <w:rPr>
                <w:rFonts w:ascii="Verdana" w:eastAsia="Times New Roman" w:hAnsi="Verdana" w:cs="Arial"/>
                <w:b/>
                <w:bCs/>
                <w:noProof w:val="0"/>
                <w:color w:val="000000"/>
                <w:sz w:val="16"/>
                <w:szCs w:val="18"/>
                <w:lang w:val="en-US" w:eastAsia="en-US"/>
              </w:rPr>
            </w:pPr>
          </w:p>
        </w:tc>
        <w:tc>
          <w:tcPr>
            <w:tcW w:w="777" w:type="pct"/>
            <w:shd w:val="clear" w:color="auto" w:fill="auto"/>
            <w:noWrap/>
            <w:vAlign w:val="bottom"/>
          </w:tcPr>
          <w:p w:rsidR="00E2417A" w:rsidRPr="00E2417A" w:rsidRDefault="00E2417A" w:rsidP="00846FED">
            <w:pPr>
              <w:widowControl w:val="0"/>
              <w:jc w:val="right"/>
              <w:rPr>
                <w:rFonts w:ascii="Verdana" w:eastAsia="Times New Roman" w:hAnsi="Verdana" w:cs="Arial"/>
                <w:b/>
                <w:bCs/>
                <w:noProof w:val="0"/>
                <w:color w:val="000000"/>
                <w:sz w:val="16"/>
                <w:szCs w:val="18"/>
                <w:lang w:val="en-US" w:eastAsia="en-US"/>
              </w:rPr>
            </w:pPr>
          </w:p>
        </w:tc>
        <w:tc>
          <w:tcPr>
            <w:tcW w:w="749" w:type="pct"/>
            <w:shd w:val="clear" w:color="auto" w:fill="auto"/>
            <w:noWrap/>
            <w:vAlign w:val="bottom"/>
          </w:tcPr>
          <w:p w:rsidR="00E2417A" w:rsidRPr="00E2417A" w:rsidRDefault="00E2417A" w:rsidP="00846FED">
            <w:pPr>
              <w:widowControl w:val="0"/>
              <w:jc w:val="right"/>
              <w:rPr>
                <w:rFonts w:ascii="Verdana" w:eastAsia="Times New Roman" w:hAnsi="Verdana" w:cs="Arial"/>
                <w:b/>
                <w:bCs/>
                <w:noProof w:val="0"/>
                <w:color w:val="000000"/>
                <w:sz w:val="16"/>
                <w:szCs w:val="18"/>
                <w:lang w:val="en-US" w:eastAsia="en-US"/>
              </w:rPr>
            </w:pPr>
          </w:p>
        </w:tc>
        <w:tc>
          <w:tcPr>
            <w:tcW w:w="749" w:type="pct"/>
            <w:shd w:val="clear" w:color="auto" w:fill="auto"/>
            <w:noWrap/>
            <w:vAlign w:val="bottom"/>
          </w:tcPr>
          <w:p w:rsidR="00E2417A" w:rsidRPr="00E2417A" w:rsidRDefault="00E2417A" w:rsidP="00846FED">
            <w:pPr>
              <w:widowControl w:val="0"/>
              <w:jc w:val="right"/>
              <w:rPr>
                <w:rFonts w:ascii="Verdana" w:eastAsia="Times New Roman" w:hAnsi="Verdana" w:cs="Arial"/>
                <w:b/>
                <w:bCs/>
                <w:noProof w:val="0"/>
                <w:color w:val="000000"/>
                <w:sz w:val="16"/>
                <w:szCs w:val="18"/>
                <w:lang w:val="en-US" w:eastAsia="en-US"/>
              </w:rPr>
            </w:pPr>
          </w:p>
        </w:tc>
        <w:tc>
          <w:tcPr>
            <w:tcW w:w="754" w:type="pct"/>
            <w:shd w:val="clear" w:color="auto" w:fill="auto"/>
            <w:noWrap/>
            <w:vAlign w:val="bottom"/>
          </w:tcPr>
          <w:p w:rsidR="00E2417A" w:rsidRPr="00E2417A" w:rsidRDefault="00E2417A" w:rsidP="00846FED">
            <w:pPr>
              <w:widowControl w:val="0"/>
              <w:jc w:val="right"/>
              <w:rPr>
                <w:rFonts w:ascii="Verdana" w:eastAsia="Times New Roman" w:hAnsi="Verdana" w:cs="Arial"/>
                <w:b/>
                <w:bCs/>
                <w:noProof w:val="0"/>
                <w:color w:val="000000"/>
                <w:sz w:val="16"/>
                <w:szCs w:val="18"/>
                <w:lang w:val="en-US" w:eastAsia="en-US"/>
              </w:rPr>
            </w:pPr>
          </w:p>
        </w:tc>
      </w:tr>
      <w:tr w:rsidR="00970C95" w:rsidRPr="00E2417A" w:rsidTr="00406D84">
        <w:trPr>
          <w:trHeight w:val="170"/>
        </w:trPr>
        <w:tc>
          <w:tcPr>
            <w:tcW w:w="1222" w:type="pct"/>
            <w:shd w:val="clear" w:color="auto" w:fill="auto"/>
            <w:noWrap/>
            <w:vAlign w:val="bottom"/>
            <w:hideMark/>
          </w:tcPr>
          <w:p w:rsidR="00970C95" w:rsidRPr="00E2417A" w:rsidRDefault="00970C95" w:rsidP="00846FED">
            <w:pPr>
              <w:widowControl w:val="0"/>
              <w:rPr>
                <w:rFonts w:ascii="Verdana" w:eastAsia="Times New Roman" w:hAnsi="Verdana" w:cs="Arial"/>
                <w:b/>
                <w:noProof w:val="0"/>
                <w:color w:val="000000"/>
                <w:sz w:val="16"/>
                <w:szCs w:val="18"/>
                <w:lang w:val="en-US" w:eastAsia="en-US"/>
              </w:rPr>
            </w:pPr>
            <w:r w:rsidRPr="00E2417A">
              <w:rPr>
                <w:rFonts w:ascii="Verdana" w:eastAsia="Times New Roman" w:hAnsi="Verdana" w:cs="Arial"/>
                <w:b/>
                <w:noProof w:val="0"/>
                <w:color w:val="000000"/>
                <w:sz w:val="16"/>
                <w:szCs w:val="18"/>
                <w:lang w:val="en-US" w:eastAsia="en-US"/>
              </w:rPr>
              <w:t>Total datorii financiare</w:t>
            </w:r>
          </w:p>
        </w:tc>
        <w:tc>
          <w:tcPr>
            <w:tcW w:w="749" w:type="pct"/>
            <w:tcBorders>
              <w:bottom w:val="single" w:sz="12" w:space="0" w:color="auto"/>
            </w:tcBorders>
            <w:shd w:val="clear" w:color="auto" w:fill="auto"/>
            <w:noWrap/>
            <w:vAlign w:val="bottom"/>
            <w:hideMark/>
          </w:tcPr>
          <w:p w:rsidR="00970C95" w:rsidRPr="00E2417A" w:rsidRDefault="00DC636C" w:rsidP="00846FED">
            <w:pPr>
              <w:widowControl w:val="0"/>
              <w:jc w:val="right"/>
              <w:rPr>
                <w:rFonts w:ascii="Verdana" w:eastAsia="Times New Roman" w:hAnsi="Verdana" w:cs="Arial"/>
                <w:b/>
                <w:bCs/>
                <w:noProof w:val="0"/>
                <w:color w:val="000000"/>
                <w:sz w:val="16"/>
                <w:szCs w:val="18"/>
                <w:lang w:val="en-US" w:eastAsia="en-US"/>
              </w:rPr>
            </w:pPr>
            <w:r>
              <w:rPr>
                <w:rFonts w:ascii="Verdana" w:eastAsia="Times New Roman" w:hAnsi="Verdana" w:cs="Arial"/>
                <w:b/>
                <w:bCs/>
                <w:noProof w:val="0"/>
                <w:color w:val="000000"/>
                <w:sz w:val="16"/>
                <w:szCs w:val="18"/>
                <w:lang w:val="en-US" w:eastAsia="en-US"/>
              </w:rPr>
              <w:t>-</w:t>
            </w:r>
          </w:p>
        </w:tc>
        <w:tc>
          <w:tcPr>
            <w:tcW w:w="777" w:type="pct"/>
            <w:tcBorders>
              <w:bottom w:val="single" w:sz="12" w:space="0" w:color="auto"/>
            </w:tcBorders>
            <w:shd w:val="clear" w:color="auto" w:fill="auto"/>
            <w:noWrap/>
            <w:vAlign w:val="bottom"/>
            <w:hideMark/>
          </w:tcPr>
          <w:p w:rsidR="00970C95" w:rsidRPr="00E2417A" w:rsidRDefault="0061145D" w:rsidP="00846FED">
            <w:pPr>
              <w:widowControl w:val="0"/>
              <w:jc w:val="right"/>
              <w:rPr>
                <w:rFonts w:ascii="Verdana" w:eastAsia="Times New Roman" w:hAnsi="Verdana" w:cs="Arial"/>
                <w:b/>
                <w:bCs/>
                <w:noProof w:val="0"/>
                <w:color w:val="000000"/>
                <w:sz w:val="16"/>
                <w:szCs w:val="18"/>
                <w:lang w:val="en-US" w:eastAsia="en-US"/>
              </w:rPr>
            </w:pPr>
            <w:r>
              <w:rPr>
                <w:rFonts w:ascii="Verdana" w:eastAsia="Times New Roman" w:hAnsi="Verdana" w:cs="Arial"/>
                <w:b/>
                <w:bCs/>
                <w:noProof w:val="0"/>
                <w:color w:val="000000"/>
                <w:sz w:val="16"/>
                <w:szCs w:val="18"/>
                <w:lang w:val="en-US" w:eastAsia="en-US"/>
              </w:rPr>
              <w:t>-</w:t>
            </w:r>
          </w:p>
        </w:tc>
        <w:tc>
          <w:tcPr>
            <w:tcW w:w="749" w:type="pct"/>
            <w:tcBorders>
              <w:bottom w:val="single" w:sz="12" w:space="0" w:color="auto"/>
            </w:tcBorders>
            <w:shd w:val="clear" w:color="auto" w:fill="auto"/>
            <w:noWrap/>
            <w:vAlign w:val="bottom"/>
            <w:hideMark/>
          </w:tcPr>
          <w:p w:rsidR="00970C95" w:rsidRPr="00E2417A" w:rsidRDefault="0061145D" w:rsidP="00846FED">
            <w:pPr>
              <w:widowControl w:val="0"/>
              <w:jc w:val="right"/>
              <w:rPr>
                <w:rFonts w:ascii="Verdana" w:eastAsia="Times New Roman" w:hAnsi="Verdana" w:cs="Arial"/>
                <w:b/>
                <w:bCs/>
                <w:noProof w:val="0"/>
                <w:color w:val="000000"/>
                <w:sz w:val="16"/>
                <w:szCs w:val="18"/>
                <w:lang w:val="en-US" w:eastAsia="en-US"/>
              </w:rPr>
            </w:pPr>
            <w:r>
              <w:rPr>
                <w:rFonts w:ascii="Verdana" w:eastAsia="Times New Roman" w:hAnsi="Verdana" w:cs="Arial"/>
                <w:b/>
                <w:bCs/>
                <w:noProof w:val="0"/>
                <w:color w:val="000000"/>
                <w:sz w:val="16"/>
                <w:szCs w:val="18"/>
                <w:lang w:val="en-US" w:eastAsia="en-US"/>
              </w:rPr>
              <w:t>-</w:t>
            </w:r>
          </w:p>
        </w:tc>
        <w:tc>
          <w:tcPr>
            <w:tcW w:w="749" w:type="pct"/>
            <w:tcBorders>
              <w:bottom w:val="single" w:sz="12" w:space="0" w:color="auto"/>
            </w:tcBorders>
            <w:shd w:val="clear" w:color="auto" w:fill="auto"/>
            <w:noWrap/>
            <w:vAlign w:val="bottom"/>
            <w:hideMark/>
          </w:tcPr>
          <w:p w:rsidR="00970C95" w:rsidRPr="00E2417A" w:rsidRDefault="0061145D" w:rsidP="00846FED">
            <w:pPr>
              <w:widowControl w:val="0"/>
              <w:jc w:val="right"/>
              <w:rPr>
                <w:rFonts w:ascii="Verdana" w:eastAsia="Times New Roman" w:hAnsi="Verdana" w:cs="Arial"/>
                <w:b/>
                <w:bCs/>
                <w:noProof w:val="0"/>
                <w:color w:val="000000"/>
                <w:sz w:val="16"/>
                <w:szCs w:val="18"/>
                <w:lang w:val="en-US" w:eastAsia="en-US"/>
              </w:rPr>
            </w:pPr>
            <w:r>
              <w:rPr>
                <w:rFonts w:ascii="Verdana" w:eastAsia="Times New Roman" w:hAnsi="Verdana" w:cs="Arial"/>
                <w:b/>
                <w:bCs/>
                <w:noProof w:val="0"/>
                <w:color w:val="000000"/>
                <w:sz w:val="16"/>
                <w:szCs w:val="18"/>
                <w:lang w:val="en-US" w:eastAsia="en-US"/>
              </w:rPr>
              <w:t>-</w:t>
            </w:r>
          </w:p>
        </w:tc>
        <w:tc>
          <w:tcPr>
            <w:tcW w:w="754" w:type="pct"/>
            <w:tcBorders>
              <w:bottom w:val="single" w:sz="12" w:space="0" w:color="auto"/>
            </w:tcBorders>
            <w:shd w:val="clear" w:color="auto" w:fill="auto"/>
            <w:noWrap/>
            <w:vAlign w:val="bottom"/>
            <w:hideMark/>
          </w:tcPr>
          <w:p w:rsidR="00970C95" w:rsidRPr="00E2417A" w:rsidRDefault="0061145D" w:rsidP="00846FED">
            <w:pPr>
              <w:widowControl w:val="0"/>
              <w:jc w:val="right"/>
              <w:rPr>
                <w:rFonts w:ascii="Verdana" w:eastAsia="Times New Roman" w:hAnsi="Verdana" w:cs="Arial"/>
                <w:b/>
                <w:bCs/>
                <w:noProof w:val="0"/>
                <w:color w:val="000000"/>
                <w:sz w:val="16"/>
                <w:szCs w:val="18"/>
                <w:lang w:val="en-US" w:eastAsia="en-US"/>
              </w:rPr>
            </w:pPr>
            <w:r>
              <w:rPr>
                <w:rFonts w:ascii="Verdana" w:eastAsia="Times New Roman" w:hAnsi="Verdana" w:cs="Arial"/>
                <w:b/>
                <w:bCs/>
                <w:noProof w:val="0"/>
                <w:color w:val="000000"/>
                <w:sz w:val="16"/>
                <w:szCs w:val="18"/>
                <w:lang w:val="en-US" w:eastAsia="en-US"/>
              </w:rPr>
              <w:t>-</w:t>
            </w:r>
          </w:p>
        </w:tc>
      </w:tr>
      <w:tr w:rsidR="00970C95" w:rsidRPr="004A1887" w:rsidTr="00406D84">
        <w:trPr>
          <w:trHeight w:val="170"/>
        </w:trPr>
        <w:tc>
          <w:tcPr>
            <w:tcW w:w="1222"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c>
          <w:tcPr>
            <w:tcW w:w="749" w:type="pct"/>
            <w:tcBorders>
              <w:top w:val="single" w:sz="12" w:space="0" w:color="auto"/>
            </w:tcBorders>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c>
          <w:tcPr>
            <w:tcW w:w="777" w:type="pct"/>
            <w:tcBorders>
              <w:top w:val="single" w:sz="12" w:space="0" w:color="auto"/>
            </w:tcBorders>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c>
          <w:tcPr>
            <w:tcW w:w="749" w:type="pct"/>
            <w:tcBorders>
              <w:top w:val="single" w:sz="12" w:space="0" w:color="auto"/>
            </w:tcBorders>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c>
          <w:tcPr>
            <w:tcW w:w="749" w:type="pct"/>
            <w:tcBorders>
              <w:top w:val="single" w:sz="12" w:space="0" w:color="auto"/>
            </w:tcBorders>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c>
          <w:tcPr>
            <w:tcW w:w="754" w:type="pct"/>
            <w:tcBorders>
              <w:top w:val="single" w:sz="12" w:space="0" w:color="auto"/>
            </w:tcBorders>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r>
      <w:tr w:rsidR="00970C95" w:rsidRPr="004A1887" w:rsidTr="00406D84">
        <w:trPr>
          <w:trHeight w:val="170"/>
        </w:trPr>
        <w:tc>
          <w:tcPr>
            <w:tcW w:w="1222"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c>
          <w:tcPr>
            <w:tcW w:w="749" w:type="pct"/>
            <w:shd w:val="clear" w:color="auto" w:fill="auto"/>
            <w:noWrap/>
            <w:vAlign w:val="bottom"/>
            <w:hideMark/>
          </w:tcPr>
          <w:p w:rsidR="00970C95" w:rsidRDefault="00970C95" w:rsidP="00846FED">
            <w:pPr>
              <w:widowControl w:val="0"/>
              <w:rPr>
                <w:rFonts w:ascii="Verdana" w:eastAsia="Times New Roman" w:hAnsi="Verdana" w:cs="Arial"/>
                <w:noProof w:val="0"/>
                <w:color w:val="000000"/>
                <w:sz w:val="16"/>
                <w:szCs w:val="18"/>
                <w:lang w:val="en-US" w:eastAsia="en-US"/>
              </w:rPr>
            </w:pPr>
          </w:p>
          <w:p w:rsidR="004A1887" w:rsidRPr="004A1887" w:rsidRDefault="004A1887" w:rsidP="00846FED">
            <w:pPr>
              <w:widowControl w:val="0"/>
              <w:rPr>
                <w:rFonts w:ascii="Verdana" w:eastAsia="Times New Roman" w:hAnsi="Verdana" w:cs="Arial"/>
                <w:noProof w:val="0"/>
                <w:color w:val="000000"/>
                <w:sz w:val="16"/>
                <w:szCs w:val="18"/>
                <w:lang w:val="en-US" w:eastAsia="en-US"/>
              </w:rPr>
            </w:pPr>
          </w:p>
        </w:tc>
        <w:tc>
          <w:tcPr>
            <w:tcW w:w="777"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c>
          <w:tcPr>
            <w:tcW w:w="749"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c>
          <w:tcPr>
            <w:tcW w:w="749"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c>
          <w:tcPr>
            <w:tcW w:w="754"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r>
      <w:tr w:rsidR="00970C95" w:rsidRPr="004A1887" w:rsidTr="00406D84">
        <w:trPr>
          <w:trHeight w:val="170"/>
        </w:trPr>
        <w:tc>
          <w:tcPr>
            <w:tcW w:w="1222"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În LEI</w:t>
            </w:r>
          </w:p>
        </w:tc>
        <w:tc>
          <w:tcPr>
            <w:tcW w:w="1526" w:type="pct"/>
            <w:gridSpan w:val="2"/>
            <w:tcBorders>
              <w:bottom w:val="single" w:sz="12" w:space="0" w:color="auto"/>
            </w:tcBorders>
            <w:shd w:val="clear" w:color="auto" w:fill="auto"/>
            <w:noWrap/>
            <w:vAlign w:val="bottom"/>
            <w:hideMark/>
          </w:tcPr>
          <w:p w:rsidR="00970C95" w:rsidRPr="004A1887" w:rsidRDefault="00970C95" w:rsidP="00846FED">
            <w:pPr>
              <w:widowControl w:val="0"/>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en-US" w:eastAsia="en-US"/>
              </w:rPr>
              <w:t>Valoare contabilă</w:t>
            </w:r>
          </w:p>
        </w:tc>
        <w:tc>
          <w:tcPr>
            <w:tcW w:w="749"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c>
          <w:tcPr>
            <w:tcW w:w="749"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c>
          <w:tcPr>
            <w:tcW w:w="754" w:type="pct"/>
            <w:shd w:val="clear" w:color="auto" w:fill="auto"/>
            <w:noWrap/>
            <w:vAlign w:val="bottom"/>
            <w:hideMark/>
          </w:tcPr>
          <w:p w:rsidR="00970C95" w:rsidRPr="004A1887" w:rsidRDefault="00970C95" w:rsidP="00846FED">
            <w:pPr>
              <w:widowControl w:val="0"/>
              <w:rPr>
                <w:rFonts w:ascii="Verdana" w:eastAsia="Times New Roman" w:hAnsi="Verdana" w:cs="Arial"/>
                <w:noProof w:val="0"/>
                <w:color w:val="000000"/>
                <w:sz w:val="16"/>
                <w:szCs w:val="18"/>
                <w:lang w:val="en-US" w:eastAsia="en-US"/>
              </w:rPr>
            </w:pPr>
          </w:p>
        </w:tc>
      </w:tr>
      <w:tr w:rsidR="00970C95" w:rsidRPr="004A1887" w:rsidTr="00406D84">
        <w:trPr>
          <w:trHeight w:val="170"/>
        </w:trPr>
        <w:tc>
          <w:tcPr>
            <w:tcW w:w="1222" w:type="pct"/>
            <w:shd w:val="clear" w:color="auto" w:fill="auto"/>
            <w:noWrap/>
            <w:vAlign w:val="bottom"/>
            <w:hideMark/>
          </w:tcPr>
          <w:p w:rsidR="00970C95" w:rsidRPr="004A1887" w:rsidRDefault="00970C95" w:rsidP="00846FED">
            <w:pPr>
              <w:widowControl w:val="0"/>
              <w:rPr>
                <w:rFonts w:ascii="Verdana" w:eastAsia="Times New Roman" w:hAnsi="Verdana" w:cs="Arial"/>
                <w:b/>
                <w:noProof w:val="0"/>
                <w:color w:val="000000"/>
                <w:sz w:val="16"/>
                <w:szCs w:val="18"/>
                <w:lang w:val="en-US" w:eastAsia="en-US"/>
              </w:rPr>
            </w:pPr>
          </w:p>
        </w:tc>
        <w:tc>
          <w:tcPr>
            <w:tcW w:w="749" w:type="pct"/>
            <w:tcBorders>
              <w:top w:val="single" w:sz="12" w:space="0" w:color="auto"/>
            </w:tcBorders>
            <w:shd w:val="clear" w:color="auto" w:fill="auto"/>
            <w:noWrap/>
            <w:vAlign w:val="bottom"/>
            <w:hideMark/>
          </w:tcPr>
          <w:p w:rsidR="00970C95" w:rsidRPr="004A1887" w:rsidRDefault="00970C95" w:rsidP="00846FED">
            <w:pPr>
              <w:widowControl w:val="0"/>
              <w:jc w:val="right"/>
              <w:rPr>
                <w:rFonts w:ascii="Verdana" w:eastAsia="Times New Roman" w:hAnsi="Verdana" w:cs="Arial"/>
                <w:b/>
                <w:bCs/>
                <w:noProof w:val="0"/>
                <w:color w:val="000000"/>
                <w:sz w:val="16"/>
                <w:szCs w:val="18"/>
                <w:lang w:val="en-US" w:eastAsia="en-US"/>
              </w:rPr>
            </w:pPr>
          </w:p>
        </w:tc>
        <w:tc>
          <w:tcPr>
            <w:tcW w:w="777" w:type="pct"/>
            <w:tcBorders>
              <w:top w:val="single" w:sz="12" w:space="0" w:color="auto"/>
              <w:bottom w:val="single" w:sz="12" w:space="0" w:color="auto"/>
            </w:tcBorders>
            <w:shd w:val="clear" w:color="auto" w:fill="auto"/>
            <w:vAlign w:val="bottom"/>
            <w:hideMark/>
          </w:tcPr>
          <w:p w:rsidR="00970C95" w:rsidRPr="004A1887" w:rsidRDefault="00970C95" w:rsidP="00846FED">
            <w:pPr>
              <w:widowControl w:val="0"/>
              <w:jc w:val="right"/>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en-US" w:eastAsia="en-US"/>
              </w:rPr>
              <w:t xml:space="preserve"> Sub 3 luni </w:t>
            </w:r>
          </w:p>
        </w:tc>
        <w:tc>
          <w:tcPr>
            <w:tcW w:w="749" w:type="pct"/>
            <w:tcBorders>
              <w:bottom w:val="single" w:sz="12" w:space="0" w:color="auto"/>
            </w:tcBorders>
            <w:shd w:val="clear" w:color="auto" w:fill="auto"/>
            <w:vAlign w:val="bottom"/>
            <w:hideMark/>
          </w:tcPr>
          <w:p w:rsidR="00970C95" w:rsidRPr="004A1887" w:rsidRDefault="00970C95" w:rsidP="00846FED">
            <w:pPr>
              <w:widowControl w:val="0"/>
              <w:jc w:val="right"/>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en-US" w:eastAsia="en-US"/>
              </w:rPr>
              <w:t xml:space="preserve"> Între  3 şi 12 luni </w:t>
            </w:r>
          </w:p>
        </w:tc>
        <w:tc>
          <w:tcPr>
            <w:tcW w:w="749" w:type="pct"/>
            <w:tcBorders>
              <w:bottom w:val="single" w:sz="12" w:space="0" w:color="auto"/>
            </w:tcBorders>
            <w:shd w:val="clear" w:color="auto" w:fill="auto"/>
            <w:vAlign w:val="bottom"/>
            <w:hideMark/>
          </w:tcPr>
          <w:p w:rsidR="00970C95" w:rsidRPr="004A1887" w:rsidRDefault="00970C95" w:rsidP="00846FED">
            <w:pPr>
              <w:widowControl w:val="0"/>
              <w:jc w:val="right"/>
              <w:rPr>
                <w:rFonts w:ascii="Verdana" w:eastAsia="Times New Roman" w:hAnsi="Verdana" w:cs="Arial"/>
                <w:b/>
                <w:bCs/>
                <w:noProof w:val="0"/>
                <w:color w:val="000000"/>
                <w:sz w:val="16"/>
                <w:szCs w:val="18"/>
                <w:lang w:val="fr-FR" w:eastAsia="en-US"/>
              </w:rPr>
            </w:pPr>
            <w:r w:rsidRPr="004A1887">
              <w:rPr>
                <w:rFonts w:ascii="Verdana" w:eastAsia="Times New Roman" w:hAnsi="Verdana" w:cs="Arial"/>
                <w:b/>
                <w:bCs/>
                <w:noProof w:val="0"/>
                <w:color w:val="000000"/>
                <w:sz w:val="16"/>
                <w:szCs w:val="18"/>
                <w:lang w:val="fr-FR" w:eastAsia="en-US"/>
              </w:rPr>
              <w:t xml:space="preserve"> Mai mare de 1 an de zile </w:t>
            </w:r>
          </w:p>
        </w:tc>
        <w:tc>
          <w:tcPr>
            <w:tcW w:w="754" w:type="pct"/>
            <w:tcBorders>
              <w:bottom w:val="single" w:sz="12" w:space="0" w:color="auto"/>
            </w:tcBorders>
            <w:shd w:val="clear" w:color="auto" w:fill="auto"/>
            <w:vAlign w:val="bottom"/>
            <w:hideMark/>
          </w:tcPr>
          <w:p w:rsidR="00970C95" w:rsidRPr="004A1887" w:rsidRDefault="00970C95" w:rsidP="00846FED">
            <w:pPr>
              <w:widowControl w:val="0"/>
              <w:jc w:val="right"/>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fr-FR" w:eastAsia="en-US"/>
              </w:rPr>
              <w:t xml:space="preserve"> </w:t>
            </w:r>
            <w:r w:rsidRPr="004A1887">
              <w:rPr>
                <w:rFonts w:ascii="Verdana" w:eastAsia="Times New Roman" w:hAnsi="Verdana" w:cs="Arial"/>
                <w:b/>
                <w:bCs/>
                <w:noProof w:val="0"/>
                <w:color w:val="000000"/>
                <w:sz w:val="16"/>
                <w:szCs w:val="18"/>
                <w:lang w:val="en-US" w:eastAsia="en-US"/>
              </w:rPr>
              <w:t xml:space="preserve">Fără maturitate prestabilită </w:t>
            </w:r>
          </w:p>
        </w:tc>
      </w:tr>
      <w:tr w:rsidR="00500A1B" w:rsidRPr="004A1887" w:rsidTr="00406D84">
        <w:trPr>
          <w:trHeight w:val="170"/>
        </w:trPr>
        <w:tc>
          <w:tcPr>
            <w:tcW w:w="1222" w:type="pct"/>
            <w:shd w:val="clear" w:color="auto" w:fill="auto"/>
            <w:noWrap/>
            <w:vAlign w:val="bottom"/>
            <w:hideMark/>
          </w:tcPr>
          <w:p w:rsidR="00500A1B" w:rsidRPr="004A1887" w:rsidRDefault="00500A1B" w:rsidP="004D30CA">
            <w:pPr>
              <w:widowControl w:val="0"/>
              <w:rPr>
                <w:rFonts w:ascii="Verdana" w:eastAsia="Times New Roman" w:hAnsi="Verdana" w:cs="Arial"/>
                <w:b/>
                <w:noProof w:val="0"/>
                <w:color w:val="000000"/>
                <w:sz w:val="16"/>
                <w:szCs w:val="18"/>
                <w:lang w:val="en-US" w:eastAsia="en-US"/>
              </w:rPr>
            </w:pPr>
            <w:r w:rsidRPr="004A1887">
              <w:rPr>
                <w:rFonts w:ascii="Verdana" w:eastAsia="Times New Roman" w:hAnsi="Verdana" w:cs="Arial"/>
                <w:b/>
                <w:noProof w:val="0"/>
                <w:color w:val="000000"/>
                <w:sz w:val="16"/>
                <w:szCs w:val="18"/>
                <w:lang w:val="en-US" w:eastAsia="en-US"/>
              </w:rPr>
              <w:t>31 Decembrie 2018</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c>
          <w:tcPr>
            <w:tcW w:w="777" w:type="pct"/>
            <w:tcBorders>
              <w:top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c>
          <w:tcPr>
            <w:tcW w:w="749" w:type="pct"/>
            <w:tcBorders>
              <w:top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c>
          <w:tcPr>
            <w:tcW w:w="749" w:type="pct"/>
            <w:tcBorders>
              <w:top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c>
          <w:tcPr>
            <w:tcW w:w="754" w:type="pct"/>
            <w:tcBorders>
              <w:top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r>
      <w:tr w:rsidR="00500A1B" w:rsidRPr="004A1887" w:rsidTr="00406D84">
        <w:trPr>
          <w:trHeight w:val="170"/>
        </w:trPr>
        <w:tc>
          <w:tcPr>
            <w:tcW w:w="1222" w:type="pct"/>
            <w:shd w:val="clear" w:color="auto" w:fill="auto"/>
            <w:vAlign w:val="bottom"/>
            <w:hideMark/>
          </w:tcPr>
          <w:p w:rsidR="00500A1B" w:rsidRPr="004A1887" w:rsidRDefault="00500A1B" w:rsidP="004D30CA">
            <w:pPr>
              <w:widowControl w:val="0"/>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en-US" w:eastAsia="en-US"/>
              </w:rPr>
              <w:t>Active financiare</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c>
          <w:tcPr>
            <w:tcW w:w="777"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c>
          <w:tcPr>
            <w:tcW w:w="754"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r>
      <w:tr w:rsidR="00500A1B" w:rsidRPr="004A1887" w:rsidTr="00406D84">
        <w:trPr>
          <w:trHeight w:val="170"/>
        </w:trPr>
        <w:tc>
          <w:tcPr>
            <w:tcW w:w="1222" w:type="pct"/>
            <w:shd w:val="clear" w:color="auto" w:fill="auto"/>
            <w:vAlign w:val="bottom"/>
            <w:hideMark/>
          </w:tcPr>
          <w:p w:rsidR="00500A1B" w:rsidRPr="004A1887" w:rsidRDefault="00500A1B" w:rsidP="004D30CA">
            <w:pPr>
              <w:widowControl w:val="0"/>
              <w:rPr>
                <w:rFonts w:ascii="Verdana" w:eastAsia="Times New Roman" w:hAnsi="Verdana" w:cs="Arial"/>
                <w:noProof w:val="0"/>
                <w:color w:val="000000"/>
                <w:sz w:val="16"/>
                <w:szCs w:val="18"/>
                <w:lang w:val="fr-FR" w:eastAsia="en-US"/>
              </w:rPr>
            </w:pPr>
            <w:r w:rsidRPr="004A1887">
              <w:rPr>
                <w:rFonts w:ascii="Verdana" w:eastAsia="Times New Roman" w:hAnsi="Verdana" w:cs="Arial"/>
                <w:noProof w:val="0"/>
                <w:color w:val="000000"/>
                <w:sz w:val="16"/>
                <w:szCs w:val="18"/>
                <w:lang w:val="fr-FR" w:eastAsia="en-US"/>
              </w:rPr>
              <w:t>Numerar şi echivalente de numerar</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33.942.369</w:t>
            </w:r>
          </w:p>
        </w:tc>
        <w:tc>
          <w:tcPr>
            <w:tcW w:w="777"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33.645.076</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54"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r>
      <w:tr w:rsidR="00500A1B" w:rsidRPr="004A1887" w:rsidTr="00406D84">
        <w:trPr>
          <w:trHeight w:val="170"/>
        </w:trPr>
        <w:tc>
          <w:tcPr>
            <w:tcW w:w="1222" w:type="pct"/>
            <w:shd w:val="clear" w:color="auto" w:fill="auto"/>
            <w:vAlign w:val="bottom"/>
            <w:hideMark/>
          </w:tcPr>
          <w:p w:rsidR="00500A1B" w:rsidRPr="004A1887" w:rsidRDefault="00500A1B" w:rsidP="004D30CA">
            <w:pPr>
              <w:widowControl w:val="0"/>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Depozite plasate la bănci</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77"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54"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r>
      <w:tr w:rsidR="00500A1B" w:rsidRPr="004A1887" w:rsidTr="00406D84">
        <w:trPr>
          <w:trHeight w:val="170"/>
        </w:trPr>
        <w:tc>
          <w:tcPr>
            <w:tcW w:w="1222" w:type="pct"/>
            <w:shd w:val="clear" w:color="auto" w:fill="auto"/>
            <w:vAlign w:val="bottom"/>
            <w:hideMark/>
          </w:tcPr>
          <w:p w:rsidR="00500A1B" w:rsidRPr="004A1887" w:rsidRDefault="00500A1B" w:rsidP="004D30CA">
            <w:pPr>
              <w:widowControl w:val="0"/>
              <w:rPr>
                <w:rFonts w:ascii="Verdana" w:eastAsia="Times New Roman" w:hAnsi="Verdana" w:cs="Arial"/>
                <w:noProof w:val="0"/>
                <w:color w:val="000000"/>
                <w:sz w:val="16"/>
                <w:szCs w:val="18"/>
                <w:lang w:val="fr-FR" w:eastAsia="en-US"/>
              </w:rPr>
            </w:pPr>
            <w:r w:rsidRPr="004A1887">
              <w:rPr>
                <w:rFonts w:ascii="Verdana" w:eastAsia="Times New Roman" w:hAnsi="Verdana" w:cs="Arial"/>
                <w:noProof w:val="0"/>
                <w:color w:val="000000"/>
                <w:sz w:val="16"/>
                <w:szCs w:val="18"/>
                <w:lang w:val="fr-FR" w:eastAsia="en-US"/>
              </w:rPr>
              <w:t>Active financiare la valoare justă prin contul de profit sau pierdere</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31.884.212</w:t>
            </w:r>
          </w:p>
        </w:tc>
        <w:tc>
          <w:tcPr>
            <w:tcW w:w="777"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54"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31.884.212</w:t>
            </w:r>
          </w:p>
        </w:tc>
      </w:tr>
      <w:tr w:rsidR="00500A1B" w:rsidRPr="004A1887" w:rsidTr="00406D84">
        <w:trPr>
          <w:trHeight w:val="170"/>
        </w:trPr>
        <w:tc>
          <w:tcPr>
            <w:tcW w:w="1222" w:type="pct"/>
            <w:shd w:val="clear" w:color="auto" w:fill="auto"/>
            <w:vAlign w:val="bottom"/>
            <w:hideMark/>
          </w:tcPr>
          <w:p w:rsidR="00500A1B" w:rsidRPr="004A1887" w:rsidRDefault="00500A1B" w:rsidP="004D30CA">
            <w:pPr>
              <w:widowControl w:val="0"/>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Credite si avansuri acordate</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5.416.511</w:t>
            </w:r>
          </w:p>
        </w:tc>
        <w:tc>
          <w:tcPr>
            <w:tcW w:w="777"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1.494.000</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295.060</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3.627.451</w:t>
            </w:r>
          </w:p>
        </w:tc>
        <w:tc>
          <w:tcPr>
            <w:tcW w:w="754"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r>
      <w:tr w:rsidR="00500A1B" w:rsidRPr="004A1887" w:rsidTr="00406D84">
        <w:trPr>
          <w:trHeight w:val="170"/>
        </w:trPr>
        <w:tc>
          <w:tcPr>
            <w:tcW w:w="1222" w:type="pct"/>
            <w:shd w:val="clear" w:color="auto" w:fill="auto"/>
            <w:vAlign w:val="bottom"/>
            <w:hideMark/>
          </w:tcPr>
          <w:p w:rsidR="00500A1B" w:rsidRPr="004A1887" w:rsidRDefault="00500A1B" w:rsidP="004D30CA">
            <w:pPr>
              <w:widowControl w:val="0"/>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Obligaţiuni la valoarea justa</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12.834.656</w:t>
            </w:r>
          </w:p>
        </w:tc>
        <w:tc>
          <w:tcPr>
            <w:tcW w:w="777"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40.106</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12.794.549</w:t>
            </w:r>
          </w:p>
        </w:tc>
        <w:tc>
          <w:tcPr>
            <w:tcW w:w="754"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r>
      <w:tr w:rsidR="00500A1B" w:rsidRPr="004A1887" w:rsidTr="00406D84">
        <w:trPr>
          <w:trHeight w:val="170"/>
        </w:trPr>
        <w:tc>
          <w:tcPr>
            <w:tcW w:w="1222" w:type="pct"/>
            <w:shd w:val="clear" w:color="auto" w:fill="auto"/>
            <w:vAlign w:val="bottom"/>
            <w:hideMark/>
          </w:tcPr>
          <w:p w:rsidR="00500A1B" w:rsidRPr="004A1887" w:rsidRDefault="00500A1B" w:rsidP="004D30CA">
            <w:pPr>
              <w:widowControl w:val="0"/>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 xml:space="preserve">Alte active finanicare </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12.267.062</w:t>
            </w:r>
          </w:p>
        </w:tc>
        <w:tc>
          <w:tcPr>
            <w:tcW w:w="777"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2.236.516</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54"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10.030.546</w:t>
            </w:r>
          </w:p>
        </w:tc>
      </w:tr>
      <w:tr w:rsidR="00500A1B" w:rsidRPr="004A1887" w:rsidTr="00406D84">
        <w:trPr>
          <w:trHeight w:val="170"/>
        </w:trPr>
        <w:tc>
          <w:tcPr>
            <w:tcW w:w="1222" w:type="pct"/>
            <w:shd w:val="clear" w:color="auto" w:fill="auto"/>
            <w:vAlign w:val="bottom"/>
          </w:tcPr>
          <w:p w:rsidR="00500A1B" w:rsidRPr="004A1887" w:rsidRDefault="00500A1B" w:rsidP="004D30CA">
            <w:pPr>
              <w:widowControl w:val="0"/>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en-US" w:eastAsia="en-US"/>
              </w:rPr>
              <w:t>Total active financiare</w:t>
            </w:r>
          </w:p>
        </w:tc>
        <w:tc>
          <w:tcPr>
            <w:tcW w:w="749" w:type="pct"/>
            <w:shd w:val="clear" w:color="auto" w:fill="auto"/>
            <w:noWrap/>
            <w:vAlign w:val="bottom"/>
          </w:tcPr>
          <w:p w:rsidR="00500A1B" w:rsidRPr="004A1887" w:rsidRDefault="00500A1B" w:rsidP="004D30CA">
            <w:pPr>
              <w:widowControl w:val="0"/>
              <w:jc w:val="right"/>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en-US" w:eastAsia="en-US"/>
              </w:rPr>
              <w:t>96.344.809</w:t>
            </w:r>
          </w:p>
        </w:tc>
        <w:tc>
          <w:tcPr>
            <w:tcW w:w="777" w:type="pct"/>
            <w:shd w:val="clear" w:color="auto" w:fill="auto"/>
            <w:noWrap/>
            <w:vAlign w:val="bottom"/>
          </w:tcPr>
          <w:p w:rsidR="00500A1B" w:rsidRPr="004A1887" w:rsidRDefault="00500A1B" w:rsidP="004D30CA">
            <w:pPr>
              <w:widowControl w:val="0"/>
              <w:jc w:val="right"/>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en-US" w:eastAsia="en-US"/>
              </w:rPr>
              <w:t>37.415.699</w:t>
            </w:r>
          </w:p>
        </w:tc>
        <w:tc>
          <w:tcPr>
            <w:tcW w:w="749" w:type="pct"/>
            <w:shd w:val="clear" w:color="auto" w:fill="auto"/>
            <w:noWrap/>
            <w:vAlign w:val="bottom"/>
          </w:tcPr>
          <w:p w:rsidR="00500A1B" w:rsidRPr="004A1887" w:rsidRDefault="00500A1B" w:rsidP="004D30CA">
            <w:pPr>
              <w:widowControl w:val="0"/>
              <w:jc w:val="right"/>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en-US" w:eastAsia="en-US"/>
              </w:rPr>
              <w:t>295.060</w:t>
            </w:r>
          </w:p>
        </w:tc>
        <w:tc>
          <w:tcPr>
            <w:tcW w:w="749" w:type="pct"/>
            <w:shd w:val="clear" w:color="auto" w:fill="auto"/>
            <w:noWrap/>
            <w:vAlign w:val="bottom"/>
          </w:tcPr>
          <w:p w:rsidR="00500A1B" w:rsidRPr="004A1887" w:rsidRDefault="00500A1B" w:rsidP="004D30CA">
            <w:pPr>
              <w:widowControl w:val="0"/>
              <w:jc w:val="right"/>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en-US" w:eastAsia="en-US"/>
              </w:rPr>
              <w:t>16.422.000</w:t>
            </w:r>
          </w:p>
        </w:tc>
        <w:tc>
          <w:tcPr>
            <w:tcW w:w="754" w:type="pct"/>
            <w:shd w:val="clear" w:color="auto" w:fill="auto"/>
            <w:noWrap/>
            <w:vAlign w:val="bottom"/>
          </w:tcPr>
          <w:p w:rsidR="00500A1B" w:rsidRPr="004A1887" w:rsidRDefault="00500A1B" w:rsidP="004D30CA">
            <w:pPr>
              <w:widowControl w:val="0"/>
              <w:jc w:val="right"/>
              <w:rPr>
                <w:rFonts w:ascii="Verdana" w:eastAsia="Times New Roman" w:hAnsi="Verdana" w:cs="Arial"/>
                <w:b/>
                <w:bCs/>
                <w:noProof w:val="0"/>
                <w:color w:val="000000"/>
                <w:sz w:val="16"/>
                <w:szCs w:val="18"/>
                <w:lang w:val="en-US" w:eastAsia="en-US"/>
              </w:rPr>
            </w:pPr>
            <w:r w:rsidRPr="004A1887">
              <w:rPr>
                <w:rFonts w:ascii="Verdana" w:eastAsia="Times New Roman" w:hAnsi="Verdana" w:cs="Arial"/>
                <w:b/>
                <w:bCs/>
                <w:noProof w:val="0"/>
                <w:color w:val="000000"/>
                <w:sz w:val="16"/>
                <w:szCs w:val="18"/>
                <w:lang w:val="en-US" w:eastAsia="en-US"/>
              </w:rPr>
              <w:t>41.914.758</w:t>
            </w:r>
          </w:p>
        </w:tc>
      </w:tr>
      <w:tr w:rsidR="00500A1B" w:rsidRPr="004A1887" w:rsidTr="00406D84">
        <w:trPr>
          <w:trHeight w:val="170"/>
        </w:trPr>
        <w:tc>
          <w:tcPr>
            <w:tcW w:w="1222" w:type="pct"/>
            <w:shd w:val="clear" w:color="auto" w:fill="auto"/>
            <w:vAlign w:val="bottom"/>
            <w:hideMark/>
          </w:tcPr>
          <w:p w:rsidR="00500A1B" w:rsidRPr="004A1887" w:rsidRDefault="00500A1B" w:rsidP="004D30CA">
            <w:pPr>
              <w:widowControl w:val="0"/>
              <w:rPr>
                <w:rFonts w:ascii="Verdana" w:eastAsia="Times New Roman" w:hAnsi="Verdana" w:cs="Arial"/>
                <w:noProof w:val="0"/>
                <w:color w:val="000000"/>
                <w:sz w:val="16"/>
                <w:szCs w:val="18"/>
                <w:lang w:val="en-US" w:eastAsia="en-US"/>
              </w:rPr>
            </w:pPr>
          </w:p>
        </w:tc>
        <w:tc>
          <w:tcPr>
            <w:tcW w:w="749" w:type="pct"/>
            <w:tcBorders>
              <w:bottom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c>
          <w:tcPr>
            <w:tcW w:w="777" w:type="pct"/>
            <w:tcBorders>
              <w:bottom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c>
          <w:tcPr>
            <w:tcW w:w="749" w:type="pct"/>
            <w:tcBorders>
              <w:bottom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c>
          <w:tcPr>
            <w:tcW w:w="749" w:type="pct"/>
            <w:tcBorders>
              <w:bottom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c>
          <w:tcPr>
            <w:tcW w:w="754" w:type="pct"/>
            <w:tcBorders>
              <w:bottom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r>
      <w:tr w:rsidR="00500A1B" w:rsidRPr="004A1887" w:rsidTr="00406D84">
        <w:trPr>
          <w:trHeight w:val="170"/>
        </w:trPr>
        <w:tc>
          <w:tcPr>
            <w:tcW w:w="1222" w:type="pct"/>
            <w:shd w:val="clear" w:color="auto" w:fill="auto"/>
            <w:noWrap/>
            <w:vAlign w:val="bottom"/>
            <w:hideMark/>
          </w:tcPr>
          <w:p w:rsidR="00500A1B" w:rsidRPr="004A1887" w:rsidRDefault="00500A1B" w:rsidP="004D30CA">
            <w:pPr>
              <w:widowControl w:val="0"/>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Datorii financiare</w:t>
            </w:r>
          </w:p>
        </w:tc>
        <w:tc>
          <w:tcPr>
            <w:tcW w:w="749" w:type="pct"/>
            <w:tcBorders>
              <w:top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4.991.870</w:t>
            </w:r>
          </w:p>
        </w:tc>
        <w:tc>
          <w:tcPr>
            <w:tcW w:w="777" w:type="pct"/>
            <w:tcBorders>
              <w:top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tcBorders>
              <w:top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tcBorders>
              <w:top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54" w:type="pct"/>
            <w:tcBorders>
              <w:top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r>
      <w:tr w:rsidR="00500A1B" w:rsidRPr="004A1887" w:rsidTr="00406D84">
        <w:trPr>
          <w:trHeight w:val="170"/>
        </w:trPr>
        <w:tc>
          <w:tcPr>
            <w:tcW w:w="1222" w:type="pct"/>
            <w:shd w:val="clear" w:color="auto" w:fill="auto"/>
            <w:noWrap/>
            <w:vAlign w:val="bottom"/>
            <w:hideMark/>
          </w:tcPr>
          <w:p w:rsidR="00500A1B" w:rsidRPr="004A1887" w:rsidRDefault="00500A1B" w:rsidP="004D30CA">
            <w:pPr>
              <w:widowControl w:val="0"/>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Dividende de plată</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77"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54"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r>
      <w:tr w:rsidR="00500A1B" w:rsidRPr="004A1887" w:rsidTr="00406D84">
        <w:trPr>
          <w:trHeight w:val="170"/>
        </w:trPr>
        <w:tc>
          <w:tcPr>
            <w:tcW w:w="1222" w:type="pct"/>
            <w:shd w:val="clear" w:color="auto" w:fill="auto"/>
            <w:noWrap/>
            <w:vAlign w:val="bottom"/>
            <w:hideMark/>
          </w:tcPr>
          <w:p w:rsidR="00500A1B" w:rsidRPr="004A1887" w:rsidRDefault="00500A1B" w:rsidP="004D30CA">
            <w:pPr>
              <w:widowControl w:val="0"/>
              <w:rPr>
                <w:rFonts w:ascii="Verdana" w:eastAsia="Times New Roman" w:hAnsi="Verdana" w:cs="Arial"/>
                <w:noProof w:val="0"/>
                <w:color w:val="000000"/>
                <w:sz w:val="16"/>
                <w:szCs w:val="18"/>
                <w:lang w:val="en-US" w:eastAsia="en-US"/>
              </w:rPr>
            </w:pPr>
            <w:r w:rsidRPr="004A1887">
              <w:rPr>
                <w:rFonts w:ascii="Verdana" w:eastAsia="Times New Roman" w:hAnsi="Verdana" w:cs="Arial"/>
                <w:noProof w:val="0"/>
                <w:color w:val="000000"/>
                <w:sz w:val="16"/>
                <w:szCs w:val="18"/>
                <w:lang w:val="en-US" w:eastAsia="en-US"/>
              </w:rPr>
              <w:t>Datorii financiare la cost amortizat</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77"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49"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c>
          <w:tcPr>
            <w:tcW w:w="754" w:type="pct"/>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r>
              <w:rPr>
                <w:rFonts w:ascii="Verdana" w:eastAsia="Times New Roman" w:hAnsi="Verdana" w:cs="Arial"/>
                <w:noProof w:val="0"/>
                <w:color w:val="000000"/>
                <w:sz w:val="16"/>
                <w:szCs w:val="18"/>
                <w:lang w:val="en-US" w:eastAsia="en-US"/>
              </w:rPr>
              <w:t>-</w:t>
            </w:r>
          </w:p>
        </w:tc>
      </w:tr>
      <w:tr w:rsidR="00500A1B" w:rsidRPr="004A1887" w:rsidTr="00406D84">
        <w:trPr>
          <w:trHeight w:val="170"/>
        </w:trPr>
        <w:tc>
          <w:tcPr>
            <w:tcW w:w="1222" w:type="pct"/>
            <w:shd w:val="clear" w:color="auto" w:fill="auto"/>
            <w:noWrap/>
            <w:vAlign w:val="bottom"/>
            <w:hideMark/>
          </w:tcPr>
          <w:p w:rsidR="00500A1B" w:rsidRPr="00E2417A" w:rsidRDefault="00500A1B" w:rsidP="004D30CA">
            <w:pPr>
              <w:widowControl w:val="0"/>
              <w:rPr>
                <w:rFonts w:ascii="Verdana" w:eastAsia="Times New Roman" w:hAnsi="Verdana" w:cs="Arial"/>
                <w:b/>
                <w:noProof w:val="0"/>
                <w:color w:val="000000"/>
                <w:sz w:val="16"/>
                <w:szCs w:val="18"/>
                <w:lang w:val="en-US" w:eastAsia="en-US"/>
              </w:rPr>
            </w:pPr>
          </w:p>
        </w:tc>
        <w:tc>
          <w:tcPr>
            <w:tcW w:w="749" w:type="pct"/>
            <w:shd w:val="clear" w:color="auto" w:fill="auto"/>
            <w:noWrap/>
            <w:vAlign w:val="bottom"/>
            <w:hideMark/>
          </w:tcPr>
          <w:p w:rsidR="00500A1B" w:rsidRPr="00E2417A" w:rsidRDefault="00500A1B" w:rsidP="004D30CA">
            <w:pPr>
              <w:widowControl w:val="0"/>
              <w:jc w:val="right"/>
              <w:rPr>
                <w:rFonts w:ascii="Verdana" w:eastAsia="Times New Roman" w:hAnsi="Verdana" w:cs="Arial"/>
                <w:b/>
                <w:bCs/>
                <w:noProof w:val="0"/>
                <w:color w:val="000000"/>
                <w:sz w:val="16"/>
                <w:szCs w:val="18"/>
                <w:lang w:val="en-US" w:eastAsia="en-US"/>
              </w:rPr>
            </w:pPr>
          </w:p>
        </w:tc>
        <w:tc>
          <w:tcPr>
            <w:tcW w:w="777" w:type="pct"/>
            <w:shd w:val="clear" w:color="auto" w:fill="auto"/>
            <w:noWrap/>
            <w:vAlign w:val="bottom"/>
            <w:hideMark/>
          </w:tcPr>
          <w:p w:rsidR="00500A1B" w:rsidRPr="00E2417A" w:rsidRDefault="00500A1B" w:rsidP="004D30CA">
            <w:pPr>
              <w:widowControl w:val="0"/>
              <w:jc w:val="right"/>
              <w:rPr>
                <w:rFonts w:ascii="Verdana" w:eastAsia="Times New Roman" w:hAnsi="Verdana" w:cs="Arial"/>
                <w:b/>
                <w:bCs/>
                <w:noProof w:val="0"/>
                <w:color w:val="000000"/>
                <w:sz w:val="16"/>
                <w:szCs w:val="18"/>
                <w:lang w:val="en-US" w:eastAsia="en-US"/>
              </w:rPr>
            </w:pPr>
          </w:p>
        </w:tc>
        <w:tc>
          <w:tcPr>
            <w:tcW w:w="749" w:type="pct"/>
            <w:shd w:val="clear" w:color="auto" w:fill="auto"/>
            <w:noWrap/>
            <w:vAlign w:val="bottom"/>
            <w:hideMark/>
          </w:tcPr>
          <w:p w:rsidR="00500A1B" w:rsidRPr="00E2417A" w:rsidRDefault="00500A1B" w:rsidP="004D30CA">
            <w:pPr>
              <w:widowControl w:val="0"/>
              <w:jc w:val="right"/>
              <w:rPr>
                <w:rFonts w:ascii="Verdana" w:eastAsia="Times New Roman" w:hAnsi="Verdana" w:cs="Arial"/>
                <w:b/>
                <w:bCs/>
                <w:noProof w:val="0"/>
                <w:color w:val="000000"/>
                <w:sz w:val="16"/>
                <w:szCs w:val="18"/>
                <w:lang w:val="en-US" w:eastAsia="en-US"/>
              </w:rPr>
            </w:pPr>
          </w:p>
        </w:tc>
        <w:tc>
          <w:tcPr>
            <w:tcW w:w="749" w:type="pct"/>
            <w:shd w:val="clear" w:color="auto" w:fill="auto"/>
            <w:noWrap/>
            <w:vAlign w:val="bottom"/>
            <w:hideMark/>
          </w:tcPr>
          <w:p w:rsidR="00500A1B" w:rsidRPr="00E2417A" w:rsidRDefault="00500A1B" w:rsidP="004D30CA">
            <w:pPr>
              <w:widowControl w:val="0"/>
              <w:jc w:val="right"/>
              <w:rPr>
                <w:rFonts w:ascii="Verdana" w:eastAsia="Times New Roman" w:hAnsi="Verdana" w:cs="Arial"/>
                <w:b/>
                <w:bCs/>
                <w:noProof w:val="0"/>
                <w:color w:val="000000"/>
                <w:sz w:val="16"/>
                <w:szCs w:val="18"/>
                <w:lang w:val="en-US" w:eastAsia="en-US"/>
              </w:rPr>
            </w:pPr>
          </w:p>
        </w:tc>
        <w:tc>
          <w:tcPr>
            <w:tcW w:w="754" w:type="pct"/>
            <w:shd w:val="clear" w:color="auto" w:fill="auto"/>
            <w:noWrap/>
            <w:vAlign w:val="bottom"/>
            <w:hideMark/>
          </w:tcPr>
          <w:p w:rsidR="00500A1B" w:rsidRPr="00E2417A" w:rsidRDefault="00500A1B" w:rsidP="004D30CA">
            <w:pPr>
              <w:widowControl w:val="0"/>
              <w:jc w:val="right"/>
              <w:rPr>
                <w:rFonts w:ascii="Verdana" w:eastAsia="Times New Roman" w:hAnsi="Verdana" w:cs="Arial"/>
                <w:b/>
                <w:bCs/>
                <w:noProof w:val="0"/>
                <w:color w:val="000000"/>
                <w:sz w:val="16"/>
                <w:szCs w:val="18"/>
                <w:lang w:val="en-US" w:eastAsia="en-US"/>
              </w:rPr>
            </w:pPr>
          </w:p>
        </w:tc>
      </w:tr>
      <w:tr w:rsidR="00500A1B" w:rsidRPr="004A1887" w:rsidTr="00406D84">
        <w:trPr>
          <w:trHeight w:val="170"/>
        </w:trPr>
        <w:tc>
          <w:tcPr>
            <w:tcW w:w="1222" w:type="pct"/>
            <w:shd w:val="clear" w:color="auto" w:fill="auto"/>
            <w:noWrap/>
            <w:vAlign w:val="bottom"/>
          </w:tcPr>
          <w:p w:rsidR="00500A1B" w:rsidRPr="00E2417A" w:rsidRDefault="00500A1B" w:rsidP="004D30CA">
            <w:pPr>
              <w:widowControl w:val="0"/>
              <w:rPr>
                <w:rFonts w:ascii="Verdana" w:eastAsia="Times New Roman" w:hAnsi="Verdana" w:cs="Arial"/>
                <w:b/>
                <w:noProof w:val="0"/>
                <w:color w:val="000000"/>
                <w:sz w:val="16"/>
                <w:szCs w:val="18"/>
                <w:lang w:val="en-US" w:eastAsia="en-US"/>
              </w:rPr>
            </w:pPr>
            <w:r w:rsidRPr="00E2417A">
              <w:rPr>
                <w:rFonts w:ascii="Verdana" w:eastAsia="Times New Roman" w:hAnsi="Verdana" w:cs="Arial"/>
                <w:b/>
                <w:noProof w:val="0"/>
                <w:color w:val="000000"/>
                <w:sz w:val="16"/>
                <w:szCs w:val="18"/>
                <w:lang w:val="en-US" w:eastAsia="en-US"/>
              </w:rPr>
              <w:t>Total datorii financiare</w:t>
            </w:r>
          </w:p>
        </w:tc>
        <w:tc>
          <w:tcPr>
            <w:tcW w:w="749" w:type="pct"/>
            <w:shd w:val="clear" w:color="auto" w:fill="auto"/>
            <w:noWrap/>
            <w:vAlign w:val="bottom"/>
          </w:tcPr>
          <w:p w:rsidR="00500A1B" w:rsidRPr="00E2417A" w:rsidRDefault="00500A1B" w:rsidP="004D30CA">
            <w:pPr>
              <w:widowControl w:val="0"/>
              <w:jc w:val="right"/>
              <w:rPr>
                <w:rFonts w:ascii="Verdana" w:eastAsia="Times New Roman" w:hAnsi="Verdana" w:cs="Arial"/>
                <w:b/>
                <w:bCs/>
                <w:noProof w:val="0"/>
                <w:color w:val="000000"/>
                <w:sz w:val="16"/>
                <w:szCs w:val="18"/>
                <w:lang w:val="en-US" w:eastAsia="en-US"/>
              </w:rPr>
            </w:pPr>
            <w:r w:rsidRPr="00E2417A">
              <w:rPr>
                <w:rFonts w:ascii="Verdana" w:eastAsia="Times New Roman" w:hAnsi="Verdana" w:cs="Arial"/>
                <w:b/>
                <w:bCs/>
                <w:noProof w:val="0"/>
                <w:color w:val="000000"/>
                <w:sz w:val="16"/>
                <w:szCs w:val="18"/>
                <w:lang w:val="en-US" w:eastAsia="en-US"/>
              </w:rPr>
              <w:t>4.991.870</w:t>
            </w:r>
          </w:p>
        </w:tc>
        <w:tc>
          <w:tcPr>
            <w:tcW w:w="777" w:type="pct"/>
            <w:shd w:val="clear" w:color="auto" w:fill="auto"/>
            <w:noWrap/>
            <w:vAlign w:val="bottom"/>
          </w:tcPr>
          <w:p w:rsidR="00500A1B" w:rsidRPr="00E2417A" w:rsidRDefault="00500A1B" w:rsidP="004D30CA">
            <w:pPr>
              <w:widowControl w:val="0"/>
              <w:jc w:val="right"/>
              <w:rPr>
                <w:rFonts w:ascii="Verdana" w:eastAsia="Times New Roman" w:hAnsi="Verdana" w:cs="Arial"/>
                <w:b/>
                <w:bCs/>
                <w:noProof w:val="0"/>
                <w:color w:val="000000"/>
                <w:sz w:val="16"/>
                <w:szCs w:val="18"/>
                <w:lang w:val="en-US" w:eastAsia="en-US"/>
              </w:rPr>
            </w:pPr>
            <w:r>
              <w:rPr>
                <w:rFonts w:ascii="Verdana" w:eastAsia="Times New Roman" w:hAnsi="Verdana" w:cs="Arial"/>
                <w:b/>
                <w:bCs/>
                <w:noProof w:val="0"/>
                <w:color w:val="000000"/>
                <w:sz w:val="16"/>
                <w:szCs w:val="18"/>
                <w:lang w:val="en-US" w:eastAsia="en-US"/>
              </w:rPr>
              <w:t>-</w:t>
            </w:r>
          </w:p>
        </w:tc>
        <w:tc>
          <w:tcPr>
            <w:tcW w:w="749" w:type="pct"/>
            <w:shd w:val="clear" w:color="auto" w:fill="auto"/>
            <w:noWrap/>
            <w:vAlign w:val="bottom"/>
          </w:tcPr>
          <w:p w:rsidR="00500A1B" w:rsidRPr="00E2417A" w:rsidRDefault="00500A1B" w:rsidP="004D30CA">
            <w:pPr>
              <w:widowControl w:val="0"/>
              <w:jc w:val="right"/>
              <w:rPr>
                <w:rFonts w:ascii="Verdana" w:eastAsia="Times New Roman" w:hAnsi="Verdana" w:cs="Arial"/>
                <w:b/>
                <w:bCs/>
                <w:noProof w:val="0"/>
                <w:color w:val="000000"/>
                <w:sz w:val="16"/>
                <w:szCs w:val="18"/>
                <w:lang w:val="en-US" w:eastAsia="en-US"/>
              </w:rPr>
            </w:pPr>
            <w:r>
              <w:rPr>
                <w:rFonts w:ascii="Verdana" w:eastAsia="Times New Roman" w:hAnsi="Verdana" w:cs="Arial"/>
                <w:b/>
                <w:bCs/>
                <w:noProof w:val="0"/>
                <w:color w:val="000000"/>
                <w:sz w:val="16"/>
                <w:szCs w:val="18"/>
                <w:lang w:val="en-US" w:eastAsia="en-US"/>
              </w:rPr>
              <w:t>-</w:t>
            </w:r>
          </w:p>
        </w:tc>
        <w:tc>
          <w:tcPr>
            <w:tcW w:w="749" w:type="pct"/>
            <w:shd w:val="clear" w:color="auto" w:fill="auto"/>
            <w:noWrap/>
            <w:vAlign w:val="bottom"/>
          </w:tcPr>
          <w:p w:rsidR="00500A1B" w:rsidRPr="00E2417A" w:rsidRDefault="00500A1B" w:rsidP="004D30CA">
            <w:pPr>
              <w:widowControl w:val="0"/>
              <w:jc w:val="right"/>
              <w:rPr>
                <w:rFonts w:ascii="Verdana" w:eastAsia="Times New Roman" w:hAnsi="Verdana" w:cs="Arial"/>
                <w:b/>
                <w:bCs/>
                <w:noProof w:val="0"/>
                <w:color w:val="000000"/>
                <w:sz w:val="16"/>
                <w:szCs w:val="18"/>
                <w:lang w:val="en-US" w:eastAsia="en-US"/>
              </w:rPr>
            </w:pPr>
            <w:r>
              <w:rPr>
                <w:rFonts w:ascii="Verdana" w:eastAsia="Times New Roman" w:hAnsi="Verdana" w:cs="Arial"/>
                <w:b/>
                <w:bCs/>
                <w:noProof w:val="0"/>
                <w:color w:val="000000"/>
                <w:sz w:val="16"/>
                <w:szCs w:val="18"/>
                <w:lang w:val="en-US" w:eastAsia="en-US"/>
              </w:rPr>
              <w:t>-</w:t>
            </w:r>
          </w:p>
        </w:tc>
        <w:tc>
          <w:tcPr>
            <w:tcW w:w="754" w:type="pct"/>
            <w:shd w:val="clear" w:color="auto" w:fill="auto"/>
            <w:noWrap/>
            <w:vAlign w:val="bottom"/>
          </w:tcPr>
          <w:p w:rsidR="00500A1B" w:rsidRPr="00E2417A" w:rsidRDefault="00500A1B" w:rsidP="004D30CA">
            <w:pPr>
              <w:widowControl w:val="0"/>
              <w:jc w:val="right"/>
              <w:rPr>
                <w:rFonts w:ascii="Verdana" w:eastAsia="Times New Roman" w:hAnsi="Verdana" w:cs="Arial"/>
                <w:b/>
                <w:bCs/>
                <w:noProof w:val="0"/>
                <w:color w:val="000000"/>
                <w:sz w:val="16"/>
                <w:szCs w:val="18"/>
                <w:lang w:val="en-US" w:eastAsia="en-US"/>
              </w:rPr>
            </w:pPr>
            <w:r>
              <w:rPr>
                <w:rFonts w:ascii="Verdana" w:eastAsia="Times New Roman" w:hAnsi="Verdana" w:cs="Arial"/>
                <w:b/>
                <w:bCs/>
                <w:noProof w:val="0"/>
                <w:color w:val="000000"/>
                <w:sz w:val="16"/>
                <w:szCs w:val="18"/>
                <w:lang w:val="en-US" w:eastAsia="en-US"/>
              </w:rPr>
              <w:t>-</w:t>
            </w:r>
          </w:p>
        </w:tc>
      </w:tr>
      <w:tr w:rsidR="00500A1B" w:rsidRPr="00E2417A" w:rsidTr="00406D84">
        <w:trPr>
          <w:trHeight w:val="170"/>
        </w:trPr>
        <w:tc>
          <w:tcPr>
            <w:tcW w:w="1222" w:type="pct"/>
            <w:shd w:val="clear" w:color="auto" w:fill="auto"/>
            <w:noWrap/>
            <w:vAlign w:val="bottom"/>
            <w:hideMark/>
          </w:tcPr>
          <w:p w:rsidR="00500A1B" w:rsidRPr="004A1887" w:rsidRDefault="00500A1B" w:rsidP="004D30CA">
            <w:pPr>
              <w:widowControl w:val="0"/>
              <w:rPr>
                <w:rFonts w:ascii="Verdana" w:eastAsia="Times New Roman" w:hAnsi="Verdana" w:cs="Arial"/>
                <w:b/>
                <w:noProof w:val="0"/>
                <w:color w:val="000000"/>
                <w:sz w:val="16"/>
                <w:szCs w:val="18"/>
                <w:lang w:val="en-US" w:eastAsia="en-US"/>
              </w:rPr>
            </w:pPr>
            <w:r w:rsidRPr="004A1887">
              <w:rPr>
                <w:rFonts w:ascii="Verdana" w:eastAsia="Times New Roman" w:hAnsi="Verdana" w:cs="Arial"/>
                <w:b/>
                <w:noProof w:val="0"/>
                <w:color w:val="000000"/>
                <w:sz w:val="16"/>
                <w:szCs w:val="18"/>
                <w:lang w:val="en-US" w:eastAsia="en-US"/>
              </w:rPr>
              <w:t>31 Decembrie 2018</w:t>
            </w:r>
          </w:p>
        </w:tc>
        <w:tc>
          <w:tcPr>
            <w:tcW w:w="749" w:type="pct"/>
            <w:tcBorders>
              <w:bottom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c>
          <w:tcPr>
            <w:tcW w:w="777" w:type="pct"/>
            <w:tcBorders>
              <w:bottom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c>
          <w:tcPr>
            <w:tcW w:w="749" w:type="pct"/>
            <w:tcBorders>
              <w:bottom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c>
          <w:tcPr>
            <w:tcW w:w="749" w:type="pct"/>
            <w:tcBorders>
              <w:bottom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c>
          <w:tcPr>
            <w:tcW w:w="754" w:type="pct"/>
            <w:tcBorders>
              <w:bottom w:val="single" w:sz="12" w:space="0" w:color="auto"/>
            </w:tcBorders>
            <w:shd w:val="clear" w:color="auto" w:fill="auto"/>
            <w:noWrap/>
            <w:vAlign w:val="bottom"/>
            <w:hideMark/>
          </w:tcPr>
          <w:p w:rsidR="00500A1B" w:rsidRPr="004A1887" w:rsidRDefault="00500A1B" w:rsidP="004D30CA">
            <w:pPr>
              <w:widowControl w:val="0"/>
              <w:jc w:val="right"/>
              <w:rPr>
                <w:rFonts w:ascii="Verdana" w:eastAsia="Times New Roman" w:hAnsi="Verdana" w:cs="Arial"/>
                <w:noProof w:val="0"/>
                <w:color w:val="000000"/>
                <w:sz w:val="16"/>
                <w:szCs w:val="18"/>
                <w:lang w:val="en-US" w:eastAsia="en-US"/>
              </w:rPr>
            </w:pPr>
          </w:p>
        </w:tc>
      </w:tr>
    </w:tbl>
    <w:p w:rsidR="00970C95" w:rsidRPr="00BE5884" w:rsidRDefault="00970C95" w:rsidP="00846FED">
      <w:pPr>
        <w:widowControl w:val="0"/>
        <w:jc w:val="both"/>
        <w:rPr>
          <w:rFonts w:ascii="Verdana" w:hAnsi="Verdana" w:cs="Arial"/>
          <w:sz w:val="18"/>
          <w:szCs w:val="18"/>
          <w:lang w:val="fr-FR"/>
        </w:rPr>
      </w:pPr>
    </w:p>
    <w:p w:rsidR="00EE3791" w:rsidRPr="00BE5884" w:rsidRDefault="00EE3791" w:rsidP="00846FED">
      <w:pPr>
        <w:widowControl w:val="0"/>
        <w:jc w:val="both"/>
        <w:rPr>
          <w:rFonts w:ascii="Verdana" w:hAnsi="Verdana" w:cs="Arial"/>
          <w:b/>
          <w:bCs/>
          <w:sz w:val="18"/>
          <w:szCs w:val="18"/>
          <w:lang w:val="fr-FR"/>
        </w:rPr>
      </w:pPr>
      <w:r w:rsidRPr="00BE5884">
        <w:rPr>
          <w:rFonts w:ascii="Verdana" w:hAnsi="Verdana" w:cs="Arial"/>
          <w:b/>
          <w:bCs/>
          <w:sz w:val="18"/>
          <w:szCs w:val="18"/>
          <w:lang w:val="fr-FR"/>
        </w:rPr>
        <w:t>Riscul valutar</w:t>
      </w:r>
    </w:p>
    <w:p w:rsidR="00EE3791" w:rsidRPr="00BE5884" w:rsidRDefault="00EE3791" w:rsidP="00E2417A">
      <w:pPr>
        <w:widowControl w:val="0"/>
        <w:rPr>
          <w:rFonts w:ascii="Verdana" w:hAnsi="Verdana" w:cs="Arial"/>
          <w:b/>
          <w:bCs/>
          <w:sz w:val="18"/>
          <w:szCs w:val="18"/>
          <w:lang w:val="fr-FR"/>
        </w:rPr>
      </w:pPr>
    </w:p>
    <w:p w:rsidR="00EE3791" w:rsidRPr="00BE5884" w:rsidRDefault="00EE3791" w:rsidP="00CB2F03">
      <w:pPr>
        <w:widowControl w:val="0"/>
        <w:jc w:val="both"/>
        <w:rPr>
          <w:rFonts w:ascii="Verdana" w:hAnsi="Verdana" w:cs="Arial"/>
          <w:bCs/>
          <w:sz w:val="18"/>
          <w:szCs w:val="18"/>
        </w:rPr>
      </w:pPr>
      <w:r w:rsidRPr="00BE5884">
        <w:rPr>
          <w:rFonts w:ascii="Verdana" w:hAnsi="Verdana" w:cs="Arial"/>
          <w:bCs/>
          <w:sz w:val="18"/>
          <w:szCs w:val="18"/>
        </w:rPr>
        <w:t>BRK Finanacial Group este o institutie financiara reglementata si autorizata de Autoritatea de Supraveghere Financiara si care se supune reglementarilor europene, respectiv pachetului legislativ CRD - CRR cu Standardele Tehnice aferente acestuia.</w:t>
      </w:r>
    </w:p>
    <w:p w:rsidR="00EE3791" w:rsidRPr="00BE5884" w:rsidRDefault="00EE3791" w:rsidP="00CB2F03">
      <w:pPr>
        <w:widowControl w:val="0"/>
        <w:jc w:val="both"/>
        <w:rPr>
          <w:rFonts w:ascii="Verdana" w:hAnsi="Verdana" w:cs="Arial"/>
          <w:bCs/>
          <w:sz w:val="18"/>
          <w:szCs w:val="18"/>
        </w:rPr>
      </w:pPr>
    </w:p>
    <w:p w:rsidR="00EE3791" w:rsidRPr="00BE5884" w:rsidRDefault="00EE3791" w:rsidP="00CB2F03">
      <w:pPr>
        <w:widowControl w:val="0"/>
        <w:jc w:val="both"/>
        <w:rPr>
          <w:rFonts w:ascii="Verdana" w:hAnsi="Verdana" w:cs="Arial"/>
          <w:bCs/>
          <w:sz w:val="18"/>
          <w:szCs w:val="18"/>
        </w:rPr>
      </w:pPr>
      <w:r w:rsidRPr="00BE5884">
        <w:rPr>
          <w:rFonts w:ascii="Verdana" w:hAnsi="Verdana" w:cs="Arial"/>
          <w:bCs/>
          <w:sz w:val="18"/>
          <w:szCs w:val="18"/>
        </w:rPr>
        <w:t>Cerinta de capital aferenta riscului valutar se determina conform prevederilor Regulamentului UE nr. 575/2013 privind adecvarea capitalului referitoare la abordarea standardizata pentru respectivul risc</w:t>
      </w:r>
      <w:r w:rsidR="00CA219D">
        <w:rPr>
          <w:rFonts w:ascii="Verdana" w:hAnsi="Verdana" w:cs="Arial"/>
          <w:bCs/>
          <w:sz w:val="18"/>
          <w:szCs w:val="18"/>
        </w:rPr>
        <w:t xml:space="preserve"> </w:t>
      </w:r>
      <w:r w:rsidRPr="00BE5884">
        <w:rPr>
          <w:rFonts w:ascii="Verdana" w:hAnsi="Verdana" w:cs="Arial"/>
          <w:bCs/>
          <w:sz w:val="18"/>
          <w:szCs w:val="18"/>
        </w:rPr>
        <w:t xml:space="preserve">financiar. </w:t>
      </w:r>
    </w:p>
    <w:p w:rsidR="00F366A4" w:rsidRDefault="00F366A4" w:rsidP="00846FED">
      <w:pPr>
        <w:widowControl w:val="0"/>
        <w:jc w:val="both"/>
        <w:rPr>
          <w:rFonts w:ascii="Verdana" w:hAnsi="Verdana" w:cs="Arial"/>
          <w:bCs/>
          <w:sz w:val="18"/>
          <w:szCs w:val="18"/>
        </w:rPr>
        <w:sectPr w:rsidR="00F366A4" w:rsidSect="00F73CC8">
          <w:pgSz w:w="11907" w:h="16840" w:code="9"/>
          <w:pgMar w:top="1985" w:right="1106" w:bottom="1079" w:left="1077" w:header="567" w:footer="567" w:gutter="0"/>
          <w:cols w:space="720"/>
          <w:docGrid w:linePitch="360"/>
        </w:sectPr>
      </w:pPr>
    </w:p>
    <w:p w:rsidR="00F366A4" w:rsidRDefault="00F366A4" w:rsidP="00846FED">
      <w:pPr>
        <w:pStyle w:val="Heading3"/>
        <w:keepNext w:val="0"/>
        <w:widowControl w:val="0"/>
        <w:spacing w:before="0" w:after="240"/>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rsidR="00EE3791" w:rsidRPr="00BE5884" w:rsidRDefault="00EE3791" w:rsidP="00846FED">
      <w:pPr>
        <w:widowControl w:val="0"/>
        <w:jc w:val="both"/>
        <w:rPr>
          <w:rFonts w:ascii="Verdana" w:hAnsi="Verdana" w:cs="Arial"/>
          <w:bCs/>
          <w:sz w:val="18"/>
          <w:szCs w:val="18"/>
        </w:rPr>
      </w:pPr>
    </w:p>
    <w:p w:rsidR="00EE3791" w:rsidRPr="00BE5884" w:rsidRDefault="00EE3791" w:rsidP="00CB2F03">
      <w:pPr>
        <w:widowControl w:val="0"/>
        <w:jc w:val="both"/>
        <w:rPr>
          <w:rFonts w:ascii="Verdana" w:hAnsi="Verdana" w:cs="Arial"/>
          <w:bCs/>
          <w:sz w:val="18"/>
          <w:szCs w:val="18"/>
        </w:rPr>
      </w:pPr>
      <w:r w:rsidRPr="00BE5884">
        <w:rPr>
          <w:rFonts w:ascii="Verdana" w:hAnsi="Verdana" w:cs="Arial"/>
          <w:bCs/>
          <w:sz w:val="18"/>
          <w:szCs w:val="18"/>
        </w:rPr>
        <w:t xml:space="preserve">Limitele in care trebuie sa se situeze expunerile la acest risc se calculeaza ca raport intre valoarea expunerii activelor expuse la riscul valutar si valoarea fondurilor proprii ale BRK Financial Group. </w:t>
      </w:r>
    </w:p>
    <w:p w:rsidR="00EE3791" w:rsidRPr="00BE5884" w:rsidRDefault="00EE3791" w:rsidP="00CB2F03">
      <w:pPr>
        <w:widowControl w:val="0"/>
        <w:jc w:val="both"/>
        <w:rPr>
          <w:rFonts w:ascii="Verdana" w:hAnsi="Verdana" w:cs="Arial"/>
          <w:bCs/>
          <w:sz w:val="18"/>
          <w:szCs w:val="18"/>
        </w:rPr>
      </w:pPr>
    </w:p>
    <w:p w:rsidR="00EE3791" w:rsidRPr="00BE5884" w:rsidRDefault="00EE3791" w:rsidP="00CB2F03">
      <w:pPr>
        <w:widowControl w:val="0"/>
        <w:jc w:val="both"/>
        <w:rPr>
          <w:rFonts w:ascii="Verdana" w:hAnsi="Verdana" w:cs="Arial"/>
          <w:bCs/>
          <w:sz w:val="18"/>
          <w:szCs w:val="18"/>
        </w:rPr>
      </w:pPr>
      <w:r w:rsidRPr="00BE5884">
        <w:rPr>
          <w:rFonts w:ascii="Verdana" w:hAnsi="Verdana" w:cs="Arial"/>
          <w:bCs/>
          <w:sz w:val="18"/>
          <w:szCs w:val="18"/>
        </w:rPr>
        <w:t>BRK Financial Group calculeaza cerinta de capital pentru riscul valutar daca expunerile la acest risc depasesc 2% din totalul fondurilor proprii.</w:t>
      </w:r>
    </w:p>
    <w:p w:rsidR="00EE3791" w:rsidRPr="00BE5884" w:rsidRDefault="00EE3791" w:rsidP="00CB2F03">
      <w:pPr>
        <w:widowControl w:val="0"/>
        <w:jc w:val="both"/>
        <w:rPr>
          <w:rFonts w:ascii="Verdana" w:hAnsi="Verdana" w:cs="Arial"/>
          <w:bCs/>
          <w:sz w:val="18"/>
          <w:szCs w:val="18"/>
        </w:rPr>
      </w:pPr>
    </w:p>
    <w:p w:rsidR="00EE3791" w:rsidRDefault="00EE3791" w:rsidP="00CB2F03">
      <w:pPr>
        <w:widowControl w:val="0"/>
        <w:jc w:val="both"/>
        <w:rPr>
          <w:rFonts w:ascii="Verdana" w:hAnsi="Verdana" w:cs="Arial"/>
          <w:bCs/>
          <w:sz w:val="18"/>
          <w:szCs w:val="18"/>
        </w:rPr>
      </w:pPr>
      <w:r w:rsidRPr="00BE5884">
        <w:rPr>
          <w:rFonts w:ascii="Verdana" w:hAnsi="Verdana" w:cs="Arial"/>
          <w:bCs/>
          <w:sz w:val="18"/>
          <w:szCs w:val="18"/>
        </w:rPr>
        <w:t>Expunerile la riscul valutar sunt compuse din urmatoarele elemente :</w:t>
      </w:r>
    </w:p>
    <w:p w:rsidR="004A1887" w:rsidRPr="00BE5884" w:rsidRDefault="004A1887" w:rsidP="00CB2F03">
      <w:pPr>
        <w:widowControl w:val="0"/>
        <w:jc w:val="both"/>
        <w:rPr>
          <w:rFonts w:ascii="Verdana" w:hAnsi="Verdana" w:cs="Arial"/>
          <w:bCs/>
          <w:sz w:val="18"/>
          <w:szCs w:val="18"/>
        </w:rPr>
      </w:pPr>
    </w:p>
    <w:p w:rsidR="002A2A4E" w:rsidRPr="00BE5884" w:rsidRDefault="002A2A4E" w:rsidP="00CB2F03">
      <w:pPr>
        <w:widowControl w:val="0"/>
        <w:numPr>
          <w:ilvl w:val="0"/>
          <w:numId w:val="19"/>
        </w:numPr>
        <w:jc w:val="both"/>
        <w:rPr>
          <w:rFonts w:ascii="Verdana" w:hAnsi="Verdana" w:cs="Arial"/>
          <w:bCs/>
          <w:sz w:val="18"/>
          <w:szCs w:val="18"/>
        </w:rPr>
      </w:pPr>
      <w:r w:rsidRPr="00BE5884">
        <w:rPr>
          <w:rFonts w:ascii="Verdana" w:hAnsi="Verdana" w:cs="Arial"/>
          <w:bCs/>
          <w:sz w:val="18"/>
          <w:szCs w:val="18"/>
        </w:rPr>
        <w:t>instrumente financiare derivate ( CFD, futures, optiuni, warrante );</w:t>
      </w:r>
    </w:p>
    <w:p w:rsidR="002A2A4E" w:rsidRPr="00BE5884" w:rsidRDefault="002A2A4E" w:rsidP="00CB2F03">
      <w:pPr>
        <w:widowControl w:val="0"/>
        <w:numPr>
          <w:ilvl w:val="0"/>
          <w:numId w:val="19"/>
        </w:numPr>
        <w:jc w:val="both"/>
        <w:rPr>
          <w:rFonts w:ascii="Verdana" w:hAnsi="Verdana" w:cs="Arial"/>
          <w:bCs/>
          <w:sz w:val="18"/>
          <w:szCs w:val="18"/>
        </w:rPr>
      </w:pPr>
      <w:r w:rsidRPr="00BE5884">
        <w:rPr>
          <w:rFonts w:ascii="Verdana" w:hAnsi="Verdana" w:cs="Arial"/>
          <w:bCs/>
          <w:sz w:val="18"/>
          <w:szCs w:val="18"/>
        </w:rPr>
        <w:t xml:space="preserve">numerar in cont la intermediarii externi </w:t>
      </w:r>
    </w:p>
    <w:p w:rsidR="002A2A4E" w:rsidRPr="00BE5884" w:rsidRDefault="002A2A4E" w:rsidP="00CB2F03">
      <w:pPr>
        <w:widowControl w:val="0"/>
        <w:numPr>
          <w:ilvl w:val="0"/>
          <w:numId w:val="19"/>
        </w:numPr>
        <w:jc w:val="both"/>
        <w:rPr>
          <w:rFonts w:ascii="Verdana" w:hAnsi="Verdana" w:cs="Arial"/>
          <w:bCs/>
          <w:sz w:val="18"/>
          <w:szCs w:val="18"/>
        </w:rPr>
      </w:pPr>
      <w:r w:rsidRPr="00BE5884">
        <w:rPr>
          <w:rFonts w:ascii="Verdana" w:hAnsi="Verdana" w:cs="Arial"/>
          <w:bCs/>
          <w:sz w:val="18"/>
          <w:szCs w:val="18"/>
        </w:rPr>
        <w:t>depozite bancare in valuta;</w:t>
      </w:r>
    </w:p>
    <w:p w:rsidR="002A2A4E" w:rsidRPr="00BE5884" w:rsidRDefault="002A2A4E" w:rsidP="00CB2F03">
      <w:pPr>
        <w:widowControl w:val="0"/>
        <w:numPr>
          <w:ilvl w:val="0"/>
          <w:numId w:val="19"/>
        </w:numPr>
        <w:jc w:val="both"/>
        <w:rPr>
          <w:rFonts w:ascii="Verdana" w:hAnsi="Verdana" w:cs="Arial"/>
          <w:bCs/>
          <w:sz w:val="18"/>
          <w:szCs w:val="18"/>
        </w:rPr>
      </w:pPr>
      <w:r w:rsidRPr="00BE5884">
        <w:rPr>
          <w:rFonts w:ascii="Verdana" w:hAnsi="Verdana" w:cs="Arial"/>
          <w:bCs/>
          <w:sz w:val="18"/>
          <w:szCs w:val="18"/>
        </w:rPr>
        <w:t>contracte de leasing;</w:t>
      </w:r>
    </w:p>
    <w:p w:rsidR="002A2A4E" w:rsidRPr="00BE5884" w:rsidRDefault="002A2A4E" w:rsidP="00CB2F03">
      <w:pPr>
        <w:widowControl w:val="0"/>
        <w:numPr>
          <w:ilvl w:val="0"/>
          <w:numId w:val="19"/>
        </w:numPr>
        <w:jc w:val="both"/>
        <w:rPr>
          <w:rFonts w:ascii="Verdana" w:hAnsi="Verdana" w:cs="Arial"/>
          <w:bCs/>
          <w:sz w:val="18"/>
          <w:szCs w:val="18"/>
        </w:rPr>
      </w:pPr>
      <w:r w:rsidRPr="00BE5884">
        <w:rPr>
          <w:rFonts w:ascii="Verdana" w:hAnsi="Verdana" w:cs="Arial"/>
          <w:bCs/>
          <w:sz w:val="18"/>
          <w:szCs w:val="18"/>
        </w:rPr>
        <w:t>garantii la institutiile pietei</w:t>
      </w:r>
      <w:r w:rsidR="00F91AE8" w:rsidRPr="00BE5884">
        <w:rPr>
          <w:rFonts w:ascii="Verdana" w:hAnsi="Verdana" w:cs="Arial"/>
          <w:bCs/>
          <w:sz w:val="18"/>
          <w:szCs w:val="18"/>
        </w:rPr>
        <w:t>;</w:t>
      </w:r>
    </w:p>
    <w:p w:rsidR="002A2A4E" w:rsidRPr="00BE5884" w:rsidRDefault="002A2A4E" w:rsidP="00CB2F03">
      <w:pPr>
        <w:widowControl w:val="0"/>
        <w:numPr>
          <w:ilvl w:val="0"/>
          <w:numId w:val="19"/>
        </w:numPr>
        <w:jc w:val="both"/>
        <w:rPr>
          <w:rFonts w:ascii="Verdana" w:hAnsi="Verdana" w:cs="Arial"/>
          <w:bCs/>
          <w:sz w:val="18"/>
          <w:szCs w:val="18"/>
        </w:rPr>
      </w:pPr>
      <w:r w:rsidRPr="00BE5884">
        <w:rPr>
          <w:rFonts w:ascii="Verdana" w:hAnsi="Verdana" w:cs="Arial"/>
          <w:bCs/>
          <w:sz w:val="18"/>
          <w:szCs w:val="18"/>
        </w:rPr>
        <w:t>obligatiuni in valuta</w:t>
      </w:r>
      <w:r w:rsidR="00F91AE8" w:rsidRPr="00BE5884">
        <w:rPr>
          <w:rFonts w:ascii="Verdana" w:hAnsi="Verdana" w:cs="Arial"/>
          <w:bCs/>
          <w:sz w:val="18"/>
          <w:szCs w:val="18"/>
        </w:rPr>
        <w:t>.</w:t>
      </w:r>
    </w:p>
    <w:p w:rsidR="004A1887" w:rsidRDefault="004A1887" w:rsidP="00CB2F03">
      <w:pPr>
        <w:widowControl w:val="0"/>
        <w:jc w:val="both"/>
        <w:rPr>
          <w:rFonts w:ascii="Verdana" w:hAnsi="Verdana" w:cs="Arial"/>
          <w:bCs/>
          <w:sz w:val="18"/>
          <w:szCs w:val="18"/>
        </w:rPr>
      </w:pPr>
    </w:p>
    <w:p w:rsidR="002A2A4E" w:rsidRPr="00BE5884" w:rsidRDefault="002A2A4E" w:rsidP="00CB2F03">
      <w:pPr>
        <w:widowControl w:val="0"/>
        <w:jc w:val="both"/>
        <w:rPr>
          <w:rFonts w:ascii="Verdana" w:hAnsi="Verdana" w:cs="Arial"/>
          <w:bCs/>
          <w:sz w:val="18"/>
          <w:szCs w:val="18"/>
        </w:rPr>
      </w:pPr>
      <w:r w:rsidRPr="00BE5884">
        <w:rPr>
          <w:rFonts w:ascii="Verdana" w:hAnsi="Verdana" w:cs="Arial"/>
          <w:bCs/>
          <w:sz w:val="18"/>
          <w:szCs w:val="18"/>
        </w:rPr>
        <w:t>Metodologia de determinare a expunerii si a cerintei de capital se prezinta astfel :</w:t>
      </w:r>
    </w:p>
    <w:p w:rsidR="002A2A4E" w:rsidRPr="00BE5884" w:rsidRDefault="002A2A4E" w:rsidP="00846FED">
      <w:pPr>
        <w:widowControl w:val="0"/>
        <w:jc w:val="both"/>
        <w:rPr>
          <w:rFonts w:ascii="Verdana" w:hAnsi="Verdana" w:cs="Arial"/>
          <w:bCs/>
          <w:sz w:val="18"/>
          <w:szCs w:val="18"/>
        </w:rPr>
      </w:pPr>
    </w:p>
    <w:tbl>
      <w:tblPr>
        <w:tblW w:w="0" w:type="auto"/>
        <w:tblInd w:w="108" w:type="dxa"/>
        <w:tblLook w:val="04A0"/>
      </w:tblPr>
      <w:tblGrid>
        <w:gridCol w:w="3533"/>
        <w:gridCol w:w="1505"/>
        <w:gridCol w:w="1460"/>
        <w:gridCol w:w="1643"/>
        <w:gridCol w:w="1691"/>
      </w:tblGrid>
      <w:tr w:rsidR="00C57327" w:rsidRPr="00BE5884" w:rsidTr="004F34AB">
        <w:trPr>
          <w:trHeight w:val="170"/>
        </w:trPr>
        <w:tc>
          <w:tcPr>
            <w:tcW w:w="3642" w:type="dxa"/>
            <w:shd w:val="clear" w:color="auto" w:fill="auto"/>
            <w:noWrap/>
            <w:vAlign w:val="bottom"/>
            <w:hideMark/>
          </w:tcPr>
          <w:p w:rsidR="00C57327" w:rsidRPr="00BE5884" w:rsidRDefault="00C57327" w:rsidP="00846FED">
            <w:pPr>
              <w:widowControl w:val="0"/>
              <w:rPr>
                <w:rFonts w:ascii="Verdana" w:eastAsia="Times New Roman" w:hAnsi="Verdana" w:cs="Arial"/>
                <w:i/>
                <w:iCs/>
                <w:noProof w:val="0"/>
                <w:color w:val="000000"/>
                <w:sz w:val="18"/>
                <w:szCs w:val="18"/>
                <w:lang w:val="en-US" w:eastAsia="en-US"/>
              </w:rPr>
            </w:pPr>
            <w:r w:rsidRPr="00BE5884">
              <w:rPr>
                <w:rFonts w:ascii="Verdana" w:eastAsia="Times New Roman" w:hAnsi="Verdana" w:cs="Arial"/>
                <w:i/>
                <w:iCs/>
                <w:noProof w:val="0"/>
                <w:color w:val="000000"/>
                <w:sz w:val="18"/>
                <w:szCs w:val="18"/>
                <w:lang w:val="en-US" w:eastAsia="en-US"/>
              </w:rPr>
              <w:t>În lei</w:t>
            </w:r>
          </w:p>
        </w:tc>
        <w:tc>
          <w:tcPr>
            <w:tcW w:w="1547" w:type="dxa"/>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r>
      <w:tr w:rsidR="00C57327" w:rsidRPr="00BE5884" w:rsidTr="004F34AB">
        <w:trPr>
          <w:trHeight w:val="170"/>
        </w:trPr>
        <w:tc>
          <w:tcPr>
            <w:tcW w:w="3642" w:type="dxa"/>
            <w:shd w:val="clear" w:color="auto" w:fill="auto"/>
            <w:noWrap/>
            <w:vAlign w:val="bottom"/>
            <w:hideMark/>
          </w:tcPr>
          <w:p w:rsidR="00D44630" w:rsidRPr="00BE5884" w:rsidRDefault="00D26823" w:rsidP="00846FED">
            <w:pPr>
              <w:widowControl w:val="0"/>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31 Decembrie 2019</w:t>
            </w:r>
          </w:p>
          <w:p w:rsidR="00C57327" w:rsidRPr="00BE5884" w:rsidRDefault="00C57327"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Active financiare</w:t>
            </w:r>
          </w:p>
        </w:tc>
        <w:tc>
          <w:tcPr>
            <w:tcW w:w="1547" w:type="dxa"/>
            <w:tcBorders>
              <w:bottom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RON</w:t>
            </w:r>
          </w:p>
        </w:tc>
        <w:tc>
          <w:tcPr>
            <w:tcW w:w="0" w:type="auto"/>
            <w:tcBorders>
              <w:bottom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EUR</w:t>
            </w:r>
          </w:p>
        </w:tc>
        <w:tc>
          <w:tcPr>
            <w:tcW w:w="0" w:type="auto"/>
            <w:tcBorders>
              <w:bottom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USD</w:t>
            </w:r>
          </w:p>
        </w:tc>
        <w:tc>
          <w:tcPr>
            <w:tcW w:w="0" w:type="auto"/>
            <w:tcBorders>
              <w:bottom w:val="single" w:sz="12" w:space="0" w:color="auto"/>
            </w:tcBorders>
            <w:shd w:val="clear" w:color="auto" w:fill="auto"/>
            <w:vAlign w:val="bottom"/>
            <w:hideMark/>
          </w:tcPr>
          <w:p w:rsidR="00C57327" w:rsidRPr="00BE5884" w:rsidRDefault="00C5732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Alte</w:t>
            </w:r>
            <w:r w:rsidR="0061145D">
              <w:rPr>
                <w:rFonts w:ascii="Verdana" w:eastAsia="Times New Roman" w:hAnsi="Verdana" w:cs="Arial"/>
                <w:b/>
                <w:bCs/>
                <w:noProof w:val="0"/>
                <w:color w:val="000000"/>
                <w:sz w:val="18"/>
                <w:szCs w:val="18"/>
                <w:lang w:val="en-US" w:eastAsia="en-US"/>
              </w:rPr>
              <w:t xml:space="preserve"> </w:t>
            </w:r>
            <w:r w:rsidRPr="00BE5884">
              <w:rPr>
                <w:rFonts w:ascii="Verdana" w:eastAsia="Times New Roman" w:hAnsi="Verdana" w:cs="Arial"/>
                <w:b/>
                <w:bCs/>
                <w:noProof w:val="0"/>
                <w:color w:val="000000"/>
                <w:sz w:val="18"/>
                <w:szCs w:val="18"/>
                <w:lang w:val="en-US" w:eastAsia="en-US"/>
              </w:rPr>
              <w:t>valute</w:t>
            </w:r>
          </w:p>
        </w:tc>
      </w:tr>
      <w:tr w:rsidR="00E2417A" w:rsidRPr="00BE5884" w:rsidTr="004F34AB">
        <w:trPr>
          <w:trHeight w:val="170"/>
        </w:trPr>
        <w:tc>
          <w:tcPr>
            <w:tcW w:w="3642" w:type="dxa"/>
            <w:shd w:val="clear" w:color="auto" w:fill="auto"/>
            <w:noWrap/>
            <w:vAlign w:val="bottom"/>
          </w:tcPr>
          <w:p w:rsidR="00E2417A" w:rsidRPr="00BE5884" w:rsidRDefault="00E2417A" w:rsidP="00846FED">
            <w:pPr>
              <w:widowControl w:val="0"/>
              <w:rPr>
                <w:rFonts w:ascii="Verdana" w:eastAsia="Times New Roman" w:hAnsi="Verdana" w:cs="Arial"/>
                <w:noProof w:val="0"/>
                <w:color w:val="000000"/>
                <w:sz w:val="18"/>
                <w:szCs w:val="18"/>
                <w:lang w:val="fr-FR" w:eastAsia="en-US"/>
              </w:rPr>
            </w:pPr>
          </w:p>
        </w:tc>
        <w:tc>
          <w:tcPr>
            <w:tcW w:w="1547" w:type="dxa"/>
            <w:tcBorders>
              <w:top w:val="single" w:sz="12" w:space="0" w:color="auto"/>
            </w:tcBorders>
            <w:shd w:val="clear" w:color="auto" w:fill="auto"/>
            <w:noWrap/>
            <w:vAlign w:val="bottom"/>
          </w:tcPr>
          <w:p w:rsidR="00E2417A" w:rsidRPr="00BE5884" w:rsidRDefault="00E2417A"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tcPr>
          <w:p w:rsidR="00E2417A" w:rsidRPr="00BE5884" w:rsidRDefault="00E2417A"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tcPr>
          <w:p w:rsidR="00E2417A" w:rsidRPr="00BE5884" w:rsidRDefault="00E2417A"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tcPr>
          <w:p w:rsidR="00E2417A" w:rsidRPr="00BE5884" w:rsidRDefault="00E2417A" w:rsidP="00846FED">
            <w:pPr>
              <w:widowControl w:val="0"/>
              <w:jc w:val="right"/>
              <w:rPr>
                <w:rFonts w:ascii="Verdana" w:eastAsia="Times New Roman" w:hAnsi="Verdana" w:cs="Arial"/>
                <w:noProof w:val="0"/>
                <w:color w:val="000000"/>
                <w:sz w:val="18"/>
                <w:szCs w:val="18"/>
                <w:lang w:val="en-US" w:eastAsia="en-US"/>
              </w:rPr>
            </w:pPr>
          </w:p>
        </w:tc>
      </w:tr>
      <w:tr w:rsidR="004F34AB" w:rsidRPr="00BE5884" w:rsidTr="004F34AB">
        <w:trPr>
          <w:trHeight w:val="170"/>
        </w:trPr>
        <w:tc>
          <w:tcPr>
            <w:tcW w:w="3642" w:type="dxa"/>
            <w:shd w:val="clear" w:color="auto" w:fill="auto"/>
            <w:noWrap/>
            <w:vAlign w:val="bottom"/>
            <w:hideMark/>
          </w:tcPr>
          <w:p w:rsidR="004F34AB" w:rsidRDefault="004F34AB">
            <w:pPr>
              <w:rPr>
                <w:rFonts w:ascii="Verdana" w:hAnsi="Verdana" w:cs="Calibri"/>
                <w:color w:val="000000"/>
                <w:sz w:val="18"/>
                <w:szCs w:val="18"/>
              </w:rPr>
            </w:pPr>
            <w:r>
              <w:rPr>
                <w:rFonts w:ascii="Verdana" w:hAnsi="Verdana" w:cs="Calibri"/>
                <w:color w:val="000000"/>
                <w:sz w:val="18"/>
                <w:szCs w:val="18"/>
              </w:rPr>
              <w:t>Numerar şi echivalente de numerar</w:t>
            </w:r>
          </w:p>
        </w:tc>
        <w:tc>
          <w:tcPr>
            <w:tcW w:w="1547" w:type="dxa"/>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 xml:space="preserve">            53.967.805 </w:t>
            </w: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 xml:space="preserve">        360.101 </w:t>
            </w: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 xml:space="preserve">            52.274 </w:t>
            </w: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 xml:space="preserve">              28.226 </w:t>
            </w:r>
          </w:p>
        </w:tc>
      </w:tr>
      <w:tr w:rsidR="004F34AB" w:rsidRPr="00BE5884" w:rsidTr="004F34AB">
        <w:trPr>
          <w:trHeight w:val="170"/>
        </w:trPr>
        <w:tc>
          <w:tcPr>
            <w:tcW w:w="3642" w:type="dxa"/>
            <w:shd w:val="clear" w:color="auto" w:fill="auto"/>
            <w:noWrap/>
            <w:vAlign w:val="bottom"/>
            <w:hideMark/>
          </w:tcPr>
          <w:p w:rsidR="004F34AB" w:rsidRDefault="004F34AB">
            <w:pPr>
              <w:rPr>
                <w:rFonts w:ascii="Verdana" w:hAnsi="Verdana" w:cs="Calibri"/>
                <w:color w:val="000000"/>
                <w:sz w:val="18"/>
                <w:szCs w:val="18"/>
              </w:rPr>
            </w:pPr>
            <w:r>
              <w:rPr>
                <w:rFonts w:ascii="Verdana" w:hAnsi="Verdana" w:cs="Calibri"/>
                <w:color w:val="000000"/>
                <w:sz w:val="18"/>
                <w:szCs w:val="18"/>
              </w:rPr>
              <w:t>Depozite plasate la bănci</w:t>
            </w:r>
          </w:p>
        </w:tc>
        <w:tc>
          <w:tcPr>
            <w:tcW w:w="1547" w:type="dxa"/>
            <w:shd w:val="clear" w:color="auto" w:fill="auto"/>
            <w:noWrap/>
            <w:vAlign w:val="bottom"/>
            <w:hideMark/>
          </w:tcPr>
          <w:p w:rsidR="004F34AB" w:rsidRDefault="004F34AB" w:rsidP="004F34AB">
            <w:pPr>
              <w:jc w:val="right"/>
              <w:rPr>
                <w:rFonts w:ascii="Verdana" w:hAnsi="Verdana" w:cs="Calibri"/>
                <w:color w:val="000000"/>
                <w:sz w:val="18"/>
                <w:szCs w:val="18"/>
              </w:rPr>
            </w:pP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p>
        </w:tc>
      </w:tr>
      <w:tr w:rsidR="004F34AB" w:rsidRPr="00BE5884" w:rsidTr="004F34AB">
        <w:trPr>
          <w:trHeight w:val="170"/>
        </w:trPr>
        <w:tc>
          <w:tcPr>
            <w:tcW w:w="3642" w:type="dxa"/>
            <w:shd w:val="clear" w:color="auto" w:fill="auto"/>
            <w:noWrap/>
            <w:vAlign w:val="bottom"/>
            <w:hideMark/>
          </w:tcPr>
          <w:p w:rsidR="004F34AB" w:rsidRDefault="004F34AB">
            <w:pPr>
              <w:rPr>
                <w:rFonts w:ascii="Verdana" w:hAnsi="Verdana" w:cs="Calibri"/>
                <w:color w:val="000000"/>
                <w:sz w:val="18"/>
                <w:szCs w:val="18"/>
              </w:rPr>
            </w:pPr>
            <w:r>
              <w:rPr>
                <w:rFonts w:ascii="Verdana" w:hAnsi="Verdana" w:cs="Calibri"/>
                <w:color w:val="000000"/>
                <w:sz w:val="18"/>
                <w:szCs w:val="18"/>
              </w:rPr>
              <w:t>Active financiare la valoare justă prin contul de profit sau pierdere</w:t>
            </w:r>
          </w:p>
        </w:tc>
        <w:tc>
          <w:tcPr>
            <w:tcW w:w="1547" w:type="dxa"/>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 xml:space="preserve">            41.449.020 </w:t>
            </w: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 xml:space="preserve">                   - </w:t>
            </w: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 xml:space="preserve">                      - </w:t>
            </w: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 xml:space="preserve">         3.140.472 </w:t>
            </w:r>
          </w:p>
        </w:tc>
      </w:tr>
      <w:tr w:rsidR="004F34AB" w:rsidRPr="00BE5884" w:rsidTr="004F34AB">
        <w:trPr>
          <w:trHeight w:val="170"/>
        </w:trPr>
        <w:tc>
          <w:tcPr>
            <w:tcW w:w="3642" w:type="dxa"/>
            <w:shd w:val="clear" w:color="auto" w:fill="auto"/>
            <w:vAlign w:val="bottom"/>
            <w:hideMark/>
          </w:tcPr>
          <w:p w:rsidR="004F34AB" w:rsidRDefault="004F34AB">
            <w:pPr>
              <w:rPr>
                <w:rFonts w:ascii="Verdana" w:hAnsi="Verdana" w:cs="Calibri"/>
                <w:color w:val="000000"/>
                <w:sz w:val="18"/>
                <w:szCs w:val="18"/>
              </w:rPr>
            </w:pPr>
            <w:r>
              <w:rPr>
                <w:rFonts w:ascii="Verdana" w:hAnsi="Verdana" w:cs="Calibri"/>
                <w:color w:val="000000"/>
                <w:sz w:val="18"/>
                <w:szCs w:val="18"/>
              </w:rPr>
              <w:t>Active financiare desemnate la valoare justa prin alte elemente ale rezultatului global</w:t>
            </w:r>
          </w:p>
        </w:tc>
        <w:tc>
          <w:tcPr>
            <w:tcW w:w="1547" w:type="dxa"/>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w:t>
            </w: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w:t>
            </w: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w:t>
            </w: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w:t>
            </w:r>
          </w:p>
        </w:tc>
      </w:tr>
      <w:tr w:rsidR="004F34AB" w:rsidRPr="00BE5884" w:rsidTr="004F34AB">
        <w:trPr>
          <w:trHeight w:val="170"/>
        </w:trPr>
        <w:tc>
          <w:tcPr>
            <w:tcW w:w="3642" w:type="dxa"/>
            <w:shd w:val="clear" w:color="auto" w:fill="auto"/>
            <w:noWrap/>
            <w:vAlign w:val="bottom"/>
            <w:hideMark/>
          </w:tcPr>
          <w:p w:rsidR="004F34AB" w:rsidRDefault="004F34AB">
            <w:pPr>
              <w:rPr>
                <w:rFonts w:ascii="Verdana" w:hAnsi="Verdana" w:cs="Calibri"/>
                <w:color w:val="000000"/>
                <w:sz w:val="18"/>
                <w:szCs w:val="18"/>
              </w:rPr>
            </w:pPr>
            <w:r>
              <w:rPr>
                <w:rFonts w:ascii="Verdana" w:hAnsi="Verdana" w:cs="Calibri"/>
                <w:color w:val="000000"/>
                <w:sz w:val="18"/>
                <w:szCs w:val="18"/>
              </w:rPr>
              <w:t>Obligaţiuni la la valoarea justa prin contul de profit si pierdere</w:t>
            </w:r>
          </w:p>
        </w:tc>
        <w:tc>
          <w:tcPr>
            <w:tcW w:w="1547" w:type="dxa"/>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 xml:space="preserve">                   55.391 </w:t>
            </w: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 xml:space="preserve">                   - </w:t>
            </w: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w:t>
            </w: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w:t>
            </w:r>
          </w:p>
        </w:tc>
      </w:tr>
      <w:tr w:rsidR="004F34AB" w:rsidRPr="00BE5884" w:rsidTr="004F34AB">
        <w:trPr>
          <w:trHeight w:val="170"/>
        </w:trPr>
        <w:tc>
          <w:tcPr>
            <w:tcW w:w="3642" w:type="dxa"/>
            <w:shd w:val="clear" w:color="auto" w:fill="auto"/>
            <w:noWrap/>
            <w:vAlign w:val="bottom"/>
            <w:hideMark/>
          </w:tcPr>
          <w:p w:rsidR="004F34AB" w:rsidRDefault="004F34AB">
            <w:pPr>
              <w:rPr>
                <w:rFonts w:ascii="Verdana" w:hAnsi="Verdana" w:cs="Calibri"/>
                <w:color w:val="000000"/>
                <w:sz w:val="18"/>
                <w:szCs w:val="18"/>
              </w:rPr>
            </w:pPr>
            <w:r>
              <w:rPr>
                <w:rFonts w:ascii="Verdana" w:hAnsi="Verdana" w:cs="Calibri"/>
                <w:color w:val="000000"/>
                <w:sz w:val="18"/>
                <w:szCs w:val="18"/>
              </w:rPr>
              <w:t>Credite si avansuri acordate</w:t>
            </w:r>
          </w:p>
        </w:tc>
        <w:tc>
          <w:tcPr>
            <w:tcW w:w="1547" w:type="dxa"/>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 xml:space="preserve">            12.111.428 </w:t>
            </w: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w:t>
            </w: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w:t>
            </w:r>
          </w:p>
        </w:tc>
        <w:tc>
          <w:tcPr>
            <w:tcW w:w="0" w:type="auto"/>
            <w:shd w:val="clear" w:color="auto" w:fill="auto"/>
            <w:noWrap/>
            <w:vAlign w:val="bottom"/>
            <w:hideMark/>
          </w:tcPr>
          <w:p w:rsidR="004F34AB" w:rsidRDefault="004F34AB" w:rsidP="004F34AB">
            <w:pPr>
              <w:jc w:val="right"/>
              <w:rPr>
                <w:rFonts w:ascii="Verdana" w:hAnsi="Verdana" w:cs="Calibri"/>
                <w:color w:val="000000"/>
                <w:sz w:val="18"/>
                <w:szCs w:val="18"/>
              </w:rPr>
            </w:pPr>
            <w:r>
              <w:rPr>
                <w:rFonts w:ascii="Verdana" w:hAnsi="Verdana" w:cs="Calibri"/>
                <w:color w:val="000000"/>
                <w:sz w:val="18"/>
                <w:szCs w:val="18"/>
              </w:rPr>
              <w:t>-</w:t>
            </w:r>
          </w:p>
        </w:tc>
      </w:tr>
      <w:tr w:rsidR="004F34AB" w:rsidRPr="00BE5884" w:rsidTr="004F34AB">
        <w:trPr>
          <w:trHeight w:val="170"/>
        </w:trPr>
        <w:tc>
          <w:tcPr>
            <w:tcW w:w="3642" w:type="dxa"/>
            <w:shd w:val="clear" w:color="auto" w:fill="auto"/>
            <w:noWrap/>
            <w:vAlign w:val="bottom"/>
            <w:hideMark/>
          </w:tcPr>
          <w:p w:rsidR="004F34AB" w:rsidRPr="004F34AB" w:rsidRDefault="004F34AB">
            <w:pPr>
              <w:rPr>
                <w:rFonts w:ascii="Verdana" w:hAnsi="Verdana" w:cs="Calibri"/>
                <w:color w:val="000000"/>
                <w:sz w:val="18"/>
                <w:szCs w:val="18"/>
              </w:rPr>
            </w:pPr>
            <w:r w:rsidRPr="004F34AB">
              <w:rPr>
                <w:rFonts w:ascii="Verdana" w:hAnsi="Verdana" w:cs="Calibri"/>
                <w:color w:val="000000"/>
                <w:sz w:val="18"/>
                <w:szCs w:val="18"/>
              </w:rPr>
              <w:t>Depozite plasate la bănci</w:t>
            </w:r>
          </w:p>
        </w:tc>
        <w:tc>
          <w:tcPr>
            <w:tcW w:w="1547" w:type="dxa"/>
            <w:tcBorders>
              <w:bottom w:val="single" w:sz="8" w:space="0" w:color="auto"/>
            </w:tcBorders>
            <w:shd w:val="clear" w:color="auto" w:fill="auto"/>
            <w:noWrap/>
            <w:vAlign w:val="bottom"/>
            <w:hideMark/>
          </w:tcPr>
          <w:p w:rsidR="004F34AB" w:rsidRPr="004F34AB" w:rsidRDefault="004F34AB" w:rsidP="004F34AB">
            <w:pPr>
              <w:jc w:val="right"/>
              <w:rPr>
                <w:rFonts w:ascii="Verdana" w:hAnsi="Verdana" w:cs="Calibri"/>
                <w:color w:val="000000"/>
                <w:sz w:val="18"/>
                <w:szCs w:val="18"/>
              </w:rPr>
            </w:pPr>
          </w:p>
        </w:tc>
        <w:tc>
          <w:tcPr>
            <w:tcW w:w="0" w:type="auto"/>
            <w:tcBorders>
              <w:bottom w:val="single" w:sz="8" w:space="0" w:color="auto"/>
            </w:tcBorders>
            <w:shd w:val="clear" w:color="auto" w:fill="auto"/>
            <w:noWrap/>
            <w:vAlign w:val="bottom"/>
            <w:hideMark/>
          </w:tcPr>
          <w:p w:rsidR="004F34AB" w:rsidRPr="004F34AB" w:rsidRDefault="004F34AB" w:rsidP="004F34AB">
            <w:pPr>
              <w:jc w:val="right"/>
              <w:rPr>
                <w:rFonts w:ascii="Verdana" w:hAnsi="Verdana" w:cs="Calibri"/>
                <w:color w:val="000000"/>
                <w:sz w:val="18"/>
                <w:szCs w:val="18"/>
              </w:rPr>
            </w:pPr>
          </w:p>
        </w:tc>
        <w:tc>
          <w:tcPr>
            <w:tcW w:w="0" w:type="auto"/>
            <w:tcBorders>
              <w:bottom w:val="single" w:sz="8" w:space="0" w:color="auto"/>
            </w:tcBorders>
            <w:shd w:val="clear" w:color="auto" w:fill="auto"/>
            <w:noWrap/>
            <w:vAlign w:val="bottom"/>
            <w:hideMark/>
          </w:tcPr>
          <w:p w:rsidR="004F34AB" w:rsidRPr="004F34AB" w:rsidRDefault="004F34AB" w:rsidP="004F34AB">
            <w:pPr>
              <w:jc w:val="right"/>
              <w:rPr>
                <w:rFonts w:ascii="Verdana" w:hAnsi="Verdana" w:cs="Calibri"/>
                <w:color w:val="000000"/>
                <w:sz w:val="18"/>
                <w:szCs w:val="18"/>
              </w:rPr>
            </w:pPr>
          </w:p>
        </w:tc>
        <w:tc>
          <w:tcPr>
            <w:tcW w:w="0" w:type="auto"/>
            <w:tcBorders>
              <w:bottom w:val="single" w:sz="8" w:space="0" w:color="auto"/>
            </w:tcBorders>
            <w:shd w:val="clear" w:color="auto" w:fill="auto"/>
            <w:noWrap/>
            <w:vAlign w:val="bottom"/>
            <w:hideMark/>
          </w:tcPr>
          <w:p w:rsidR="004F34AB" w:rsidRPr="004F34AB" w:rsidRDefault="004F34AB" w:rsidP="004F34AB">
            <w:pPr>
              <w:jc w:val="right"/>
              <w:rPr>
                <w:rFonts w:ascii="Verdana" w:hAnsi="Verdana" w:cs="Calibri"/>
                <w:color w:val="000000"/>
                <w:sz w:val="18"/>
                <w:szCs w:val="18"/>
              </w:rPr>
            </w:pPr>
          </w:p>
        </w:tc>
      </w:tr>
      <w:tr w:rsidR="00E2417A" w:rsidRPr="00BE5884" w:rsidTr="004F34AB">
        <w:trPr>
          <w:trHeight w:val="170"/>
        </w:trPr>
        <w:tc>
          <w:tcPr>
            <w:tcW w:w="3642" w:type="dxa"/>
            <w:shd w:val="clear" w:color="auto" w:fill="auto"/>
            <w:noWrap/>
            <w:vAlign w:val="bottom"/>
          </w:tcPr>
          <w:p w:rsidR="00E2417A" w:rsidRPr="004F34AB" w:rsidRDefault="00E2417A" w:rsidP="00846FED">
            <w:pPr>
              <w:widowControl w:val="0"/>
              <w:rPr>
                <w:rFonts w:ascii="Verdana" w:eastAsia="Times New Roman" w:hAnsi="Verdana" w:cs="Arial"/>
                <w:b/>
                <w:bCs/>
                <w:noProof w:val="0"/>
                <w:color w:val="000000"/>
                <w:sz w:val="18"/>
                <w:szCs w:val="18"/>
                <w:lang w:val="en-US" w:eastAsia="en-US"/>
              </w:rPr>
            </w:pPr>
          </w:p>
        </w:tc>
        <w:tc>
          <w:tcPr>
            <w:tcW w:w="1547" w:type="dxa"/>
            <w:tcBorders>
              <w:top w:val="single" w:sz="8" w:space="0" w:color="auto"/>
            </w:tcBorders>
            <w:shd w:val="clear" w:color="auto" w:fill="auto"/>
            <w:noWrap/>
            <w:vAlign w:val="bottom"/>
          </w:tcPr>
          <w:p w:rsidR="00E2417A" w:rsidRPr="004F34AB" w:rsidRDefault="00E2417A" w:rsidP="004F34AB">
            <w:pPr>
              <w:widowControl w:val="0"/>
              <w:jc w:val="right"/>
              <w:rPr>
                <w:rFonts w:ascii="Verdana" w:eastAsia="Times New Roman" w:hAnsi="Verdana" w:cs="Arial"/>
                <w:b/>
                <w:bCs/>
                <w:noProof w:val="0"/>
                <w:color w:val="000000"/>
                <w:sz w:val="18"/>
                <w:szCs w:val="18"/>
                <w:lang w:val="en-US" w:eastAsia="en-US"/>
              </w:rPr>
            </w:pPr>
          </w:p>
        </w:tc>
        <w:tc>
          <w:tcPr>
            <w:tcW w:w="0" w:type="auto"/>
            <w:tcBorders>
              <w:top w:val="single" w:sz="8" w:space="0" w:color="auto"/>
            </w:tcBorders>
            <w:shd w:val="clear" w:color="auto" w:fill="auto"/>
            <w:noWrap/>
            <w:vAlign w:val="bottom"/>
          </w:tcPr>
          <w:p w:rsidR="00E2417A" w:rsidRPr="004F34AB" w:rsidRDefault="00E2417A" w:rsidP="004F34AB">
            <w:pPr>
              <w:widowControl w:val="0"/>
              <w:jc w:val="right"/>
              <w:rPr>
                <w:rFonts w:ascii="Verdana" w:eastAsia="Times New Roman" w:hAnsi="Verdana" w:cs="Arial"/>
                <w:b/>
                <w:bCs/>
                <w:noProof w:val="0"/>
                <w:color w:val="000000"/>
                <w:sz w:val="18"/>
                <w:szCs w:val="18"/>
                <w:lang w:val="en-US" w:eastAsia="en-US"/>
              </w:rPr>
            </w:pPr>
          </w:p>
        </w:tc>
        <w:tc>
          <w:tcPr>
            <w:tcW w:w="0" w:type="auto"/>
            <w:tcBorders>
              <w:top w:val="single" w:sz="8" w:space="0" w:color="auto"/>
            </w:tcBorders>
            <w:shd w:val="clear" w:color="auto" w:fill="auto"/>
            <w:noWrap/>
            <w:vAlign w:val="bottom"/>
          </w:tcPr>
          <w:p w:rsidR="00E2417A" w:rsidRPr="004F34AB" w:rsidRDefault="00E2417A" w:rsidP="004F34AB">
            <w:pPr>
              <w:widowControl w:val="0"/>
              <w:jc w:val="right"/>
              <w:rPr>
                <w:rFonts w:ascii="Verdana" w:eastAsia="Times New Roman" w:hAnsi="Verdana" w:cs="Arial"/>
                <w:b/>
                <w:bCs/>
                <w:noProof w:val="0"/>
                <w:color w:val="000000"/>
                <w:sz w:val="18"/>
                <w:szCs w:val="18"/>
                <w:lang w:val="en-US" w:eastAsia="en-US"/>
              </w:rPr>
            </w:pPr>
          </w:p>
        </w:tc>
        <w:tc>
          <w:tcPr>
            <w:tcW w:w="0" w:type="auto"/>
            <w:tcBorders>
              <w:top w:val="single" w:sz="8" w:space="0" w:color="auto"/>
            </w:tcBorders>
            <w:shd w:val="clear" w:color="auto" w:fill="auto"/>
            <w:noWrap/>
            <w:vAlign w:val="bottom"/>
          </w:tcPr>
          <w:p w:rsidR="00E2417A" w:rsidRPr="004F34AB" w:rsidRDefault="00E2417A" w:rsidP="004F34AB">
            <w:pPr>
              <w:widowControl w:val="0"/>
              <w:jc w:val="right"/>
              <w:rPr>
                <w:rFonts w:ascii="Verdana" w:eastAsia="Times New Roman" w:hAnsi="Verdana" w:cs="Arial"/>
                <w:b/>
                <w:bCs/>
                <w:noProof w:val="0"/>
                <w:color w:val="000000"/>
                <w:sz w:val="18"/>
                <w:szCs w:val="18"/>
                <w:lang w:val="en-US" w:eastAsia="en-US"/>
              </w:rPr>
            </w:pPr>
          </w:p>
        </w:tc>
      </w:tr>
      <w:tr w:rsidR="004F34AB" w:rsidRPr="00BE5884" w:rsidTr="004F34AB">
        <w:trPr>
          <w:trHeight w:val="170"/>
        </w:trPr>
        <w:tc>
          <w:tcPr>
            <w:tcW w:w="3642" w:type="dxa"/>
            <w:shd w:val="clear" w:color="auto" w:fill="auto"/>
            <w:noWrap/>
            <w:vAlign w:val="bottom"/>
            <w:hideMark/>
          </w:tcPr>
          <w:p w:rsidR="004F34AB" w:rsidRPr="004F34AB" w:rsidRDefault="004F34AB">
            <w:pPr>
              <w:rPr>
                <w:rFonts w:ascii="Verdana" w:hAnsi="Verdana" w:cs="Calibri"/>
                <w:b/>
                <w:bCs/>
                <w:color w:val="000000"/>
                <w:sz w:val="18"/>
                <w:szCs w:val="18"/>
              </w:rPr>
            </w:pPr>
            <w:r w:rsidRPr="004F34AB">
              <w:rPr>
                <w:rFonts w:ascii="Verdana" w:hAnsi="Verdana" w:cs="Calibri"/>
                <w:b/>
                <w:bCs/>
                <w:color w:val="000000"/>
                <w:sz w:val="18"/>
                <w:szCs w:val="18"/>
              </w:rPr>
              <w:t>Total active financiare</w:t>
            </w:r>
          </w:p>
        </w:tc>
        <w:tc>
          <w:tcPr>
            <w:tcW w:w="1547" w:type="dxa"/>
            <w:tcBorders>
              <w:bottom w:val="single" w:sz="12" w:space="0" w:color="auto"/>
            </w:tcBorders>
            <w:shd w:val="clear" w:color="auto" w:fill="auto"/>
            <w:noWrap/>
            <w:vAlign w:val="bottom"/>
            <w:hideMark/>
          </w:tcPr>
          <w:p w:rsidR="004F34AB" w:rsidRPr="004F34AB" w:rsidRDefault="004F34AB" w:rsidP="004F34AB">
            <w:pPr>
              <w:jc w:val="right"/>
              <w:rPr>
                <w:rFonts w:ascii="Verdana" w:hAnsi="Verdana" w:cs="Calibri"/>
                <w:b/>
                <w:bCs/>
                <w:color w:val="000000"/>
                <w:sz w:val="18"/>
                <w:szCs w:val="18"/>
              </w:rPr>
            </w:pPr>
            <w:r w:rsidRPr="004F34AB">
              <w:rPr>
                <w:rFonts w:ascii="Verdana" w:hAnsi="Verdana" w:cs="Calibri"/>
                <w:b/>
                <w:bCs/>
                <w:color w:val="000000"/>
                <w:sz w:val="18"/>
                <w:szCs w:val="18"/>
              </w:rPr>
              <w:t xml:space="preserve">       118.253.025 </w:t>
            </w:r>
          </w:p>
        </w:tc>
        <w:tc>
          <w:tcPr>
            <w:tcW w:w="0" w:type="auto"/>
            <w:tcBorders>
              <w:bottom w:val="single" w:sz="12" w:space="0" w:color="auto"/>
            </w:tcBorders>
            <w:shd w:val="clear" w:color="auto" w:fill="auto"/>
            <w:noWrap/>
            <w:vAlign w:val="bottom"/>
            <w:hideMark/>
          </w:tcPr>
          <w:p w:rsidR="004F34AB" w:rsidRPr="004F34AB" w:rsidRDefault="004F34AB" w:rsidP="004F34AB">
            <w:pPr>
              <w:jc w:val="right"/>
              <w:rPr>
                <w:rFonts w:ascii="Verdana" w:hAnsi="Verdana" w:cs="Calibri"/>
                <w:b/>
                <w:bCs/>
                <w:color w:val="000000"/>
                <w:sz w:val="18"/>
                <w:szCs w:val="18"/>
              </w:rPr>
            </w:pPr>
            <w:r w:rsidRPr="004F34AB">
              <w:rPr>
                <w:rFonts w:ascii="Verdana" w:hAnsi="Verdana" w:cs="Calibri"/>
                <w:b/>
                <w:bCs/>
                <w:color w:val="000000"/>
                <w:sz w:val="18"/>
                <w:szCs w:val="18"/>
              </w:rPr>
              <w:t xml:space="preserve">  8.313.865 </w:t>
            </w:r>
          </w:p>
        </w:tc>
        <w:tc>
          <w:tcPr>
            <w:tcW w:w="0" w:type="auto"/>
            <w:tcBorders>
              <w:bottom w:val="single" w:sz="12" w:space="0" w:color="auto"/>
            </w:tcBorders>
            <w:shd w:val="clear" w:color="auto" w:fill="auto"/>
            <w:noWrap/>
            <w:vAlign w:val="bottom"/>
            <w:hideMark/>
          </w:tcPr>
          <w:p w:rsidR="004F34AB" w:rsidRPr="004F34AB" w:rsidRDefault="004F34AB" w:rsidP="004F34AB">
            <w:pPr>
              <w:jc w:val="right"/>
              <w:rPr>
                <w:rFonts w:ascii="Verdana" w:hAnsi="Verdana" w:cs="Calibri"/>
                <w:b/>
                <w:bCs/>
                <w:color w:val="000000"/>
                <w:sz w:val="18"/>
                <w:szCs w:val="18"/>
              </w:rPr>
            </w:pPr>
            <w:r w:rsidRPr="004F34AB">
              <w:rPr>
                <w:rFonts w:ascii="Verdana" w:hAnsi="Verdana" w:cs="Calibri"/>
                <w:b/>
                <w:bCs/>
                <w:color w:val="000000"/>
                <w:sz w:val="18"/>
                <w:szCs w:val="18"/>
              </w:rPr>
              <w:t xml:space="preserve">     6.202.193 </w:t>
            </w:r>
          </w:p>
        </w:tc>
        <w:tc>
          <w:tcPr>
            <w:tcW w:w="0" w:type="auto"/>
            <w:tcBorders>
              <w:bottom w:val="single" w:sz="12" w:space="0" w:color="auto"/>
            </w:tcBorders>
            <w:shd w:val="clear" w:color="auto" w:fill="auto"/>
            <w:noWrap/>
            <w:vAlign w:val="bottom"/>
            <w:hideMark/>
          </w:tcPr>
          <w:p w:rsidR="004F34AB" w:rsidRPr="004F34AB" w:rsidRDefault="004F34AB" w:rsidP="004F34AB">
            <w:pPr>
              <w:jc w:val="right"/>
              <w:rPr>
                <w:rFonts w:ascii="Verdana" w:hAnsi="Verdana" w:cs="Calibri"/>
                <w:b/>
                <w:bCs/>
                <w:color w:val="000000"/>
                <w:sz w:val="18"/>
                <w:szCs w:val="18"/>
              </w:rPr>
            </w:pPr>
            <w:r w:rsidRPr="004F34AB">
              <w:rPr>
                <w:rFonts w:ascii="Verdana" w:hAnsi="Verdana" w:cs="Calibri"/>
                <w:b/>
                <w:bCs/>
                <w:color w:val="000000"/>
                <w:sz w:val="18"/>
                <w:szCs w:val="18"/>
              </w:rPr>
              <w:t xml:space="preserve">       3.168.698 </w:t>
            </w:r>
          </w:p>
        </w:tc>
      </w:tr>
      <w:tr w:rsidR="00C57327" w:rsidRPr="00BE5884" w:rsidTr="004F34AB">
        <w:trPr>
          <w:trHeight w:val="170"/>
        </w:trPr>
        <w:tc>
          <w:tcPr>
            <w:tcW w:w="3642" w:type="dxa"/>
            <w:shd w:val="clear" w:color="auto" w:fill="auto"/>
            <w:noWrap/>
            <w:vAlign w:val="bottom"/>
            <w:hideMark/>
          </w:tcPr>
          <w:p w:rsidR="00C57327" w:rsidRPr="00BE5884" w:rsidRDefault="00C57327" w:rsidP="00846FED">
            <w:pPr>
              <w:widowControl w:val="0"/>
              <w:rPr>
                <w:rFonts w:ascii="Verdana" w:eastAsia="Times New Roman" w:hAnsi="Verdana" w:cs="Arial"/>
                <w:noProof w:val="0"/>
                <w:color w:val="000000"/>
                <w:sz w:val="18"/>
                <w:szCs w:val="18"/>
                <w:lang w:val="en-US" w:eastAsia="en-US"/>
              </w:rPr>
            </w:pPr>
          </w:p>
        </w:tc>
        <w:tc>
          <w:tcPr>
            <w:tcW w:w="1547" w:type="dxa"/>
            <w:tcBorders>
              <w:top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r>
      <w:tr w:rsidR="00C57327" w:rsidRPr="00BE5884" w:rsidTr="004F34AB">
        <w:trPr>
          <w:trHeight w:val="170"/>
        </w:trPr>
        <w:tc>
          <w:tcPr>
            <w:tcW w:w="3642" w:type="dxa"/>
            <w:shd w:val="clear" w:color="auto" w:fill="auto"/>
            <w:noWrap/>
            <w:vAlign w:val="bottom"/>
            <w:hideMark/>
          </w:tcPr>
          <w:p w:rsidR="00C57327" w:rsidRPr="00BE5884" w:rsidRDefault="00C5732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Datorii financiare</w:t>
            </w:r>
          </w:p>
        </w:tc>
        <w:tc>
          <w:tcPr>
            <w:tcW w:w="1547" w:type="dxa"/>
            <w:shd w:val="clear" w:color="auto" w:fill="auto"/>
            <w:noWrap/>
            <w:vAlign w:val="bottom"/>
            <w:hideMark/>
          </w:tcPr>
          <w:p w:rsidR="00C57327" w:rsidRPr="00BE5884" w:rsidRDefault="00484833"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0" w:type="auto"/>
            <w:shd w:val="clear" w:color="auto" w:fill="auto"/>
            <w:noWrap/>
            <w:vAlign w:val="bottom"/>
            <w:hideMark/>
          </w:tcPr>
          <w:p w:rsidR="00C57327" w:rsidRPr="00BE5884" w:rsidRDefault="0061145D"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0" w:type="auto"/>
            <w:shd w:val="clear" w:color="auto" w:fill="auto"/>
            <w:noWrap/>
            <w:vAlign w:val="bottom"/>
            <w:hideMark/>
          </w:tcPr>
          <w:p w:rsidR="00C57327" w:rsidRPr="00BE5884" w:rsidRDefault="0061145D"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0" w:type="auto"/>
            <w:shd w:val="clear" w:color="auto" w:fill="auto"/>
            <w:noWrap/>
            <w:vAlign w:val="bottom"/>
            <w:hideMark/>
          </w:tcPr>
          <w:p w:rsidR="00C57327" w:rsidRPr="00BE5884" w:rsidRDefault="0061145D"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r>
      <w:tr w:rsidR="00C57327" w:rsidRPr="00BE5884" w:rsidTr="004F34AB">
        <w:trPr>
          <w:trHeight w:val="170"/>
        </w:trPr>
        <w:tc>
          <w:tcPr>
            <w:tcW w:w="3642" w:type="dxa"/>
            <w:shd w:val="clear" w:color="auto" w:fill="auto"/>
            <w:noWrap/>
            <w:vAlign w:val="bottom"/>
            <w:hideMark/>
          </w:tcPr>
          <w:p w:rsidR="00C57327" w:rsidRPr="00BE5884" w:rsidRDefault="00C5732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Dividende de plată</w:t>
            </w:r>
          </w:p>
        </w:tc>
        <w:tc>
          <w:tcPr>
            <w:tcW w:w="1547" w:type="dxa"/>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0" w:type="auto"/>
            <w:shd w:val="clear" w:color="auto" w:fill="auto"/>
            <w:noWrap/>
            <w:vAlign w:val="bottom"/>
            <w:hideMark/>
          </w:tcPr>
          <w:p w:rsidR="00C57327" w:rsidRPr="00BE5884" w:rsidRDefault="0061145D"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0" w:type="auto"/>
            <w:shd w:val="clear" w:color="auto" w:fill="auto"/>
            <w:noWrap/>
            <w:vAlign w:val="bottom"/>
            <w:hideMark/>
          </w:tcPr>
          <w:p w:rsidR="00C57327" w:rsidRPr="00BE5884" w:rsidRDefault="0061145D"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0" w:type="auto"/>
            <w:shd w:val="clear" w:color="auto" w:fill="auto"/>
            <w:noWrap/>
            <w:vAlign w:val="bottom"/>
            <w:hideMark/>
          </w:tcPr>
          <w:p w:rsidR="00C57327" w:rsidRPr="00BE5884" w:rsidRDefault="0061145D"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r>
      <w:tr w:rsidR="00C57327" w:rsidRPr="00BE5884" w:rsidTr="004F34AB">
        <w:trPr>
          <w:trHeight w:val="170"/>
        </w:trPr>
        <w:tc>
          <w:tcPr>
            <w:tcW w:w="3642" w:type="dxa"/>
            <w:shd w:val="clear" w:color="auto" w:fill="auto"/>
            <w:noWrap/>
            <w:vAlign w:val="bottom"/>
            <w:hideMark/>
          </w:tcPr>
          <w:p w:rsidR="00C57327" w:rsidRPr="00BE5884" w:rsidRDefault="00C5732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Datorii financiare la cost amortizat</w:t>
            </w:r>
          </w:p>
        </w:tc>
        <w:tc>
          <w:tcPr>
            <w:tcW w:w="1547" w:type="dxa"/>
            <w:tcBorders>
              <w:bottom w:val="single" w:sz="8"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0" w:type="auto"/>
            <w:tcBorders>
              <w:bottom w:val="single" w:sz="8" w:space="0" w:color="auto"/>
            </w:tcBorders>
            <w:shd w:val="clear" w:color="auto" w:fill="auto"/>
            <w:noWrap/>
            <w:vAlign w:val="bottom"/>
            <w:hideMark/>
          </w:tcPr>
          <w:p w:rsidR="00C57327" w:rsidRPr="00BE5884" w:rsidRDefault="0061145D"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0" w:type="auto"/>
            <w:tcBorders>
              <w:bottom w:val="single" w:sz="8" w:space="0" w:color="auto"/>
            </w:tcBorders>
            <w:shd w:val="clear" w:color="auto" w:fill="auto"/>
            <w:noWrap/>
            <w:vAlign w:val="bottom"/>
            <w:hideMark/>
          </w:tcPr>
          <w:p w:rsidR="00C57327" w:rsidRPr="00BE5884" w:rsidRDefault="0061145D"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0" w:type="auto"/>
            <w:tcBorders>
              <w:bottom w:val="single" w:sz="8" w:space="0" w:color="auto"/>
            </w:tcBorders>
            <w:shd w:val="clear" w:color="auto" w:fill="auto"/>
            <w:noWrap/>
            <w:vAlign w:val="bottom"/>
            <w:hideMark/>
          </w:tcPr>
          <w:p w:rsidR="00C57327" w:rsidRPr="00BE5884" w:rsidRDefault="0061145D"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r>
      <w:tr w:rsidR="00E2417A" w:rsidRPr="00E2417A" w:rsidTr="004F34AB">
        <w:trPr>
          <w:trHeight w:val="170"/>
        </w:trPr>
        <w:tc>
          <w:tcPr>
            <w:tcW w:w="3642" w:type="dxa"/>
            <w:shd w:val="clear" w:color="auto" w:fill="auto"/>
            <w:noWrap/>
            <w:vAlign w:val="bottom"/>
          </w:tcPr>
          <w:p w:rsidR="00E2417A" w:rsidRPr="00E2417A" w:rsidRDefault="00E2417A" w:rsidP="00846FED">
            <w:pPr>
              <w:widowControl w:val="0"/>
              <w:rPr>
                <w:rFonts w:ascii="Verdana" w:eastAsia="Times New Roman" w:hAnsi="Verdana" w:cs="Arial"/>
                <w:b/>
                <w:noProof w:val="0"/>
                <w:color w:val="000000"/>
                <w:sz w:val="18"/>
                <w:szCs w:val="18"/>
                <w:lang w:val="en-US" w:eastAsia="en-US"/>
              </w:rPr>
            </w:pPr>
          </w:p>
        </w:tc>
        <w:tc>
          <w:tcPr>
            <w:tcW w:w="1547" w:type="dxa"/>
            <w:tcBorders>
              <w:top w:val="single" w:sz="8" w:space="0" w:color="auto"/>
            </w:tcBorders>
            <w:shd w:val="clear" w:color="auto" w:fill="auto"/>
            <w:noWrap/>
            <w:vAlign w:val="bottom"/>
          </w:tcPr>
          <w:p w:rsidR="00E2417A" w:rsidRPr="00E2417A" w:rsidRDefault="00E2417A" w:rsidP="00846FED">
            <w:pPr>
              <w:widowControl w:val="0"/>
              <w:jc w:val="right"/>
              <w:rPr>
                <w:rFonts w:ascii="Verdana" w:eastAsia="Times New Roman" w:hAnsi="Verdana" w:cs="Arial"/>
                <w:b/>
                <w:bCs/>
                <w:noProof w:val="0"/>
                <w:color w:val="000000"/>
                <w:sz w:val="18"/>
                <w:szCs w:val="18"/>
                <w:lang w:val="en-US" w:eastAsia="en-US"/>
              </w:rPr>
            </w:pPr>
          </w:p>
        </w:tc>
        <w:tc>
          <w:tcPr>
            <w:tcW w:w="0" w:type="auto"/>
            <w:tcBorders>
              <w:top w:val="single" w:sz="8" w:space="0" w:color="auto"/>
            </w:tcBorders>
            <w:shd w:val="clear" w:color="auto" w:fill="auto"/>
            <w:noWrap/>
            <w:vAlign w:val="bottom"/>
          </w:tcPr>
          <w:p w:rsidR="00E2417A" w:rsidRPr="00E2417A" w:rsidRDefault="00E2417A" w:rsidP="00846FED">
            <w:pPr>
              <w:widowControl w:val="0"/>
              <w:jc w:val="right"/>
              <w:rPr>
                <w:rFonts w:ascii="Verdana" w:eastAsia="Times New Roman" w:hAnsi="Verdana" w:cs="Arial"/>
                <w:b/>
                <w:bCs/>
                <w:noProof w:val="0"/>
                <w:color w:val="000000"/>
                <w:sz w:val="18"/>
                <w:szCs w:val="18"/>
                <w:lang w:val="en-US" w:eastAsia="en-US"/>
              </w:rPr>
            </w:pPr>
          </w:p>
        </w:tc>
        <w:tc>
          <w:tcPr>
            <w:tcW w:w="0" w:type="auto"/>
            <w:tcBorders>
              <w:top w:val="single" w:sz="8" w:space="0" w:color="auto"/>
            </w:tcBorders>
            <w:shd w:val="clear" w:color="auto" w:fill="auto"/>
            <w:noWrap/>
            <w:vAlign w:val="bottom"/>
          </w:tcPr>
          <w:p w:rsidR="00E2417A" w:rsidRPr="00E2417A" w:rsidRDefault="00E2417A" w:rsidP="00846FED">
            <w:pPr>
              <w:widowControl w:val="0"/>
              <w:jc w:val="right"/>
              <w:rPr>
                <w:rFonts w:ascii="Verdana" w:eastAsia="Times New Roman" w:hAnsi="Verdana" w:cs="Arial"/>
                <w:b/>
                <w:bCs/>
                <w:noProof w:val="0"/>
                <w:color w:val="000000"/>
                <w:sz w:val="18"/>
                <w:szCs w:val="18"/>
                <w:lang w:val="en-US" w:eastAsia="en-US"/>
              </w:rPr>
            </w:pPr>
          </w:p>
        </w:tc>
        <w:tc>
          <w:tcPr>
            <w:tcW w:w="0" w:type="auto"/>
            <w:tcBorders>
              <w:top w:val="single" w:sz="8" w:space="0" w:color="auto"/>
            </w:tcBorders>
            <w:shd w:val="clear" w:color="auto" w:fill="auto"/>
            <w:noWrap/>
            <w:vAlign w:val="bottom"/>
          </w:tcPr>
          <w:p w:rsidR="00E2417A" w:rsidRPr="00E2417A" w:rsidRDefault="00E2417A" w:rsidP="00846FED">
            <w:pPr>
              <w:widowControl w:val="0"/>
              <w:jc w:val="right"/>
              <w:rPr>
                <w:rFonts w:ascii="Verdana" w:eastAsia="Times New Roman" w:hAnsi="Verdana" w:cs="Arial"/>
                <w:b/>
                <w:bCs/>
                <w:noProof w:val="0"/>
                <w:color w:val="000000"/>
                <w:sz w:val="18"/>
                <w:szCs w:val="18"/>
                <w:lang w:val="en-US" w:eastAsia="en-US"/>
              </w:rPr>
            </w:pPr>
          </w:p>
        </w:tc>
      </w:tr>
      <w:tr w:rsidR="00C57327" w:rsidRPr="00E2417A" w:rsidTr="004F34AB">
        <w:trPr>
          <w:trHeight w:val="170"/>
        </w:trPr>
        <w:tc>
          <w:tcPr>
            <w:tcW w:w="3642" w:type="dxa"/>
            <w:shd w:val="clear" w:color="auto" w:fill="auto"/>
            <w:noWrap/>
            <w:vAlign w:val="bottom"/>
            <w:hideMark/>
          </w:tcPr>
          <w:p w:rsidR="00C57327" w:rsidRPr="00E2417A" w:rsidRDefault="00C57327" w:rsidP="00846FED">
            <w:pPr>
              <w:widowControl w:val="0"/>
              <w:rPr>
                <w:rFonts w:ascii="Verdana" w:eastAsia="Times New Roman" w:hAnsi="Verdana" w:cs="Arial"/>
                <w:b/>
                <w:noProof w:val="0"/>
                <w:color w:val="000000"/>
                <w:sz w:val="18"/>
                <w:szCs w:val="18"/>
                <w:lang w:val="en-US" w:eastAsia="en-US"/>
              </w:rPr>
            </w:pPr>
            <w:r w:rsidRPr="00E2417A">
              <w:rPr>
                <w:rFonts w:ascii="Verdana" w:eastAsia="Times New Roman" w:hAnsi="Verdana" w:cs="Arial"/>
                <w:b/>
                <w:noProof w:val="0"/>
                <w:color w:val="000000"/>
                <w:sz w:val="18"/>
                <w:szCs w:val="18"/>
                <w:lang w:val="en-US" w:eastAsia="en-US"/>
              </w:rPr>
              <w:t>Total datorii financiare</w:t>
            </w:r>
          </w:p>
        </w:tc>
        <w:tc>
          <w:tcPr>
            <w:tcW w:w="1547" w:type="dxa"/>
            <w:tcBorders>
              <w:bottom w:val="single" w:sz="12" w:space="0" w:color="auto"/>
            </w:tcBorders>
            <w:shd w:val="clear" w:color="auto" w:fill="auto"/>
            <w:noWrap/>
            <w:vAlign w:val="bottom"/>
            <w:hideMark/>
          </w:tcPr>
          <w:p w:rsidR="00C57327" w:rsidRPr="00E2417A" w:rsidRDefault="00484833" w:rsidP="00846FED">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w:t>
            </w:r>
          </w:p>
        </w:tc>
        <w:tc>
          <w:tcPr>
            <w:tcW w:w="0" w:type="auto"/>
            <w:tcBorders>
              <w:bottom w:val="single" w:sz="12" w:space="0" w:color="auto"/>
            </w:tcBorders>
            <w:shd w:val="clear" w:color="auto" w:fill="auto"/>
            <w:noWrap/>
            <w:vAlign w:val="bottom"/>
            <w:hideMark/>
          </w:tcPr>
          <w:p w:rsidR="00C57327" w:rsidRPr="00E2417A" w:rsidRDefault="00C57327" w:rsidP="00846FED">
            <w:pPr>
              <w:widowControl w:val="0"/>
              <w:jc w:val="right"/>
              <w:rPr>
                <w:rFonts w:ascii="Verdana" w:eastAsia="Times New Roman" w:hAnsi="Verdana" w:cs="Arial"/>
                <w:b/>
                <w:bCs/>
                <w:noProof w:val="0"/>
                <w:color w:val="000000"/>
                <w:sz w:val="18"/>
                <w:szCs w:val="18"/>
                <w:lang w:val="en-US" w:eastAsia="en-US"/>
              </w:rPr>
            </w:pPr>
            <w:r w:rsidRPr="00E2417A">
              <w:rPr>
                <w:rFonts w:ascii="Verdana" w:eastAsia="Times New Roman" w:hAnsi="Verdana" w:cs="Arial"/>
                <w:b/>
                <w:bCs/>
                <w:noProof w:val="0"/>
                <w:color w:val="000000"/>
                <w:sz w:val="18"/>
                <w:szCs w:val="18"/>
                <w:lang w:val="en-US" w:eastAsia="en-US"/>
              </w:rPr>
              <w:t>-</w:t>
            </w:r>
          </w:p>
        </w:tc>
        <w:tc>
          <w:tcPr>
            <w:tcW w:w="0" w:type="auto"/>
            <w:tcBorders>
              <w:bottom w:val="single" w:sz="12" w:space="0" w:color="auto"/>
            </w:tcBorders>
            <w:shd w:val="clear" w:color="auto" w:fill="auto"/>
            <w:noWrap/>
            <w:vAlign w:val="bottom"/>
            <w:hideMark/>
          </w:tcPr>
          <w:p w:rsidR="00C57327" w:rsidRPr="00E2417A" w:rsidRDefault="00C57327" w:rsidP="00846FED">
            <w:pPr>
              <w:widowControl w:val="0"/>
              <w:jc w:val="right"/>
              <w:rPr>
                <w:rFonts w:ascii="Verdana" w:eastAsia="Times New Roman" w:hAnsi="Verdana" w:cs="Arial"/>
                <w:b/>
                <w:bCs/>
                <w:noProof w:val="0"/>
                <w:color w:val="000000"/>
                <w:sz w:val="18"/>
                <w:szCs w:val="18"/>
                <w:lang w:val="en-US" w:eastAsia="en-US"/>
              </w:rPr>
            </w:pPr>
            <w:r w:rsidRPr="00E2417A">
              <w:rPr>
                <w:rFonts w:ascii="Verdana" w:eastAsia="Times New Roman" w:hAnsi="Verdana" w:cs="Arial"/>
                <w:b/>
                <w:bCs/>
                <w:noProof w:val="0"/>
                <w:color w:val="000000"/>
                <w:sz w:val="18"/>
                <w:szCs w:val="18"/>
                <w:lang w:val="en-US" w:eastAsia="en-US"/>
              </w:rPr>
              <w:t>-</w:t>
            </w:r>
          </w:p>
        </w:tc>
        <w:tc>
          <w:tcPr>
            <w:tcW w:w="0" w:type="auto"/>
            <w:tcBorders>
              <w:bottom w:val="single" w:sz="12" w:space="0" w:color="auto"/>
            </w:tcBorders>
            <w:shd w:val="clear" w:color="auto" w:fill="auto"/>
            <w:noWrap/>
            <w:vAlign w:val="bottom"/>
            <w:hideMark/>
          </w:tcPr>
          <w:p w:rsidR="00C57327" w:rsidRPr="00E2417A" w:rsidRDefault="00C57327" w:rsidP="00846FED">
            <w:pPr>
              <w:widowControl w:val="0"/>
              <w:jc w:val="right"/>
              <w:rPr>
                <w:rFonts w:ascii="Verdana" w:eastAsia="Times New Roman" w:hAnsi="Verdana" w:cs="Arial"/>
                <w:b/>
                <w:bCs/>
                <w:noProof w:val="0"/>
                <w:color w:val="000000"/>
                <w:sz w:val="18"/>
                <w:szCs w:val="18"/>
                <w:lang w:val="en-US" w:eastAsia="en-US"/>
              </w:rPr>
            </w:pPr>
            <w:r w:rsidRPr="00E2417A">
              <w:rPr>
                <w:rFonts w:ascii="Verdana" w:eastAsia="Times New Roman" w:hAnsi="Verdana" w:cs="Arial"/>
                <w:b/>
                <w:bCs/>
                <w:noProof w:val="0"/>
                <w:color w:val="000000"/>
                <w:sz w:val="18"/>
                <w:szCs w:val="18"/>
                <w:lang w:val="en-US" w:eastAsia="en-US"/>
              </w:rPr>
              <w:t>-</w:t>
            </w:r>
          </w:p>
        </w:tc>
      </w:tr>
    </w:tbl>
    <w:p w:rsidR="00F366A4" w:rsidRDefault="00F366A4" w:rsidP="00846FED">
      <w:pPr>
        <w:widowControl w:val="0"/>
        <w:rPr>
          <w:rFonts w:ascii="Verdana" w:eastAsia="Times New Roman" w:hAnsi="Verdana" w:cs="Arial"/>
          <w:i/>
          <w:iCs/>
          <w:noProof w:val="0"/>
          <w:color w:val="000000"/>
          <w:sz w:val="18"/>
          <w:szCs w:val="18"/>
          <w:lang w:val="en-US" w:eastAsia="en-US"/>
        </w:rPr>
        <w:sectPr w:rsidR="00F366A4" w:rsidSect="00F73CC8">
          <w:pgSz w:w="11907" w:h="16840" w:code="9"/>
          <w:pgMar w:top="1985" w:right="1106" w:bottom="1079" w:left="1077" w:header="567" w:footer="567" w:gutter="0"/>
          <w:cols w:space="720"/>
          <w:docGrid w:linePitch="360"/>
        </w:sectPr>
      </w:pPr>
    </w:p>
    <w:p w:rsidR="00F366A4" w:rsidRDefault="00F366A4" w:rsidP="00846FED">
      <w:pPr>
        <w:pStyle w:val="Heading3"/>
        <w:keepNext w:val="0"/>
        <w:widowControl w:val="0"/>
        <w:spacing w:before="0" w:after="240"/>
        <w:rPr>
          <w:rFonts w:ascii="Verdana" w:hAnsi="Verdana"/>
          <w:sz w:val="18"/>
          <w:szCs w:val="18"/>
        </w:rPr>
      </w:pPr>
      <w:r w:rsidRPr="00BE5884">
        <w:rPr>
          <w:rFonts w:ascii="Verdana" w:hAnsi="Verdana"/>
          <w:sz w:val="18"/>
          <w:szCs w:val="18"/>
        </w:rPr>
        <w:lastRenderedPageBreak/>
        <w:t>4.  GESTIONAREA RISCULUI FINANCIAR</w:t>
      </w:r>
      <w:r>
        <w:rPr>
          <w:rFonts w:ascii="Verdana" w:hAnsi="Verdana"/>
          <w:sz w:val="18"/>
          <w:szCs w:val="18"/>
        </w:rPr>
        <w:t xml:space="preserve"> (continuare)</w:t>
      </w:r>
    </w:p>
    <w:p w:rsidR="00F366A4" w:rsidRDefault="00F366A4" w:rsidP="00846FED">
      <w:pPr>
        <w:widowControl w:val="0"/>
      </w:pPr>
    </w:p>
    <w:tbl>
      <w:tblPr>
        <w:tblW w:w="9767" w:type="dxa"/>
        <w:tblInd w:w="108" w:type="dxa"/>
        <w:tblLook w:val="04A0"/>
      </w:tblPr>
      <w:tblGrid>
        <w:gridCol w:w="4378"/>
        <w:gridCol w:w="1468"/>
        <w:gridCol w:w="1370"/>
        <w:gridCol w:w="1242"/>
        <w:gridCol w:w="1309"/>
      </w:tblGrid>
      <w:tr w:rsidR="00C57327" w:rsidRPr="00BE5884" w:rsidTr="0061145D">
        <w:trPr>
          <w:trHeight w:val="170"/>
        </w:trPr>
        <w:tc>
          <w:tcPr>
            <w:tcW w:w="4378" w:type="dxa"/>
            <w:shd w:val="clear" w:color="auto" w:fill="auto"/>
            <w:noWrap/>
            <w:vAlign w:val="bottom"/>
            <w:hideMark/>
          </w:tcPr>
          <w:p w:rsidR="00C57327" w:rsidRPr="00BE5884" w:rsidRDefault="00C57327" w:rsidP="00846FED">
            <w:pPr>
              <w:widowControl w:val="0"/>
              <w:rPr>
                <w:rFonts w:ascii="Verdana" w:eastAsia="Times New Roman" w:hAnsi="Verdana" w:cs="Arial"/>
                <w:i/>
                <w:iCs/>
                <w:noProof w:val="0"/>
                <w:color w:val="000000"/>
                <w:sz w:val="18"/>
                <w:szCs w:val="18"/>
                <w:lang w:val="en-US" w:eastAsia="en-US"/>
              </w:rPr>
            </w:pPr>
            <w:r w:rsidRPr="00BE5884">
              <w:rPr>
                <w:rFonts w:ascii="Verdana" w:eastAsia="Times New Roman" w:hAnsi="Verdana" w:cs="Arial"/>
                <w:i/>
                <w:iCs/>
                <w:noProof w:val="0"/>
                <w:color w:val="000000"/>
                <w:sz w:val="18"/>
                <w:szCs w:val="18"/>
                <w:lang w:val="en-US" w:eastAsia="en-US"/>
              </w:rPr>
              <w:t>În lei</w:t>
            </w:r>
          </w:p>
        </w:tc>
        <w:tc>
          <w:tcPr>
            <w:tcW w:w="1468" w:type="dxa"/>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1370" w:type="dxa"/>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r>
      <w:tr w:rsidR="00C57327" w:rsidRPr="00BE5884" w:rsidTr="0061145D">
        <w:trPr>
          <w:trHeight w:val="170"/>
        </w:trPr>
        <w:tc>
          <w:tcPr>
            <w:tcW w:w="4378" w:type="dxa"/>
            <w:shd w:val="clear" w:color="auto" w:fill="auto"/>
            <w:noWrap/>
            <w:vAlign w:val="bottom"/>
            <w:hideMark/>
          </w:tcPr>
          <w:p w:rsidR="00D44630" w:rsidRPr="00BE5884" w:rsidRDefault="00484833" w:rsidP="00846FED">
            <w:pPr>
              <w:widowControl w:val="0"/>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31 decembrie 2018</w:t>
            </w:r>
            <w:r w:rsidR="00C57327" w:rsidRPr="00BE5884">
              <w:rPr>
                <w:rFonts w:ascii="Verdana" w:eastAsia="Times New Roman" w:hAnsi="Verdana" w:cs="Arial"/>
                <w:b/>
                <w:bCs/>
                <w:noProof w:val="0"/>
                <w:color w:val="000000"/>
                <w:sz w:val="18"/>
                <w:szCs w:val="18"/>
                <w:lang w:val="en-US" w:eastAsia="en-US"/>
              </w:rPr>
              <w:t xml:space="preserve"> </w:t>
            </w:r>
          </w:p>
          <w:p w:rsidR="00C57327" w:rsidRPr="00BE5884" w:rsidRDefault="00C57327"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Active financiare</w:t>
            </w:r>
          </w:p>
        </w:tc>
        <w:tc>
          <w:tcPr>
            <w:tcW w:w="1468" w:type="dxa"/>
            <w:tcBorders>
              <w:bottom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RON</w:t>
            </w:r>
          </w:p>
        </w:tc>
        <w:tc>
          <w:tcPr>
            <w:tcW w:w="1370" w:type="dxa"/>
            <w:tcBorders>
              <w:bottom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EUR</w:t>
            </w:r>
          </w:p>
        </w:tc>
        <w:tc>
          <w:tcPr>
            <w:tcW w:w="0" w:type="auto"/>
            <w:tcBorders>
              <w:bottom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USD</w:t>
            </w:r>
          </w:p>
        </w:tc>
        <w:tc>
          <w:tcPr>
            <w:tcW w:w="0" w:type="auto"/>
            <w:tcBorders>
              <w:bottom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Alte</w:t>
            </w:r>
            <w:r w:rsidR="0061145D">
              <w:rPr>
                <w:rFonts w:ascii="Verdana" w:eastAsia="Times New Roman" w:hAnsi="Verdana" w:cs="Arial"/>
                <w:b/>
                <w:bCs/>
                <w:noProof w:val="0"/>
                <w:color w:val="000000"/>
                <w:sz w:val="18"/>
                <w:szCs w:val="18"/>
                <w:lang w:val="en-US" w:eastAsia="en-US"/>
              </w:rPr>
              <w:t xml:space="preserve"> </w:t>
            </w:r>
            <w:r w:rsidRPr="00BE5884">
              <w:rPr>
                <w:rFonts w:ascii="Verdana" w:eastAsia="Times New Roman" w:hAnsi="Verdana" w:cs="Arial"/>
                <w:b/>
                <w:bCs/>
                <w:noProof w:val="0"/>
                <w:color w:val="000000"/>
                <w:sz w:val="18"/>
                <w:szCs w:val="18"/>
                <w:lang w:val="en-US" w:eastAsia="en-US"/>
              </w:rPr>
              <w:t>valute</w:t>
            </w:r>
          </w:p>
        </w:tc>
      </w:tr>
      <w:tr w:rsidR="00484833" w:rsidRPr="00BE5884" w:rsidTr="0061145D">
        <w:trPr>
          <w:trHeight w:val="170"/>
        </w:trPr>
        <w:tc>
          <w:tcPr>
            <w:tcW w:w="4378" w:type="dxa"/>
            <w:shd w:val="clear" w:color="auto" w:fill="auto"/>
            <w:noWrap/>
            <w:vAlign w:val="bottom"/>
            <w:hideMark/>
          </w:tcPr>
          <w:p w:rsidR="00484833" w:rsidRPr="00BE5884" w:rsidRDefault="00484833" w:rsidP="004D30CA">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Numerar şi echivalente de numerar</w:t>
            </w:r>
          </w:p>
        </w:tc>
        <w:tc>
          <w:tcPr>
            <w:tcW w:w="1468" w:type="dxa"/>
            <w:tcBorders>
              <w:top w:val="single" w:sz="12" w:space="0" w:color="auto"/>
            </w:tcBorders>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33.645.076</w:t>
            </w:r>
          </w:p>
        </w:tc>
        <w:tc>
          <w:tcPr>
            <w:tcW w:w="1370" w:type="dxa"/>
            <w:tcBorders>
              <w:top w:val="single" w:sz="12" w:space="0" w:color="auto"/>
            </w:tcBorders>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274.547</w:t>
            </w:r>
          </w:p>
        </w:tc>
        <w:tc>
          <w:tcPr>
            <w:tcW w:w="0" w:type="auto"/>
            <w:tcBorders>
              <w:top w:val="single" w:sz="12" w:space="0" w:color="auto"/>
            </w:tcBorders>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20.398</w:t>
            </w:r>
          </w:p>
        </w:tc>
        <w:tc>
          <w:tcPr>
            <w:tcW w:w="0" w:type="auto"/>
            <w:tcBorders>
              <w:top w:val="single" w:sz="12" w:space="0" w:color="auto"/>
            </w:tcBorders>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2.347</w:t>
            </w:r>
          </w:p>
        </w:tc>
      </w:tr>
      <w:tr w:rsidR="00484833" w:rsidRPr="00BE5884" w:rsidTr="0061145D">
        <w:trPr>
          <w:trHeight w:val="170"/>
        </w:trPr>
        <w:tc>
          <w:tcPr>
            <w:tcW w:w="4378" w:type="dxa"/>
            <w:shd w:val="clear" w:color="auto" w:fill="auto"/>
            <w:noWrap/>
            <w:vAlign w:val="bottom"/>
            <w:hideMark/>
          </w:tcPr>
          <w:p w:rsidR="00484833" w:rsidRPr="00BE5884" w:rsidRDefault="00484833" w:rsidP="004D30CA">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Depozite plasate la bănci</w:t>
            </w:r>
          </w:p>
        </w:tc>
        <w:tc>
          <w:tcPr>
            <w:tcW w:w="1468" w:type="dxa"/>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1370" w:type="dxa"/>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0" w:type="auto"/>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0" w:type="auto"/>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r>
      <w:tr w:rsidR="00484833" w:rsidRPr="00BE5884" w:rsidTr="0061145D">
        <w:trPr>
          <w:trHeight w:val="170"/>
        </w:trPr>
        <w:tc>
          <w:tcPr>
            <w:tcW w:w="4378" w:type="dxa"/>
            <w:shd w:val="clear" w:color="auto" w:fill="auto"/>
            <w:noWrap/>
            <w:vAlign w:val="bottom"/>
            <w:hideMark/>
          </w:tcPr>
          <w:p w:rsidR="00484833" w:rsidRPr="00BE5884" w:rsidRDefault="00484833" w:rsidP="004D30CA">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Active financiare la valoare justă prin contul de profit sau pierdere</w:t>
            </w:r>
          </w:p>
        </w:tc>
        <w:tc>
          <w:tcPr>
            <w:tcW w:w="1468" w:type="dxa"/>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27.028.147</w:t>
            </w:r>
          </w:p>
        </w:tc>
        <w:tc>
          <w:tcPr>
            <w:tcW w:w="1370" w:type="dxa"/>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4.823.219</w:t>
            </w:r>
          </w:p>
        </w:tc>
        <w:tc>
          <w:tcPr>
            <w:tcW w:w="0" w:type="auto"/>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32.847</w:t>
            </w:r>
          </w:p>
        </w:tc>
        <w:tc>
          <w:tcPr>
            <w:tcW w:w="0" w:type="auto"/>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r>
      <w:tr w:rsidR="00484833" w:rsidRPr="00BE5884" w:rsidTr="0061145D">
        <w:trPr>
          <w:trHeight w:val="170"/>
        </w:trPr>
        <w:tc>
          <w:tcPr>
            <w:tcW w:w="4378" w:type="dxa"/>
            <w:shd w:val="clear" w:color="auto" w:fill="auto"/>
            <w:noWrap/>
            <w:vAlign w:val="bottom"/>
            <w:hideMark/>
          </w:tcPr>
          <w:p w:rsidR="00484833" w:rsidRPr="00BE5884" w:rsidRDefault="00484833" w:rsidP="004D30CA">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Active financiare desemnate la valoare justa prin alte elemente ale rezultatului global</w:t>
            </w:r>
          </w:p>
        </w:tc>
        <w:tc>
          <w:tcPr>
            <w:tcW w:w="1468" w:type="dxa"/>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fr-FR" w:eastAsia="en-US"/>
              </w:rPr>
            </w:pPr>
            <w:r>
              <w:rPr>
                <w:rFonts w:ascii="Verdana" w:eastAsia="Times New Roman" w:hAnsi="Verdana" w:cs="Arial"/>
                <w:noProof w:val="0"/>
                <w:color w:val="000000"/>
                <w:sz w:val="18"/>
                <w:szCs w:val="18"/>
                <w:lang w:val="fr-FR" w:eastAsia="en-US"/>
              </w:rPr>
              <w:t>-</w:t>
            </w:r>
          </w:p>
        </w:tc>
        <w:tc>
          <w:tcPr>
            <w:tcW w:w="1370" w:type="dxa"/>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fr-FR" w:eastAsia="en-US"/>
              </w:rPr>
            </w:pPr>
            <w:r>
              <w:rPr>
                <w:rFonts w:ascii="Verdana" w:eastAsia="Times New Roman" w:hAnsi="Verdana" w:cs="Arial"/>
                <w:noProof w:val="0"/>
                <w:color w:val="000000"/>
                <w:sz w:val="18"/>
                <w:szCs w:val="18"/>
                <w:lang w:val="fr-FR" w:eastAsia="en-US"/>
              </w:rPr>
              <w:t>-</w:t>
            </w:r>
          </w:p>
        </w:tc>
        <w:tc>
          <w:tcPr>
            <w:tcW w:w="0" w:type="auto"/>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fr-FR" w:eastAsia="en-US"/>
              </w:rPr>
            </w:pPr>
            <w:r>
              <w:rPr>
                <w:rFonts w:ascii="Verdana" w:eastAsia="Times New Roman" w:hAnsi="Verdana" w:cs="Arial"/>
                <w:noProof w:val="0"/>
                <w:color w:val="000000"/>
                <w:sz w:val="18"/>
                <w:szCs w:val="18"/>
                <w:lang w:val="fr-FR" w:eastAsia="en-US"/>
              </w:rPr>
              <w:t>-</w:t>
            </w:r>
          </w:p>
        </w:tc>
        <w:tc>
          <w:tcPr>
            <w:tcW w:w="0" w:type="auto"/>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fr-FR" w:eastAsia="en-US"/>
              </w:rPr>
            </w:pPr>
            <w:r>
              <w:rPr>
                <w:rFonts w:ascii="Verdana" w:eastAsia="Times New Roman" w:hAnsi="Verdana" w:cs="Arial"/>
                <w:noProof w:val="0"/>
                <w:color w:val="000000"/>
                <w:sz w:val="18"/>
                <w:szCs w:val="18"/>
                <w:lang w:val="fr-FR" w:eastAsia="en-US"/>
              </w:rPr>
              <w:t>-</w:t>
            </w:r>
          </w:p>
        </w:tc>
      </w:tr>
      <w:tr w:rsidR="00484833" w:rsidRPr="00BE5884" w:rsidTr="0061145D">
        <w:trPr>
          <w:trHeight w:val="170"/>
        </w:trPr>
        <w:tc>
          <w:tcPr>
            <w:tcW w:w="4378" w:type="dxa"/>
            <w:shd w:val="clear" w:color="auto" w:fill="auto"/>
            <w:vAlign w:val="bottom"/>
            <w:hideMark/>
          </w:tcPr>
          <w:p w:rsidR="00484833" w:rsidRPr="00BE5884" w:rsidRDefault="00484833" w:rsidP="004D30CA">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Obligaţiuni la la valoarea justa prin contul de profit si pierdere</w:t>
            </w:r>
          </w:p>
        </w:tc>
        <w:tc>
          <w:tcPr>
            <w:tcW w:w="1468" w:type="dxa"/>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3.630.241</w:t>
            </w:r>
          </w:p>
        </w:tc>
        <w:tc>
          <w:tcPr>
            <w:tcW w:w="1370" w:type="dxa"/>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9.204.414</w:t>
            </w:r>
          </w:p>
        </w:tc>
        <w:tc>
          <w:tcPr>
            <w:tcW w:w="0" w:type="auto"/>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0" w:type="auto"/>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r>
      <w:tr w:rsidR="00484833" w:rsidRPr="00BE5884" w:rsidTr="0061145D">
        <w:trPr>
          <w:trHeight w:val="170"/>
        </w:trPr>
        <w:tc>
          <w:tcPr>
            <w:tcW w:w="4378" w:type="dxa"/>
            <w:shd w:val="clear" w:color="auto" w:fill="auto"/>
            <w:noWrap/>
            <w:vAlign w:val="bottom"/>
            <w:hideMark/>
          </w:tcPr>
          <w:p w:rsidR="00484833" w:rsidRPr="00BE5884" w:rsidRDefault="00484833" w:rsidP="004D30CA">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Credite si avansuri acordate</w:t>
            </w:r>
          </w:p>
        </w:tc>
        <w:tc>
          <w:tcPr>
            <w:tcW w:w="1468" w:type="dxa"/>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5.416.511</w:t>
            </w:r>
          </w:p>
        </w:tc>
        <w:tc>
          <w:tcPr>
            <w:tcW w:w="1370" w:type="dxa"/>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0" w:type="auto"/>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0" w:type="auto"/>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r>
      <w:tr w:rsidR="00484833" w:rsidRPr="00BE5884" w:rsidTr="0061145D">
        <w:trPr>
          <w:trHeight w:val="170"/>
        </w:trPr>
        <w:tc>
          <w:tcPr>
            <w:tcW w:w="4378" w:type="dxa"/>
            <w:shd w:val="clear" w:color="auto" w:fill="auto"/>
            <w:noWrap/>
            <w:vAlign w:val="bottom"/>
            <w:hideMark/>
          </w:tcPr>
          <w:p w:rsidR="00484833" w:rsidRPr="00BE5884" w:rsidRDefault="00484833" w:rsidP="004D30CA">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Alte active finanicare</w:t>
            </w:r>
          </w:p>
        </w:tc>
        <w:tc>
          <w:tcPr>
            <w:tcW w:w="1468" w:type="dxa"/>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309.340</w:t>
            </w:r>
          </w:p>
        </w:tc>
        <w:tc>
          <w:tcPr>
            <w:tcW w:w="1370" w:type="dxa"/>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8.755.578</w:t>
            </w:r>
          </w:p>
        </w:tc>
        <w:tc>
          <w:tcPr>
            <w:tcW w:w="0" w:type="auto"/>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3.202.144</w:t>
            </w:r>
          </w:p>
        </w:tc>
        <w:tc>
          <w:tcPr>
            <w:tcW w:w="0" w:type="auto"/>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r>
      <w:tr w:rsidR="00484833" w:rsidRPr="00BE5884" w:rsidTr="0061145D">
        <w:trPr>
          <w:trHeight w:val="170"/>
        </w:trPr>
        <w:tc>
          <w:tcPr>
            <w:tcW w:w="4378" w:type="dxa"/>
            <w:shd w:val="clear" w:color="auto" w:fill="auto"/>
            <w:noWrap/>
            <w:vAlign w:val="bottom"/>
            <w:hideMark/>
          </w:tcPr>
          <w:p w:rsidR="00484833" w:rsidRPr="00BE5884" w:rsidRDefault="00484833" w:rsidP="004D30CA">
            <w:pPr>
              <w:widowControl w:val="0"/>
              <w:rPr>
                <w:rFonts w:ascii="Verdana" w:eastAsia="Times New Roman" w:hAnsi="Verdana" w:cs="Arial"/>
                <w:b/>
                <w:bCs/>
                <w:noProof w:val="0"/>
                <w:color w:val="000000"/>
                <w:sz w:val="18"/>
                <w:szCs w:val="18"/>
                <w:lang w:val="en-US" w:eastAsia="en-US"/>
              </w:rPr>
            </w:pPr>
          </w:p>
        </w:tc>
        <w:tc>
          <w:tcPr>
            <w:tcW w:w="1468" w:type="dxa"/>
            <w:shd w:val="clear" w:color="auto" w:fill="auto"/>
            <w:noWrap/>
            <w:vAlign w:val="bottom"/>
            <w:hideMark/>
          </w:tcPr>
          <w:p w:rsidR="00484833" w:rsidRPr="00BE5884" w:rsidRDefault="00484833" w:rsidP="004D30CA">
            <w:pPr>
              <w:widowControl w:val="0"/>
              <w:jc w:val="right"/>
              <w:rPr>
                <w:rFonts w:ascii="Verdana" w:eastAsia="Times New Roman" w:hAnsi="Verdana" w:cs="Arial"/>
                <w:b/>
                <w:bCs/>
                <w:noProof w:val="0"/>
                <w:color w:val="000000"/>
                <w:sz w:val="18"/>
                <w:szCs w:val="18"/>
                <w:lang w:val="en-US" w:eastAsia="en-US"/>
              </w:rPr>
            </w:pPr>
          </w:p>
        </w:tc>
        <w:tc>
          <w:tcPr>
            <w:tcW w:w="1370" w:type="dxa"/>
            <w:shd w:val="clear" w:color="auto" w:fill="auto"/>
            <w:noWrap/>
            <w:vAlign w:val="bottom"/>
            <w:hideMark/>
          </w:tcPr>
          <w:p w:rsidR="00484833" w:rsidRPr="00BE5884" w:rsidRDefault="00484833" w:rsidP="004D30CA">
            <w:pPr>
              <w:widowControl w:val="0"/>
              <w:jc w:val="right"/>
              <w:rPr>
                <w:rFonts w:ascii="Verdana" w:eastAsia="Times New Roman" w:hAnsi="Verdana" w:cs="Arial"/>
                <w:b/>
                <w:bCs/>
                <w:noProof w:val="0"/>
                <w:color w:val="000000"/>
                <w:sz w:val="18"/>
                <w:szCs w:val="18"/>
                <w:lang w:val="en-US" w:eastAsia="en-US"/>
              </w:rPr>
            </w:pPr>
          </w:p>
        </w:tc>
        <w:tc>
          <w:tcPr>
            <w:tcW w:w="0" w:type="auto"/>
            <w:shd w:val="clear" w:color="auto" w:fill="auto"/>
            <w:noWrap/>
            <w:vAlign w:val="bottom"/>
            <w:hideMark/>
          </w:tcPr>
          <w:p w:rsidR="00484833" w:rsidRPr="00BE5884" w:rsidRDefault="00484833" w:rsidP="004D30CA">
            <w:pPr>
              <w:widowControl w:val="0"/>
              <w:jc w:val="right"/>
              <w:rPr>
                <w:rFonts w:ascii="Verdana" w:eastAsia="Times New Roman" w:hAnsi="Verdana" w:cs="Arial"/>
                <w:b/>
                <w:bCs/>
                <w:noProof w:val="0"/>
                <w:color w:val="000000"/>
                <w:sz w:val="18"/>
                <w:szCs w:val="18"/>
                <w:lang w:val="en-US" w:eastAsia="en-US"/>
              </w:rPr>
            </w:pPr>
          </w:p>
        </w:tc>
        <w:tc>
          <w:tcPr>
            <w:tcW w:w="0" w:type="auto"/>
            <w:shd w:val="clear" w:color="auto" w:fill="auto"/>
            <w:noWrap/>
            <w:vAlign w:val="bottom"/>
            <w:hideMark/>
          </w:tcPr>
          <w:p w:rsidR="00484833" w:rsidRPr="00BE5884" w:rsidRDefault="00484833" w:rsidP="004D30CA">
            <w:pPr>
              <w:widowControl w:val="0"/>
              <w:jc w:val="right"/>
              <w:rPr>
                <w:rFonts w:ascii="Verdana" w:eastAsia="Times New Roman" w:hAnsi="Verdana" w:cs="Arial"/>
                <w:b/>
                <w:bCs/>
                <w:noProof w:val="0"/>
                <w:color w:val="000000"/>
                <w:sz w:val="18"/>
                <w:szCs w:val="18"/>
                <w:lang w:val="en-US" w:eastAsia="en-US"/>
              </w:rPr>
            </w:pPr>
          </w:p>
        </w:tc>
      </w:tr>
      <w:tr w:rsidR="00484833" w:rsidRPr="00BE5884" w:rsidTr="0061145D">
        <w:trPr>
          <w:trHeight w:val="170"/>
        </w:trPr>
        <w:tc>
          <w:tcPr>
            <w:tcW w:w="4378" w:type="dxa"/>
            <w:shd w:val="clear" w:color="auto" w:fill="auto"/>
            <w:noWrap/>
            <w:vAlign w:val="bottom"/>
            <w:hideMark/>
          </w:tcPr>
          <w:p w:rsidR="00484833" w:rsidRPr="00BE5884" w:rsidRDefault="00484833" w:rsidP="004D30CA">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Total active financiare</w:t>
            </w:r>
          </w:p>
        </w:tc>
        <w:tc>
          <w:tcPr>
            <w:tcW w:w="1468" w:type="dxa"/>
            <w:tcBorders>
              <w:bottom w:val="single" w:sz="8" w:space="0" w:color="auto"/>
            </w:tcBorders>
            <w:shd w:val="clear" w:color="auto" w:fill="auto"/>
            <w:noWrap/>
            <w:vAlign w:val="bottom"/>
            <w:hideMark/>
          </w:tcPr>
          <w:p w:rsidR="00484833" w:rsidRPr="00BE5884" w:rsidRDefault="00484833" w:rsidP="004D30CA">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70.029.315</w:t>
            </w:r>
          </w:p>
        </w:tc>
        <w:tc>
          <w:tcPr>
            <w:tcW w:w="1370" w:type="dxa"/>
            <w:tcBorders>
              <w:bottom w:val="single" w:sz="8" w:space="0" w:color="auto"/>
            </w:tcBorders>
            <w:shd w:val="clear" w:color="auto" w:fill="auto"/>
            <w:noWrap/>
            <w:vAlign w:val="bottom"/>
            <w:hideMark/>
          </w:tcPr>
          <w:p w:rsidR="00484833" w:rsidRPr="00BE5884" w:rsidRDefault="00484833" w:rsidP="004D30CA">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23.057.759</w:t>
            </w:r>
          </w:p>
        </w:tc>
        <w:tc>
          <w:tcPr>
            <w:tcW w:w="0" w:type="auto"/>
            <w:tcBorders>
              <w:bottom w:val="single" w:sz="8" w:space="0" w:color="auto"/>
            </w:tcBorders>
            <w:shd w:val="clear" w:color="auto" w:fill="auto"/>
            <w:noWrap/>
            <w:vAlign w:val="bottom"/>
            <w:hideMark/>
          </w:tcPr>
          <w:p w:rsidR="00484833" w:rsidRPr="00BE5884" w:rsidRDefault="00484833" w:rsidP="004D30CA">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3.255.389</w:t>
            </w:r>
          </w:p>
        </w:tc>
        <w:tc>
          <w:tcPr>
            <w:tcW w:w="0" w:type="auto"/>
            <w:tcBorders>
              <w:bottom w:val="single" w:sz="8" w:space="0" w:color="auto"/>
            </w:tcBorders>
            <w:shd w:val="clear" w:color="auto" w:fill="auto"/>
            <w:noWrap/>
            <w:vAlign w:val="bottom"/>
            <w:hideMark/>
          </w:tcPr>
          <w:p w:rsidR="00484833" w:rsidRPr="00BE5884" w:rsidRDefault="00484833" w:rsidP="004D30CA">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2.347</w:t>
            </w:r>
          </w:p>
        </w:tc>
      </w:tr>
      <w:tr w:rsidR="00484833" w:rsidRPr="00BE5884" w:rsidTr="0061145D">
        <w:trPr>
          <w:trHeight w:val="170"/>
        </w:trPr>
        <w:tc>
          <w:tcPr>
            <w:tcW w:w="4378" w:type="dxa"/>
            <w:shd w:val="clear" w:color="auto" w:fill="auto"/>
            <w:noWrap/>
            <w:vAlign w:val="bottom"/>
            <w:hideMark/>
          </w:tcPr>
          <w:p w:rsidR="00484833" w:rsidRPr="00BE5884" w:rsidRDefault="00484833" w:rsidP="004D30CA">
            <w:pPr>
              <w:widowControl w:val="0"/>
              <w:rPr>
                <w:rFonts w:ascii="Verdana" w:eastAsia="Times New Roman" w:hAnsi="Verdana" w:cs="Arial"/>
                <w:noProof w:val="0"/>
                <w:color w:val="000000"/>
                <w:sz w:val="18"/>
                <w:szCs w:val="18"/>
                <w:lang w:val="en-US" w:eastAsia="en-US"/>
              </w:rPr>
            </w:pPr>
          </w:p>
        </w:tc>
        <w:tc>
          <w:tcPr>
            <w:tcW w:w="1468" w:type="dxa"/>
            <w:tcBorders>
              <w:top w:val="single" w:sz="8" w:space="0" w:color="auto"/>
              <w:bottom w:val="single" w:sz="12" w:space="0" w:color="auto"/>
            </w:tcBorders>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p>
        </w:tc>
        <w:tc>
          <w:tcPr>
            <w:tcW w:w="1370" w:type="dxa"/>
            <w:tcBorders>
              <w:top w:val="single" w:sz="8" w:space="0" w:color="auto"/>
              <w:bottom w:val="single" w:sz="12" w:space="0" w:color="auto"/>
            </w:tcBorders>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p>
        </w:tc>
        <w:tc>
          <w:tcPr>
            <w:tcW w:w="0" w:type="auto"/>
            <w:tcBorders>
              <w:top w:val="single" w:sz="8" w:space="0" w:color="auto"/>
              <w:bottom w:val="single" w:sz="12" w:space="0" w:color="auto"/>
            </w:tcBorders>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p>
        </w:tc>
        <w:tc>
          <w:tcPr>
            <w:tcW w:w="0" w:type="auto"/>
            <w:tcBorders>
              <w:top w:val="single" w:sz="8" w:space="0" w:color="auto"/>
              <w:bottom w:val="single" w:sz="12" w:space="0" w:color="auto"/>
            </w:tcBorders>
            <w:shd w:val="clear" w:color="auto" w:fill="auto"/>
            <w:noWrap/>
            <w:vAlign w:val="bottom"/>
            <w:hideMark/>
          </w:tcPr>
          <w:p w:rsidR="00484833" w:rsidRPr="00BE5884" w:rsidRDefault="00484833" w:rsidP="004D30CA">
            <w:pPr>
              <w:widowControl w:val="0"/>
              <w:jc w:val="right"/>
              <w:rPr>
                <w:rFonts w:ascii="Verdana" w:eastAsia="Times New Roman" w:hAnsi="Verdana" w:cs="Arial"/>
                <w:noProof w:val="0"/>
                <w:color w:val="000000"/>
                <w:sz w:val="18"/>
                <w:szCs w:val="18"/>
                <w:lang w:val="en-US" w:eastAsia="en-US"/>
              </w:rPr>
            </w:pPr>
          </w:p>
        </w:tc>
      </w:tr>
      <w:tr w:rsidR="00C57327" w:rsidRPr="00BE5884" w:rsidTr="0061145D">
        <w:trPr>
          <w:trHeight w:val="170"/>
        </w:trPr>
        <w:tc>
          <w:tcPr>
            <w:tcW w:w="4378" w:type="dxa"/>
            <w:shd w:val="clear" w:color="auto" w:fill="auto"/>
            <w:noWrap/>
            <w:vAlign w:val="bottom"/>
            <w:hideMark/>
          </w:tcPr>
          <w:p w:rsidR="00C57327" w:rsidRPr="00BE5884" w:rsidRDefault="00C57327" w:rsidP="00846FED">
            <w:pPr>
              <w:widowControl w:val="0"/>
              <w:rPr>
                <w:rFonts w:ascii="Verdana" w:eastAsia="Times New Roman" w:hAnsi="Verdana" w:cs="Arial"/>
                <w:noProof w:val="0"/>
                <w:color w:val="000000"/>
                <w:sz w:val="18"/>
                <w:szCs w:val="18"/>
                <w:lang w:val="en-US" w:eastAsia="en-US"/>
              </w:rPr>
            </w:pPr>
          </w:p>
        </w:tc>
        <w:tc>
          <w:tcPr>
            <w:tcW w:w="1468" w:type="dxa"/>
            <w:tcBorders>
              <w:top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1370" w:type="dxa"/>
            <w:tcBorders>
              <w:top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0" w:type="auto"/>
            <w:tcBorders>
              <w:top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r>
      <w:tr w:rsidR="00C57327" w:rsidRPr="00BE5884" w:rsidTr="0061145D">
        <w:trPr>
          <w:trHeight w:val="170"/>
        </w:trPr>
        <w:tc>
          <w:tcPr>
            <w:tcW w:w="4378" w:type="dxa"/>
            <w:shd w:val="clear" w:color="auto" w:fill="auto"/>
            <w:noWrap/>
            <w:vAlign w:val="bottom"/>
            <w:hideMark/>
          </w:tcPr>
          <w:p w:rsidR="00C57327" w:rsidRPr="00BE5884" w:rsidRDefault="00C5732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Datorii financiare</w:t>
            </w:r>
          </w:p>
        </w:tc>
        <w:tc>
          <w:tcPr>
            <w:tcW w:w="1468" w:type="dxa"/>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5.006.087</w:t>
            </w:r>
          </w:p>
        </w:tc>
        <w:tc>
          <w:tcPr>
            <w:tcW w:w="1370" w:type="dxa"/>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r>
      <w:tr w:rsidR="00C57327" w:rsidRPr="00BE5884" w:rsidTr="0061145D">
        <w:trPr>
          <w:trHeight w:val="170"/>
        </w:trPr>
        <w:tc>
          <w:tcPr>
            <w:tcW w:w="4378" w:type="dxa"/>
            <w:shd w:val="clear" w:color="auto" w:fill="auto"/>
            <w:noWrap/>
            <w:vAlign w:val="bottom"/>
            <w:hideMark/>
          </w:tcPr>
          <w:p w:rsidR="00C57327" w:rsidRPr="00BE5884" w:rsidRDefault="00C5732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Dividende de plată</w:t>
            </w:r>
          </w:p>
        </w:tc>
        <w:tc>
          <w:tcPr>
            <w:tcW w:w="1468" w:type="dxa"/>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1370" w:type="dxa"/>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0" w:type="auto"/>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r>
      <w:tr w:rsidR="00C57327" w:rsidRPr="00BE5884" w:rsidTr="0061145D">
        <w:trPr>
          <w:trHeight w:val="170"/>
        </w:trPr>
        <w:tc>
          <w:tcPr>
            <w:tcW w:w="4378" w:type="dxa"/>
            <w:shd w:val="clear" w:color="auto" w:fill="auto"/>
            <w:noWrap/>
            <w:vAlign w:val="bottom"/>
            <w:hideMark/>
          </w:tcPr>
          <w:p w:rsidR="00C57327" w:rsidRPr="00BE5884" w:rsidRDefault="00C5732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Datorii financiare la cost amortizat</w:t>
            </w:r>
          </w:p>
        </w:tc>
        <w:tc>
          <w:tcPr>
            <w:tcW w:w="1468" w:type="dxa"/>
            <w:tcBorders>
              <w:bottom w:val="single" w:sz="8"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1370" w:type="dxa"/>
            <w:tcBorders>
              <w:bottom w:val="single" w:sz="8"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0" w:type="auto"/>
            <w:tcBorders>
              <w:bottom w:val="single" w:sz="8"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c>
          <w:tcPr>
            <w:tcW w:w="0" w:type="auto"/>
            <w:tcBorders>
              <w:bottom w:val="single" w:sz="8"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noProof w:val="0"/>
                <w:color w:val="000000"/>
                <w:sz w:val="18"/>
                <w:szCs w:val="18"/>
                <w:lang w:val="en-US" w:eastAsia="en-US"/>
              </w:rPr>
            </w:pPr>
          </w:p>
        </w:tc>
      </w:tr>
      <w:tr w:rsidR="00C57327" w:rsidRPr="00BE5884" w:rsidTr="0061145D">
        <w:trPr>
          <w:trHeight w:val="170"/>
        </w:trPr>
        <w:tc>
          <w:tcPr>
            <w:tcW w:w="4378" w:type="dxa"/>
            <w:shd w:val="clear" w:color="auto" w:fill="auto"/>
            <w:noWrap/>
            <w:vAlign w:val="bottom"/>
            <w:hideMark/>
          </w:tcPr>
          <w:p w:rsidR="0061145D" w:rsidRDefault="0061145D" w:rsidP="00846FED">
            <w:pPr>
              <w:widowControl w:val="0"/>
              <w:rPr>
                <w:rFonts w:ascii="Verdana" w:eastAsia="Times New Roman" w:hAnsi="Verdana" w:cs="Arial"/>
                <w:b/>
                <w:noProof w:val="0"/>
                <w:color w:val="000000"/>
                <w:sz w:val="18"/>
                <w:szCs w:val="18"/>
                <w:lang w:val="en-US" w:eastAsia="en-US"/>
              </w:rPr>
            </w:pPr>
          </w:p>
          <w:p w:rsidR="00C57327" w:rsidRPr="0061145D" w:rsidRDefault="00C57327" w:rsidP="00846FED">
            <w:pPr>
              <w:widowControl w:val="0"/>
              <w:rPr>
                <w:rFonts w:ascii="Verdana" w:eastAsia="Times New Roman" w:hAnsi="Verdana" w:cs="Arial"/>
                <w:b/>
                <w:noProof w:val="0"/>
                <w:color w:val="000000"/>
                <w:sz w:val="18"/>
                <w:szCs w:val="18"/>
                <w:lang w:val="en-US" w:eastAsia="en-US"/>
              </w:rPr>
            </w:pPr>
            <w:r w:rsidRPr="0061145D">
              <w:rPr>
                <w:rFonts w:ascii="Verdana" w:eastAsia="Times New Roman" w:hAnsi="Verdana" w:cs="Arial"/>
                <w:b/>
                <w:noProof w:val="0"/>
                <w:color w:val="000000"/>
                <w:sz w:val="18"/>
                <w:szCs w:val="18"/>
                <w:lang w:val="en-US" w:eastAsia="en-US"/>
              </w:rPr>
              <w:t>Total datorii financiare</w:t>
            </w:r>
          </w:p>
        </w:tc>
        <w:tc>
          <w:tcPr>
            <w:tcW w:w="1468" w:type="dxa"/>
            <w:tcBorders>
              <w:top w:val="single" w:sz="8" w:space="0" w:color="auto"/>
              <w:bottom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5.006.087</w:t>
            </w:r>
          </w:p>
        </w:tc>
        <w:tc>
          <w:tcPr>
            <w:tcW w:w="1370" w:type="dxa"/>
            <w:tcBorders>
              <w:top w:val="single" w:sz="8" w:space="0" w:color="auto"/>
              <w:bottom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w:t>
            </w:r>
          </w:p>
        </w:tc>
        <w:tc>
          <w:tcPr>
            <w:tcW w:w="0" w:type="auto"/>
            <w:tcBorders>
              <w:top w:val="single" w:sz="8" w:space="0" w:color="auto"/>
              <w:bottom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w:t>
            </w:r>
          </w:p>
        </w:tc>
        <w:tc>
          <w:tcPr>
            <w:tcW w:w="0" w:type="auto"/>
            <w:tcBorders>
              <w:top w:val="single" w:sz="8" w:space="0" w:color="auto"/>
              <w:bottom w:val="single" w:sz="12" w:space="0" w:color="auto"/>
            </w:tcBorders>
            <w:shd w:val="clear" w:color="auto" w:fill="auto"/>
            <w:noWrap/>
            <w:vAlign w:val="bottom"/>
            <w:hideMark/>
          </w:tcPr>
          <w:p w:rsidR="00C57327" w:rsidRPr="00BE5884" w:rsidRDefault="00C5732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w:t>
            </w:r>
          </w:p>
        </w:tc>
      </w:tr>
    </w:tbl>
    <w:p w:rsidR="00EE3791" w:rsidRPr="00BE5884" w:rsidRDefault="00EE3791" w:rsidP="00846FED">
      <w:pPr>
        <w:widowControl w:val="0"/>
        <w:rPr>
          <w:rFonts w:ascii="Verdana" w:hAnsi="Verdana" w:cs="Arial"/>
          <w:b/>
          <w:bCs/>
          <w:sz w:val="18"/>
          <w:szCs w:val="18"/>
        </w:rPr>
      </w:pPr>
    </w:p>
    <w:p w:rsidR="00D44630" w:rsidRPr="00BE5884" w:rsidRDefault="00D44630" w:rsidP="00846FED">
      <w:pPr>
        <w:pStyle w:val="Style14"/>
        <w:tabs>
          <w:tab w:val="left" w:pos="2299"/>
        </w:tabs>
        <w:spacing w:line="240" w:lineRule="auto"/>
        <w:ind w:firstLine="0"/>
        <w:jc w:val="both"/>
        <w:rPr>
          <w:rFonts w:ascii="Verdana" w:hAnsi="Verdana" w:cs="Arial"/>
          <w:noProof/>
          <w:sz w:val="18"/>
          <w:szCs w:val="18"/>
          <w:lang w:val="ro-RO"/>
        </w:rPr>
      </w:pPr>
    </w:p>
    <w:p w:rsidR="00D44630" w:rsidRPr="00BE5884" w:rsidRDefault="00D44630" w:rsidP="00846FED">
      <w:pPr>
        <w:pStyle w:val="Style14"/>
        <w:tabs>
          <w:tab w:val="left" w:pos="2299"/>
        </w:tabs>
        <w:spacing w:line="240" w:lineRule="auto"/>
        <w:ind w:firstLine="0"/>
        <w:jc w:val="both"/>
        <w:rPr>
          <w:rFonts w:ascii="Verdana" w:hAnsi="Verdana" w:cs="Arial"/>
          <w:noProof/>
          <w:sz w:val="18"/>
          <w:szCs w:val="18"/>
          <w:lang w:val="ro-RO"/>
        </w:rPr>
      </w:pPr>
    </w:p>
    <w:p w:rsidR="00EE3791" w:rsidRPr="00BE5884" w:rsidRDefault="00F366A4" w:rsidP="00CB2F03">
      <w:pPr>
        <w:pStyle w:val="Style14"/>
        <w:tabs>
          <w:tab w:val="left" w:pos="2299"/>
        </w:tabs>
        <w:spacing w:line="240" w:lineRule="auto"/>
        <w:ind w:firstLine="0"/>
        <w:jc w:val="both"/>
        <w:rPr>
          <w:rFonts w:ascii="Verdana" w:hAnsi="Verdana" w:cs="Arial"/>
          <w:b/>
          <w:bCs/>
          <w:noProof/>
          <w:sz w:val="18"/>
          <w:szCs w:val="18"/>
          <w:lang w:val="ro-RO"/>
        </w:rPr>
      </w:pPr>
      <w:r w:rsidRPr="00BE5884">
        <w:rPr>
          <w:rFonts w:ascii="Verdana" w:hAnsi="Verdana" w:cs="Arial"/>
          <w:b/>
          <w:bCs/>
          <w:noProof/>
          <w:sz w:val="18"/>
          <w:szCs w:val="18"/>
          <w:lang w:val="ro-RO"/>
        </w:rPr>
        <w:t>5. GESTIONAREA CAPITALULUI</w:t>
      </w:r>
    </w:p>
    <w:p w:rsidR="00EE3791" w:rsidRPr="00BE5884" w:rsidRDefault="00EE3791" w:rsidP="00CB2F03">
      <w:pPr>
        <w:pStyle w:val="Style14"/>
        <w:tabs>
          <w:tab w:val="left" w:pos="2299"/>
        </w:tabs>
        <w:spacing w:line="240" w:lineRule="auto"/>
        <w:ind w:firstLine="0"/>
        <w:jc w:val="both"/>
        <w:rPr>
          <w:rFonts w:ascii="Verdana" w:hAnsi="Verdana" w:cs="Arial"/>
          <w:b/>
          <w:bCs/>
          <w:noProof/>
          <w:sz w:val="18"/>
          <w:szCs w:val="18"/>
          <w:lang w:val="ro-RO"/>
        </w:rPr>
      </w:pPr>
    </w:p>
    <w:p w:rsidR="00EE3791" w:rsidRDefault="00EE3791" w:rsidP="00CB2F03">
      <w:pPr>
        <w:pStyle w:val="Style3"/>
        <w:tabs>
          <w:tab w:val="left" w:pos="1368"/>
        </w:tabs>
        <w:spacing w:line="240" w:lineRule="auto"/>
        <w:jc w:val="both"/>
        <w:rPr>
          <w:rFonts w:ascii="Verdana" w:hAnsi="Verdana" w:cs="Arial"/>
          <w:noProof/>
          <w:sz w:val="18"/>
          <w:szCs w:val="18"/>
          <w:lang w:val="ro-RO"/>
        </w:rPr>
      </w:pPr>
      <w:r w:rsidRPr="00BE5884">
        <w:rPr>
          <w:rFonts w:ascii="Verdana" w:hAnsi="Verdana" w:cs="Arial"/>
          <w:noProof/>
          <w:sz w:val="18"/>
          <w:szCs w:val="18"/>
          <w:lang w:val="ro-RO"/>
        </w:rPr>
        <w:t>Politica Consiliului de Administra</w:t>
      </w:r>
      <w:r w:rsidR="009A70F5" w:rsidRPr="00BE5884">
        <w:rPr>
          <w:rFonts w:ascii="Verdana" w:hAnsi="Verdana" w:cs="Arial"/>
          <w:noProof/>
          <w:sz w:val="18"/>
          <w:szCs w:val="18"/>
          <w:lang w:val="ro-RO"/>
        </w:rPr>
        <w:t>t</w:t>
      </w:r>
      <w:r w:rsidRPr="00BE5884">
        <w:rPr>
          <w:rFonts w:ascii="Verdana" w:hAnsi="Verdana" w:cs="Arial"/>
          <w:noProof/>
          <w:sz w:val="18"/>
          <w:szCs w:val="18"/>
          <w:lang w:val="ro-RO"/>
        </w:rPr>
        <w:t>ie al BRK FINANCIAL GROUP SA este de a men</w:t>
      </w:r>
      <w:r w:rsidR="009A70F5" w:rsidRPr="00BE5884">
        <w:rPr>
          <w:rFonts w:ascii="Verdana" w:hAnsi="Verdana" w:cs="Arial"/>
          <w:noProof/>
          <w:sz w:val="18"/>
          <w:szCs w:val="18"/>
          <w:lang w:val="ro-RO"/>
        </w:rPr>
        <w:t>t</w:t>
      </w:r>
      <w:r w:rsidRPr="00BE5884">
        <w:rPr>
          <w:rFonts w:ascii="Verdana" w:hAnsi="Verdana" w:cs="Arial"/>
          <w:noProof/>
          <w:sz w:val="18"/>
          <w:szCs w:val="18"/>
          <w:lang w:val="ro-RO"/>
        </w:rPr>
        <w:t>ine o baz</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solid</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a capitalului necesar</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 men</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inerii </w:t>
      </w:r>
      <w:r w:rsidR="00BC00ED" w:rsidRPr="00BE5884">
        <w:rPr>
          <w:rFonts w:ascii="Verdana" w:hAnsi="Verdana" w:cs="Arial"/>
          <w:noProof/>
          <w:sz w:val="18"/>
          <w:szCs w:val="18"/>
          <w:lang w:val="ro-RO"/>
        </w:rPr>
        <w:t>I</w:t>
      </w:r>
      <w:r w:rsidRPr="00BE5884">
        <w:rPr>
          <w:rFonts w:ascii="Verdana" w:hAnsi="Verdana" w:cs="Arial"/>
          <w:noProof/>
          <w:sz w:val="18"/>
          <w:szCs w:val="18"/>
          <w:lang w:val="ro-RO"/>
        </w:rPr>
        <w:t xml:space="preserve">ncrederii investitorilor, creditorilor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pie</w:t>
      </w:r>
      <w:r w:rsidR="009A70F5" w:rsidRPr="00BE5884">
        <w:rPr>
          <w:rFonts w:ascii="Verdana" w:hAnsi="Verdana" w:cs="Arial"/>
          <w:noProof/>
          <w:sz w:val="18"/>
          <w:szCs w:val="18"/>
          <w:lang w:val="ro-RO"/>
        </w:rPr>
        <w:t>t</w:t>
      </w:r>
      <w:r w:rsidRPr="00BE5884">
        <w:rPr>
          <w:rFonts w:ascii="Verdana" w:hAnsi="Verdana" w:cs="Arial"/>
          <w:noProof/>
          <w:sz w:val="18"/>
          <w:szCs w:val="18"/>
          <w:lang w:val="ro-RO"/>
        </w:rPr>
        <w:t xml:space="preserve">ei </w:t>
      </w:r>
      <w:r w:rsidR="00144E8A" w:rsidRPr="00BE5884">
        <w:rPr>
          <w:rFonts w:ascii="Verdana" w:hAnsi="Verdana" w:cs="Arial"/>
          <w:noProof/>
          <w:sz w:val="18"/>
          <w:szCs w:val="18"/>
          <w:lang w:val="ro-RO"/>
        </w:rPr>
        <w:t>s</w:t>
      </w:r>
      <w:r w:rsidRPr="00BE5884">
        <w:rPr>
          <w:rFonts w:ascii="Verdana" w:hAnsi="Verdana" w:cs="Arial"/>
          <w:noProof/>
          <w:sz w:val="18"/>
          <w:szCs w:val="18"/>
          <w:lang w:val="ro-RO"/>
        </w:rPr>
        <w:t>i sus</w:t>
      </w:r>
      <w:r w:rsidR="009A70F5" w:rsidRPr="00BE5884">
        <w:rPr>
          <w:rFonts w:ascii="Verdana" w:hAnsi="Verdana" w:cs="Arial"/>
          <w:noProof/>
          <w:sz w:val="18"/>
          <w:szCs w:val="18"/>
          <w:lang w:val="ro-RO"/>
        </w:rPr>
        <w:t>t</w:t>
      </w:r>
      <w:r w:rsidRPr="00BE5884">
        <w:rPr>
          <w:rFonts w:ascii="Verdana" w:hAnsi="Verdana" w:cs="Arial"/>
          <w:noProof/>
          <w:sz w:val="18"/>
          <w:szCs w:val="18"/>
          <w:lang w:val="ro-RO"/>
        </w:rPr>
        <w:t>inerii dezvolt</w:t>
      </w:r>
      <w:r w:rsidR="00144E8A" w:rsidRPr="00BE5884">
        <w:rPr>
          <w:rFonts w:ascii="Verdana" w:hAnsi="Verdana" w:cs="Arial"/>
          <w:noProof/>
          <w:sz w:val="18"/>
          <w:szCs w:val="18"/>
          <w:lang w:val="ro-RO"/>
        </w:rPr>
        <w:t>a</w:t>
      </w:r>
      <w:r w:rsidRPr="00BE5884">
        <w:rPr>
          <w:rFonts w:ascii="Verdana" w:hAnsi="Verdana" w:cs="Arial"/>
          <w:noProof/>
          <w:sz w:val="18"/>
          <w:szCs w:val="18"/>
          <w:lang w:val="ro-RO"/>
        </w:rPr>
        <w:t xml:space="preserve">rii viitoare a societatii. Consiliul de Administratie monitorizeaza rentabilitatea tuturor agentiilor, in care se desfasoara activitate de tranzactionare dupa o baza lunara, iar rezultatele analizei se discuta in cadrul sedintelor lunare ale Consiliul de Administratie. </w:t>
      </w:r>
    </w:p>
    <w:p w:rsidR="00F366A4" w:rsidRPr="00BE5884" w:rsidRDefault="00F366A4" w:rsidP="00CB2F03">
      <w:pPr>
        <w:pStyle w:val="Style3"/>
        <w:tabs>
          <w:tab w:val="left" w:pos="1368"/>
        </w:tabs>
        <w:spacing w:line="240" w:lineRule="auto"/>
        <w:jc w:val="both"/>
        <w:rPr>
          <w:rFonts w:ascii="Verdana" w:hAnsi="Verdana" w:cs="Arial"/>
          <w:noProof/>
          <w:sz w:val="18"/>
          <w:szCs w:val="18"/>
          <w:lang w:val="ro-RO"/>
        </w:rPr>
      </w:pPr>
    </w:p>
    <w:p w:rsidR="00EE3791" w:rsidRPr="00BE5884" w:rsidRDefault="00EE3791" w:rsidP="00CB2F03">
      <w:pPr>
        <w:pStyle w:val="Style3"/>
        <w:tabs>
          <w:tab w:val="left" w:pos="1368"/>
        </w:tabs>
        <w:spacing w:line="240" w:lineRule="auto"/>
        <w:jc w:val="both"/>
        <w:rPr>
          <w:rFonts w:ascii="Verdana" w:hAnsi="Verdana" w:cs="Arial"/>
          <w:noProof/>
          <w:sz w:val="18"/>
          <w:szCs w:val="18"/>
          <w:lang w:val="ro-RO"/>
        </w:rPr>
      </w:pPr>
      <w:r w:rsidRPr="00BE5884">
        <w:rPr>
          <w:rFonts w:ascii="Verdana" w:hAnsi="Verdana" w:cs="Arial"/>
          <w:noProof/>
          <w:sz w:val="18"/>
          <w:szCs w:val="18"/>
          <w:lang w:val="ro-RO"/>
        </w:rPr>
        <w:t xml:space="preserve">Tot in cadrul sedintelor lunare ale Consiliului de Administratie se discuta raportul asupra activitatii de investitii intocmit de catre departamentul de analiza. Se monitorizeaza astfel rezultatele globale, pentru a mentine o rentabilitate cat mai ridicata a capitalurilor. </w:t>
      </w:r>
    </w:p>
    <w:p w:rsidR="00EE3791" w:rsidRPr="00BE5884" w:rsidRDefault="00EE3791" w:rsidP="00CB2F03">
      <w:pPr>
        <w:pStyle w:val="Style14"/>
        <w:tabs>
          <w:tab w:val="left" w:pos="2299"/>
        </w:tabs>
        <w:spacing w:line="240" w:lineRule="auto"/>
        <w:ind w:firstLine="0"/>
        <w:jc w:val="both"/>
        <w:rPr>
          <w:rFonts w:ascii="Verdana" w:hAnsi="Verdana" w:cs="Arial"/>
          <w:noProof/>
          <w:sz w:val="18"/>
          <w:szCs w:val="18"/>
          <w:lang w:val="ro-RO"/>
        </w:rPr>
      </w:pPr>
    </w:p>
    <w:p w:rsidR="00EE3791" w:rsidRDefault="00EE3791" w:rsidP="00CB2F03">
      <w:pPr>
        <w:pStyle w:val="Style14"/>
        <w:spacing w:line="240" w:lineRule="auto"/>
        <w:ind w:firstLine="0"/>
        <w:jc w:val="both"/>
        <w:rPr>
          <w:rFonts w:ascii="Verdana" w:hAnsi="Verdana" w:cs="Arial"/>
          <w:color w:val="000000"/>
          <w:sz w:val="18"/>
          <w:szCs w:val="18"/>
          <w:lang w:val="ro-RO"/>
        </w:rPr>
      </w:pPr>
      <w:r w:rsidRPr="00BE5884">
        <w:rPr>
          <w:rFonts w:ascii="Verdana" w:hAnsi="Verdana" w:cs="Arial"/>
          <w:color w:val="000000"/>
          <w:sz w:val="18"/>
          <w:szCs w:val="18"/>
          <w:lang w:val="ro-RO"/>
        </w:rPr>
        <w:t>BRK FINANCIAL GROUP SA este supusa reglementarilor de prudentialitate in ceea ce priveste cerintele minime de capital si nivelul minim al fondurilor proprii, astfel incat sa se asigure acoperirea riscurilor:</w:t>
      </w:r>
    </w:p>
    <w:p w:rsidR="00F366A4" w:rsidRPr="00BE5884" w:rsidRDefault="00F366A4" w:rsidP="00CB2F03">
      <w:pPr>
        <w:pStyle w:val="Style14"/>
        <w:spacing w:line="240" w:lineRule="auto"/>
        <w:ind w:firstLine="0"/>
        <w:jc w:val="both"/>
        <w:rPr>
          <w:rFonts w:ascii="Verdana" w:hAnsi="Verdana" w:cs="Arial"/>
          <w:color w:val="000000"/>
          <w:sz w:val="18"/>
          <w:szCs w:val="18"/>
          <w:lang w:val="fr-FR"/>
        </w:rPr>
      </w:pPr>
    </w:p>
    <w:p w:rsidR="00EE3791" w:rsidRPr="00BE5884" w:rsidRDefault="00EE3791" w:rsidP="00CB2F03">
      <w:pPr>
        <w:pStyle w:val="Style14"/>
        <w:spacing w:before="80" w:line="240" w:lineRule="auto"/>
        <w:ind w:firstLine="0"/>
        <w:jc w:val="both"/>
        <w:rPr>
          <w:rFonts w:ascii="Verdana" w:hAnsi="Verdana" w:cs="Arial"/>
          <w:color w:val="000000"/>
          <w:sz w:val="18"/>
          <w:szCs w:val="18"/>
          <w:lang w:val="fr-FR"/>
        </w:rPr>
      </w:pPr>
      <w:r w:rsidRPr="00BE5884">
        <w:rPr>
          <w:rFonts w:ascii="Verdana" w:hAnsi="Verdana" w:cs="Arial"/>
          <w:color w:val="000000"/>
          <w:sz w:val="18"/>
          <w:szCs w:val="18"/>
          <w:lang w:val="ro-RO"/>
        </w:rPr>
        <w:t xml:space="preserve">- pentru acoperirea riscului de credit si a riscului de diminuare a valorii creantelor se considera expunerile ponderate la risc in functie de clasa de expuneri din care acestea fac parte; </w:t>
      </w:r>
    </w:p>
    <w:p w:rsidR="00EE3791" w:rsidRPr="00BE5884" w:rsidRDefault="00EE3791" w:rsidP="00CB2F03">
      <w:pPr>
        <w:pStyle w:val="Style14"/>
        <w:spacing w:before="80" w:line="240" w:lineRule="auto"/>
        <w:ind w:firstLine="0"/>
        <w:jc w:val="both"/>
        <w:rPr>
          <w:rFonts w:ascii="Verdana" w:hAnsi="Verdana" w:cs="Arial"/>
          <w:color w:val="000000"/>
          <w:sz w:val="18"/>
          <w:szCs w:val="18"/>
          <w:lang w:val="fr-FR"/>
        </w:rPr>
      </w:pPr>
      <w:r w:rsidRPr="00BE5884">
        <w:rPr>
          <w:rFonts w:ascii="Verdana" w:hAnsi="Verdana" w:cs="Arial"/>
          <w:color w:val="000000"/>
          <w:sz w:val="18"/>
          <w:szCs w:val="18"/>
          <w:lang w:val="ro-RO"/>
        </w:rPr>
        <w:t>- pentru acoperirea riscului de pozitie si al riscului de decontare/livrare se solicita capitaluri la nivelul de16% din nivelul expunerii;</w:t>
      </w:r>
    </w:p>
    <w:p w:rsidR="00EE3791" w:rsidRPr="00BE5884" w:rsidRDefault="00EE3791" w:rsidP="00CB2F03">
      <w:pPr>
        <w:pStyle w:val="Style14"/>
        <w:spacing w:before="80" w:line="240" w:lineRule="auto"/>
        <w:ind w:firstLine="0"/>
        <w:jc w:val="both"/>
        <w:rPr>
          <w:rFonts w:ascii="Verdana" w:hAnsi="Verdana" w:cs="Arial"/>
          <w:color w:val="000000"/>
          <w:sz w:val="18"/>
          <w:szCs w:val="18"/>
          <w:lang w:val="ro-RO"/>
        </w:rPr>
      </w:pPr>
      <w:r w:rsidRPr="00BE5884">
        <w:rPr>
          <w:rFonts w:ascii="Verdana" w:hAnsi="Verdana" w:cs="Arial"/>
          <w:color w:val="000000"/>
          <w:sz w:val="18"/>
          <w:szCs w:val="18"/>
          <w:lang w:val="ro-RO"/>
        </w:rPr>
        <w:t>- pentru acoperirea riscului operational se solicita capitaluri la nivelul a 15% din media ultimilor trei ani a rezultatului operational.</w:t>
      </w:r>
    </w:p>
    <w:p w:rsidR="00970C95" w:rsidRPr="00BE5884" w:rsidRDefault="00970C95" w:rsidP="00CB2F03">
      <w:pPr>
        <w:pStyle w:val="Style14"/>
        <w:spacing w:before="80" w:line="240" w:lineRule="auto"/>
        <w:ind w:firstLine="0"/>
        <w:jc w:val="both"/>
        <w:rPr>
          <w:rFonts w:ascii="Verdana" w:hAnsi="Verdana" w:cs="Arial"/>
          <w:color w:val="000000"/>
          <w:sz w:val="18"/>
          <w:szCs w:val="18"/>
          <w:lang w:val="ro-RO"/>
        </w:rPr>
      </w:pPr>
    </w:p>
    <w:tbl>
      <w:tblPr>
        <w:tblW w:w="5000" w:type="pct"/>
        <w:tblLook w:val="04A0"/>
      </w:tblPr>
      <w:tblGrid>
        <w:gridCol w:w="3604"/>
        <w:gridCol w:w="3539"/>
        <w:gridCol w:w="2797"/>
      </w:tblGrid>
      <w:tr w:rsidR="00970C95" w:rsidRPr="00BE5884" w:rsidTr="0061145D">
        <w:trPr>
          <w:trHeight w:val="170"/>
        </w:trPr>
        <w:tc>
          <w:tcPr>
            <w:tcW w:w="1813" w:type="pct"/>
            <w:shd w:val="clear" w:color="auto" w:fill="auto"/>
            <w:noWrap/>
            <w:vAlign w:val="bottom"/>
            <w:hideMark/>
          </w:tcPr>
          <w:p w:rsidR="00970C95" w:rsidRPr="00BE5884" w:rsidRDefault="00970C95" w:rsidP="00846FED">
            <w:pPr>
              <w:widowControl w:val="0"/>
              <w:rPr>
                <w:rFonts w:ascii="Verdana" w:eastAsia="Times New Roman" w:hAnsi="Verdana" w:cs="Arial"/>
                <w:b/>
                <w:bCs/>
                <w:noProof w:val="0"/>
                <w:color w:val="000000" w:themeColor="text1"/>
                <w:sz w:val="18"/>
                <w:szCs w:val="18"/>
                <w:lang w:val="en-US" w:eastAsia="en-US"/>
              </w:rPr>
            </w:pPr>
            <w:r w:rsidRPr="00BE5884">
              <w:rPr>
                <w:rFonts w:ascii="Verdana" w:eastAsia="Times New Roman" w:hAnsi="Verdana" w:cs="Arial"/>
                <w:b/>
                <w:bCs/>
                <w:noProof w:val="0"/>
                <w:color w:val="000000" w:themeColor="text1"/>
                <w:sz w:val="18"/>
                <w:szCs w:val="18"/>
                <w:lang w:val="en-US" w:eastAsia="en-US"/>
              </w:rPr>
              <w:t>Denumire Indicator</w:t>
            </w:r>
          </w:p>
        </w:tc>
        <w:tc>
          <w:tcPr>
            <w:tcW w:w="1780" w:type="pct"/>
            <w:tcBorders>
              <w:bottom w:val="single" w:sz="12" w:space="0" w:color="auto"/>
            </w:tcBorders>
            <w:shd w:val="clear" w:color="auto" w:fill="auto"/>
            <w:vAlign w:val="bottom"/>
            <w:hideMark/>
          </w:tcPr>
          <w:p w:rsidR="00970C95" w:rsidRPr="00C07CFB" w:rsidRDefault="00970C95" w:rsidP="00846FED">
            <w:pPr>
              <w:widowControl w:val="0"/>
              <w:jc w:val="right"/>
              <w:rPr>
                <w:rFonts w:ascii="Verdana" w:eastAsia="Times New Roman" w:hAnsi="Verdana" w:cs="Arial"/>
                <w:b/>
                <w:bCs/>
                <w:noProof w:val="0"/>
                <w:color w:val="000000" w:themeColor="text1"/>
                <w:sz w:val="18"/>
                <w:szCs w:val="18"/>
                <w:lang w:val="fr-FR" w:eastAsia="en-US"/>
              </w:rPr>
            </w:pPr>
            <w:r w:rsidRPr="00C07CFB">
              <w:rPr>
                <w:rFonts w:ascii="Verdana" w:eastAsia="Times New Roman" w:hAnsi="Verdana" w:cs="Arial"/>
                <w:b/>
                <w:bCs/>
                <w:noProof w:val="0"/>
                <w:color w:val="000000" w:themeColor="text1"/>
                <w:sz w:val="18"/>
                <w:szCs w:val="18"/>
                <w:lang w:val="fr-FR" w:eastAsia="en-US"/>
              </w:rPr>
              <w:t>Raportare la data de 31 decembrie 201</w:t>
            </w:r>
            <w:r w:rsidR="00ED4B59">
              <w:rPr>
                <w:rFonts w:ascii="Verdana" w:eastAsia="Times New Roman" w:hAnsi="Verdana" w:cs="Arial"/>
                <w:b/>
                <w:bCs/>
                <w:noProof w:val="0"/>
                <w:color w:val="000000" w:themeColor="text1"/>
                <w:sz w:val="18"/>
                <w:szCs w:val="18"/>
                <w:lang w:val="fr-FR" w:eastAsia="en-US"/>
              </w:rPr>
              <w:t>9</w:t>
            </w:r>
          </w:p>
        </w:tc>
        <w:tc>
          <w:tcPr>
            <w:tcW w:w="1407" w:type="pct"/>
            <w:tcBorders>
              <w:bottom w:val="single" w:sz="12" w:space="0" w:color="auto"/>
            </w:tcBorders>
            <w:shd w:val="clear" w:color="auto" w:fill="auto"/>
            <w:vAlign w:val="bottom"/>
            <w:hideMark/>
          </w:tcPr>
          <w:p w:rsidR="00970C95" w:rsidRPr="00C07CFB" w:rsidRDefault="00970C95" w:rsidP="00846FED">
            <w:pPr>
              <w:widowControl w:val="0"/>
              <w:jc w:val="right"/>
              <w:rPr>
                <w:rFonts w:ascii="Verdana" w:eastAsia="Times New Roman" w:hAnsi="Verdana" w:cs="Arial"/>
                <w:b/>
                <w:bCs/>
                <w:noProof w:val="0"/>
                <w:color w:val="000000" w:themeColor="text1"/>
                <w:sz w:val="18"/>
                <w:szCs w:val="18"/>
                <w:lang w:val="fr-FR" w:eastAsia="en-US"/>
              </w:rPr>
            </w:pPr>
            <w:r w:rsidRPr="00C07CFB">
              <w:rPr>
                <w:rFonts w:ascii="Verdana" w:eastAsia="Times New Roman" w:hAnsi="Verdana" w:cs="Arial"/>
                <w:b/>
                <w:bCs/>
                <w:noProof w:val="0"/>
                <w:color w:val="000000" w:themeColor="text1"/>
                <w:sz w:val="18"/>
                <w:szCs w:val="18"/>
                <w:lang w:val="fr-FR" w:eastAsia="en-US"/>
              </w:rPr>
              <w:t>Raportare la data de 31 decembrie 201</w:t>
            </w:r>
            <w:r w:rsidR="00ED4B59">
              <w:rPr>
                <w:rFonts w:ascii="Verdana" w:eastAsia="Times New Roman" w:hAnsi="Verdana" w:cs="Arial"/>
                <w:b/>
                <w:bCs/>
                <w:noProof w:val="0"/>
                <w:color w:val="000000" w:themeColor="text1"/>
                <w:sz w:val="18"/>
                <w:szCs w:val="18"/>
                <w:lang w:val="fr-FR" w:eastAsia="en-US"/>
              </w:rPr>
              <w:t>8</w:t>
            </w:r>
          </w:p>
        </w:tc>
      </w:tr>
      <w:tr w:rsidR="00970C95" w:rsidRPr="00BE5884" w:rsidTr="0061145D">
        <w:trPr>
          <w:trHeight w:val="170"/>
        </w:trPr>
        <w:tc>
          <w:tcPr>
            <w:tcW w:w="1813" w:type="pct"/>
            <w:shd w:val="clear" w:color="auto" w:fill="auto"/>
            <w:noWrap/>
            <w:vAlign w:val="bottom"/>
            <w:hideMark/>
          </w:tcPr>
          <w:p w:rsidR="00970C95" w:rsidRPr="00BE5884" w:rsidRDefault="00970C95" w:rsidP="00846FED">
            <w:pPr>
              <w:widowControl w:val="0"/>
              <w:rPr>
                <w:rFonts w:ascii="Verdana" w:eastAsia="Times New Roman" w:hAnsi="Verdana" w:cs="Arial"/>
                <w:noProof w:val="0"/>
                <w:color w:val="000000" w:themeColor="text1"/>
                <w:sz w:val="18"/>
                <w:szCs w:val="18"/>
                <w:lang w:val="fr-FR" w:eastAsia="en-US"/>
              </w:rPr>
            </w:pPr>
          </w:p>
        </w:tc>
        <w:tc>
          <w:tcPr>
            <w:tcW w:w="1780" w:type="pct"/>
            <w:tcBorders>
              <w:top w:val="single" w:sz="12" w:space="0" w:color="auto"/>
            </w:tcBorders>
            <w:shd w:val="clear" w:color="auto" w:fill="auto"/>
            <w:noWrap/>
            <w:vAlign w:val="bottom"/>
            <w:hideMark/>
          </w:tcPr>
          <w:p w:rsidR="00970C95" w:rsidRPr="00C07CFB" w:rsidRDefault="00970C95" w:rsidP="00846FED">
            <w:pPr>
              <w:widowControl w:val="0"/>
              <w:jc w:val="right"/>
              <w:rPr>
                <w:rFonts w:ascii="Verdana" w:eastAsia="Times New Roman" w:hAnsi="Verdana" w:cs="Arial"/>
                <w:noProof w:val="0"/>
                <w:color w:val="000000" w:themeColor="text1"/>
                <w:sz w:val="18"/>
                <w:szCs w:val="18"/>
                <w:lang w:val="fr-FR" w:eastAsia="en-US"/>
              </w:rPr>
            </w:pPr>
          </w:p>
        </w:tc>
        <w:tc>
          <w:tcPr>
            <w:tcW w:w="1407" w:type="pct"/>
            <w:tcBorders>
              <w:top w:val="single" w:sz="12" w:space="0" w:color="auto"/>
            </w:tcBorders>
            <w:shd w:val="clear" w:color="auto" w:fill="auto"/>
            <w:noWrap/>
            <w:vAlign w:val="bottom"/>
            <w:hideMark/>
          </w:tcPr>
          <w:p w:rsidR="00970C95" w:rsidRPr="00C07CFB" w:rsidRDefault="00970C95" w:rsidP="00846FED">
            <w:pPr>
              <w:widowControl w:val="0"/>
              <w:jc w:val="right"/>
              <w:rPr>
                <w:rFonts w:ascii="Verdana" w:eastAsia="Times New Roman" w:hAnsi="Verdana" w:cs="Arial"/>
                <w:noProof w:val="0"/>
                <w:color w:val="000000" w:themeColor="text1"/>
                <w:sz w:val="18"/>
                <w:szCs w:val="18"/>
                <w:lang w:val="fr-FR" w:eastAsia="en-US"/>
              </w:rPr>
            </w:pPr>
          </w:p>
        </w:tc>
      </w:tr>
      <w:tr w:rsidR="00970C95" w:rsidRPr="00BE5884" w:rsidTr="00E2417A">
        <w:trPr>
          <w:trHeight w:val="170"/>
        </w:trPr>
        <w:tc>
          <w:tcPr>
            <w:tcW w:w="1813" w:type="pct"/>
            <w:shd w:val="clear" w:color="auto" w:fill="auto"/>
            <w:noWrap/>
            <w:vAlign w:val="bottom"/>
            <w:hideMark/>
          </w:tcPr>
          <w:p w:rsidR="00970C95" w:rsidRPr="0061145D" w:rsidRDefault="00970C95" w:rsidP="00846FED">
            <w:pPr>
              <w:widowControl w:val="0"/>
              <w:rPr>
                <w:rFonts w:ascii="Verdana" w:eastAsia="Times New Roman" w:hAnsi="Verdana" w:cs="Arial"/>
                <w:bCs/>
                <w:noProof w:val="0"/>
                <w:color w:val="000000" w:themeColor="text1"/>
                <w:sz w:val="18"/>
                <w:szCs w:val="18"/>
                <w:lang w:val="en-US" w:eastAsia="en-US"/>
              </w:rPr>
            </w:pPr>
            <w:r w:rsidRPr="0061145D">
              <w:rPr>
                <w:rFonts w:ascii="Verdana" w:eastAsia="Times New Roman" w:hAnsi="Verdana" w:cs="Arial"/>
                <w:bCs/>
                <w:noProof w:val="0"/>
                <w:color w:val="000000" w:themeColor="text1"/>
                <w:sz w:val="18"/>
                <w:szCs w:val="18"/>
                <w:lang w:val="en-US" w:eastAsia="en-US"/>
              </w:rPr>
              <w:t>Fonduri proprii totale</w:t>
            </w:r>
          </w:p>
        </w:tc>
        <w:tc>
          <w:tcPr>
            <w:tcW w:w="1780" w:type="pct"/>
            <w:shd w:val="clear" w:color="auto" w:fill="auto"/>
            <w:noWrap/>
            <w:vAlign w:val="bottom"/>
            <w:hideMark/>
          </w:tcPr>
          <w:p w:rsidR="00970C95" w:rsidRPr="00C07CFB" w:rsidRDefault="00970C95" w:rsidP="00846FED">
            <w:pPr>
              <w:widowControl w:val="0"/>
              <w:jc w:val="right"/>
              <w:rPr>
                <w:rFonts w:ascii="Verdana" w:eastAsia="Times New Roman" w:hAnsi="Verdana" w:cs="Arial"/>
                <w:noProof w:val="0"/>
                <w:color w:val="000000" w:themeColor="text1"/>
                <w:sz w:val="18"/>
                <w:szCs w:val="18"/>
                <w:lang w:val="en-US" w:eastAsia="en-US"/>
              </w:rPr>
            </w:pPr>
            <w:r w:rsidRPr="00C07CFB">
              <w:rPr>
                <w:rFonts w:ascii="Verdana" w:eastAsia="Times New Roman" w:hAnsi="Verdana" w:cs="Arial"/>
                <w:noProof w:val="0"/>
                <w:color w:val="000000" w:themeColor="text1"/>
                <w:sz w:val="18"/>
                <w:szCs w:val="18"/>
                <w:lang w:val="en-US" w:eastAsia="en-US"/>
              </w:rPr>
              <w:t>49.166.921,90</w:t>
            </w:r>
          </w:p>
        </w:tc>
        <w:tc>
          <w:tcPr>
            <w:tcW w:w="1407" w:type="pct"/>
            <w:shd w:val="clear" w:color="auto" w:fill="auto"/>
            <w:noWrap/>
            <w:vAlign w:val="bottom"/>
            <w:hideMark/>
          </w:tcPr>
          <w:p w:rsidR="00970C95" w:rsidRPr="00C07CFB" w:rsidRDefault="00970C95" w:rsidP="00846FED">
            <w:pPr>
              <w:widowControl w:val="0"/>
              <w:jc w:val="right"/>
              <w:rPr>
                <w:rFonts w:ascii="Verdana" w:eastAsia="Times New Roman" w:hAnsi="Verdana" w:cs="Arial"/>
                <w:noProof w:val="0"/>
                <w:color w:val="000000" w:themeColor="text1"/>
                <w:sz w:val="18"/>
                <w:szCs w:val="18"/>
                <w:lang w:val="en-US" w:eastAsia="en-US"/>
              </w:rPr>
            </w:pPr>
            <w:r w:rsidRPr="00C07CFB">
              <w:rPr>
                <w:rFonts w:ascii="Verdana" w:eastAsia="Times New Roman" w:hAnsi="Verdana" w:cs="Arial"/>
                <w:noProof w:val="0"/>
                <w:color w:val="000000" w:themeColor="text1"/>
                <w:sz w:val="18"/>
                <w:szCs w:val="18"/>
                <w:lang w:val="en-US" w:eastAsia="en-US"/>
              </w:rPr>
              <w:t xml:space="preserve">           53.844.125 </w:t>
            </w:r>
          </w:p>
        </w:tc>
      </w:tr>
      <w:tr w:rsidR="00970C95" w:rsidRPr="00BE5884" w:rsidTr="00E2417A">
        <w:trPr>
          <w:trHeight w:val="170"/>
        </w:trPr>
        <w:tc>
          <w:tcPr>
            <w:tcW w:w="1813" w:type="pct"/>
            <w:shd w:val="clear" w:color="auto" w:fill="auto"/>
            <w:noWrap/>
            <w:vAlign w:val="bottom"/>
            <w:hideMark/>
          </w:tcPr>
          <w:p w:rsidR="00970C95" w:rsidRPr="0061145D" w:rsidRDefault="00970C95" w:rsidP="00846FED">
            <w:pPr>
              <w:widowControl w:val="0"/>
              <w:rPr>
                <w:rFonts w:ascii="Verdana" w:eastAsia="Times New Roman" w:hAnsi="Verdana" w:cs="Arial"/>
                <w:bCs/>
                <w:noProof w:val="0"/>
                <w:color w:val="000000" w:themeColor="text1"/>
                <w:sz w:val="18"/>
                <w:szCs w:val="18"/>
                <w:lang w:val="en-US" w:eastAsia="en-US"/>
              </w:rPr>
            </w:pPr>
            <w:r w:rsidRPr="0061145D">
              <w:rPr>
                <w:rFonts w:ascii="Verdana" w:eastAsia="Times New Roman" w:hAnsi="Verdana" w:cs="Arial"/>
                <w:bCs/>
                <w:noProof w:val="0"/>
                <w:color w:val="000000" w:themeColor="text1"/>
                <w:sz w:val="18"/>
                <w:szCs w:val="18"/>
                <w:lang w:val="en-US" w:eastAsia="en-US"/>
              </w:rPr>
              <w:t>Total cerinte de capital</w:t>
            </w:r>
          </w:p>
        </w:tc>
        <w:tc>
          <w:tcPr>
            <w:tcW w:w="1780" w:type="pct"/>
            <w:shd w:val="clear" w:color="auto" w:fill="auto"/>
            <w:noWrap/>
            <w:vAlign w:val="bottom"/>
            <w:hideMark/>
          </w:tcPr>
          <w:p w:rsidR="00970C95" w:rsidRPr="00C07CFB" w:rsidRDefault="00970C95" w:rsidP="00846FED">
            <w:pPr>
              <w:widowControl w:val="0"/>
              <w:jc w:val="right"/>
              <w:rPr>
                <w:rFonts w:ascii="Verdana" w:eastAsia="Times New Roman" w:hAnsi="Verdana" w:cs="Arial"/>
                <w:noProof w:val="0"/>
                <w:color w:val="000000" w:themeColor="text1"/>
                <w:sz w:val="18"/>
                <w:szCs w:val="18"/>
                <w:lang w:val="en-US" w:eastAsia="en-US"/>
              </w:rPr>
            </w:pPr>
            <w:r w:rsidRPr="00C07CFB">
              <w:rPr>
                <w:rFonts w:ascii="Verdana" w:eastAsia="Times New Roman" w:hAnsi="Verdana" w:cs="Arial"/>
                <w:noProof w:val="0"/>
                <w:color w:val="000000" w:themeColor="text1"/>
                <w:sz w:val="18"/>
                <w:szCs w:val="18"/>
                <w:lang w:val="en-US" w:eastAsia="en-US"/>
              </w:rPr>
              <w:t>13.562.950,67</w:t>
            </w:r>
          </w:p>
        </w:tc>
        <w:tc>
          <w:tcPr>
            <w:tcW w:w="1407" w:type="pct"/>
            <w:shd w:val="clear" w:color="auto" w:fill="auto"/>
            <w:noWrap/>
            <w:vAlign w:val="bottom"/>
            <w:hideMark/>
          </w:tcPr>
          <w:p w:rsidR="00970C95" w:rsidRPr="00C07CFB" w:rsidRDefault="00970C95" w:rsidP="00846FED">
            <w:pPr>
              <w:widowControl w:val="0"/>
              <w:jc w:val="right"/>
              <w:rPr>
                <w:rFonts w:ascii="Verdana" w:eastAsia="Times New Roman" w:hAnsi="Verdana" w:cs="Arial"/>
                <w:noProof w:val="0"/>
                <w:color w:val="000000" w:themeColor="text1"/>
                <w:sz w:val="18"/>
                <w:szCs w:val="18"/>
                <w:lang w:val="en-US" w:eastAsia="en-US"/>
              </w:rPr>
            </w:pPr>
            <w:r w:rsidRPr="00C07CFB">
              <w:rPr>
                <w:rFonts w:ascii="Verdana" w:eastAsia="Times New Roman" w:hAnsi="Verdana" w:cs="Arial"/>
                <w:noProof w:val="0"/>
                <w:color w:val="000000" w:themeColor="text1"/>
                <w:sz w:val="18"/>
                <w:szCs w:val="18"/>
                <w:lang w:val="en-US" w:eastAsia="en-US"/>
              </w:rPr>
              <w:t xml:space="preserve">             9.995.306 </w:t>
            </w:r>
          </w:p>
        </w:tc>
      </w:tr>
      <w:tr w:rsidR="00970C95" w:rsidRPr="00BE5884" w:rsidTr="00E2417A">
        <w:trPr>
          <w:trHeight w:val="170"/>
        </w:trPr>
        <w:tc>
          <w:tcPr>
            <w:tcW w:w="1813" w:type="pct"/>
            <w:shd w:val="clear" w:color="auto" w:fill="auto"/>
            <w:noWrap/>
            <w:vAlign w:val="bottom"/>
            <w:hideMark/>
          </w:tcPr>
          <w:p w:rsidR="00970C95" w:rsidRPr="0061145D" w:rsidRDefault="00970C95" w:rsidP="00846FED">
            <w:pPr>
              <w:widowControl w:val="0"/>
              <w:rPr>
                <w:rFonts w:ascii="Verdana" w:eastAsia="Times New Roman" w:hAnsi="Verdana" w:cs="Arial"/>
                <w:bCs/>
                <w:noProof w:val="0"/>
                <w:color w:val="000000" w:themeColor="text1"/>
                <w:sz w:val="18"/>
                <w:szCs w:val="18"/>
                <w:lang w:val="en-US" w:eastAsia="en-US"/>
              </w:rPr>
            </w:pPr>
            <w:r w:rsidRPr="0061145D">
              <w:rPr>
                <w:rFonts w:ascii="Verdana" w:eastAsia="Times New Roman" w:hAnsi="Verdana" w:cs="Arial"/>
                <w:bCs/>
                <w:noProof w:val="0"/>
                <w:color w:val="000000" w:themeColor="text1"/>
                <w:sz w:val="18"/>
                <w:szCs w:val="18"/>
                <w:lang w:val="en-US" w:eastAsia="en-US"/>
              </w:rPr>
              <w:t>Expuneri la risc</w:t>
            </w:r>
          </w:p>
        </w:tc>
        <w:tc>
          <w:tcPr>
            <w:tcW w:w="1780" w:type="pct"/>
            <w:shd w:val="clear" w:color="auto" w:fill="auto"/>
            <w:noWrap/>
            <w:vAlign w:val="bottom"/>
            <w:hideMark/>
          </w:tcPr>
          <w:p w:rsidR="00970C95" w:rsidRPr="00C07CFB" w:rsidRDefault="00970C95" w:rsidP="00846FED">
            <w:pPr>
              <w:widowControl w:val="0"/>
              <w:jc w:val="right"/>
              <w:rPr>
                <w:rFonts w:ascii="Verdana" w:eastAsia="Times New Roman" w:hAnsi="Verdana" w:cs="Arial"/>
                <w:noProof w:val="0"/>
                <w:color w:val="000000" w:themeColor="text1"/>
                <w:sz w:val="18"/>
                <w:szCs w:val="18"/>
                <w:lang w:val="en-US" w:eastAsia="en-US"/>
              </w:rPr>
            </w:pPr>
            <w:r w:rsidRPr="00C07CFB">
              <w:rPr>
                <w:rFonts w:ascii="Verdana" w:eastAsia="Times New Roman" w:hAnsi="Verdana" w:cs="Arial"/>
                <w:noProof w:val="0"/>
                <w:color w:val="000000" w:themeColor="text1"/>
                <w:sz w:val="18"/>
                <w:szCs w:val="18"/>
                <w:lang w:val="en-US" w:eastAsia="en-US"/>
              </w:rPr>
              <w:t xml:space="preserve">             169.536.883,56 </w:t>
            </w:r>
          </w:p>
        </w:tc>
        <w:tc>
          <w:tcPr>
            <w:tcW w:w="1407" w:type="pct"/>
            <w:shd w:val="clear" w:color="auto" w:fill="auto"/>
            <w:noWrap/>
            <w:vAlign w:val="bottom"/>
            <w:hideMark/>
          </w:tcPr>
          <w:p w:rsidR="00970C95" w:rsidRPr="00C07CFB" w:rsidRDefault="00970C95" w:rsidP="00846FED">
            <w:pPr>
              <w:widowControl w:val="0"/>
              <w:jc w:val="right"/>
              <w:rPr>
                <w:rFonts w:ascii="Verdana" w:eastAsia="Times New Roman" w:hAnsi="Verdana" w:cs="Arial"/>
                <w:noProof w:val="0"/>
                <w:color w:val="000000" w:themeColor="text1"/>
                <w:sz w:val="18"/>
                <w:szCs w:val="18"/>
                <w:lang w:val="en-US" w:eastAsia="en-US"/>
              </w:rPr>
            </w:pPr>
            <w:r w:rsidRPr="00C07CFB">
              <w:rPr>
                <w:rFonts w:ascii="Verdana" w:eastAsia="Times New Roman" w:hAnsi="Verdana" w:cs="Arial"/>
                <w:noProof w:val="0"/>
                <w:color w:val="000000" w:themeColor="text1"/>
                <w:sz w:val="18"/>
                <w:szCs w:val="18"/>
                <w:lang w:val="en-US" w:eastAsia="en-US"/>
              </w:rPr>
              <w:t xml:space="preserve">         124.941.331 </w:t>
            </w:r>
          </w:p>
        </w:tc>
      </w:tr>
    </w:tbl>
    <w:p w:rsidR="000667D5" w:rsidRPr="00BE5884" w:rsidRDefault="000667D5" w:rsidP="00846FED">
      <w:pPr>
        <w:pStyle w:val="Style14"/>
        <w:spacing w:before="80" w:line="240" w:lineRule="auto"/>
        <w:ind w:firstLine="0"/>
        <w:jc w:val="right"/>
        <w:rPr>
          <w:rFonts w:ascii="Verdana" w:hAnsi="Verdana" w:cs="Arial"/>
          <w:color w:val="000000"/>
          <w:sz w:val="18"/>
          <w:szCs w:val="18"/>
        </w:rPr>
      </w:pPr>
    </w:p>
    <w:p w:rsidR="00E2417A" w:rsidRDefault="00E2417A" w:rsidP="00846FED">
      <w:pPr>
        <w:pStyle w:val="Style14"/>
        <w:tabs>
          <w:tab w:val="left" w:pos="2299"/>
        </w:tabs>
        <w:spacing w:line="240" w:lineRule="auto"/>
        <w:ind w:firstLine="0"/>
        <w:rPr>
          <w:rFonts w:ascii="Verdana" w:hAnsi="Verdana" w:cs="Arial"/>
          <w:b/>
          <w:bCs/>
          <w:noProof/>
          <w:sz w:val="18"/>
          <w:szCs w:val="18"/>
          <w:lang w:val="ro-RO"/>
        </w:rPr>
        <w:sectPr w:rsidR="00E2417A" w:rsidSect="00F73CC8">
          <w:pgSz w:w="11907" w:h="16840" w:code="9"/>
          <w:pgMar w:top="1985" w:right="1106" w:bottom="1079" w:left="1077" w:header="567" w:footer="567" w:gutter="0"/>
          <w:cols w:space="720"/>
          <w:docGrid w:linePitch="360"/>
        </w:sectPr>
      </w:pPr>
    </w:p>
    <w:p w:rsidR="00F366A4" w:rsidRPr="00BE5884" w:rsidRDefault="00F366A4" w:rsidP="00CB2F03">
      <w:pPr>
        <w:pStyle w:val="Style14"/>
        <w:tabs>
          <w:tab w:val="left" w:pos="2299"/>
        </w:tabs>
        <w:spacing w:line="240" w:lineRule="auto"/>
        <w:ind w:firstLine="0"/>
        <w:jc w:val="both"/>
        <w:rPr>
          <w:rFonts w:ascii="Verdana" w:hAnsi="Verdana" w:cs="Arial"/>
          <w:b/>
          <w:bCs/>
          <w:noProof/>
          <w:sz w:val="18"/>
          <w:szCs w:val="18"/>
          <w:lang w:val="ro-RO"/>
        </w:rPr>
      </w:pPr>
      <w:r w:rsidRPr="00BE5884">
        <w:rPr>
          <w:rFonts w:ascii="Verdana" w:hAnsi="Verdana" w:cs="Arial"/>
          <w:b/>
          <w:bCs/>
          <w:noProof/>
          <w:sz w:val="18"/>
          <w:szCs w:val="18"/>
          <w:lang w:val="ro-RO"/>
        </w:rPr>
        <w:lastRenderedPageBreak/>
        <w:t>5. GESTIONAREA CAPITALULUI</w:t>
      </w:r>
      <w:r>
        <w:rPr>
          <w:rFonts w:ascii="Verdana" w:hAnsi="Verdana" w:cs="Arial"/>
          <w:b/>
          <w:bCs/>
          <w:noProof/>
          <w:sz w:val="18"/>
          <w:szCs w:val="18"/>
          <w:lang w:val="ro-RO"/>
        </w:rPr>
        <w:t xml:space="preserve"> (continuare)</w:t>
      </w:r>
    </w:p>
    <w:p w:rsidR="00EE3791" w:rsidRPr="00BE5884" w:rsidRDefault="00EE3791" w:rsidP="00CB2F03">
      <w:pPr>
        <w:pStyle w:val="Style14"/>
        <w:tabs>
          <w:tab w:val="left" w:pos="2299"/>
        </w:tabs>
        <w:spacing w:line="240" w:lineRule="auto"/>
        <w:ind w:firstLine="0"/>
        <w:jc w:val="both"/>
        <w:rPr>
          <w:rFonts w:ascii="Verdana" w:hAnsi="Verdana" w:cs="Arial"/>
          <w:noProof/>
          <w:sz w:val="18"/>
          <w:szCs w:val="18"/>
          <w:lang w:val="ro-RO"/>
        </w:rPr>
      </w:pPr>
    </w:p>
    <w:p w:rsidR="00EE3791" w:rsidRPr="00BE5884" w:rsidRDefault="00EE3791" w:rsidP="00CB2F03">
      <w:pPr>
        <w:widowControl w:val="0"/>
        <w:jc w:val="both"/>
        <w:rPr>
          <w:rFonts w:ascii="Verdana" w:hAnsi="Verdana" w:cs="Arial"/>
          <w:sz w:val="18"/>
          <w:szCs w:val="18"/>
        </w:rPr>
      </w:pPr>
      <w:r w:rsidRPr="00BE5884">
        <w:rPr>
          <w:rFonts w:ascii="Verdana" w:hAnsi="Verdana" w:cs="Arial"/>
          <w:sz w:val="18"/>
          <w:szCs w:val="18"/>
        </w:rPr>
        <w:t xml:space="preserve">Este de notat faptul ca cerintele privind adecvarea capitalului nu solicita fonduri proprii pentru riscul de lichiditate. </w:t>
      </w:r>
    </w:p>
    <w:p w:rsidR="00EE3791" w:rsidRPr="00BE5884" w:rsidRDefault="00EE3791" w:rsidP="00CB2F03">
      <w:pPr>
        <w:widowControl w:val="0"/>
        <w:jc w:val="both"/>
        <w:rPr>
          <w:rFonts w:ascii="Verdana" w:hAnsi="Verdana" w:cs="Arial"/>
          <w:sz w:val="18"/>
          <w:szCs w:val="18"/>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rPr>
        <w:t>Conform reglementarilor in vigoare, se raporteaza catre Autoritatea de Supraveghere Financiara (ASF) expunerile mari, care sunt definite ca fiind acele expuneri brute care depasesc 10% din capitalul eligibil (fondurile proprii). In cazul institutiilor expunerile mari nu pot depasi maximul de 25% din capitalul eligibil (fondurile proprii).</w:t>
      </w:r>
    </w:p>
    <w:p w:rsidR="00EE3791" w:rsidRPr="00BE5884" w:rsidRDefault="00EE3791" w:rsidP="00CB2F03">
      <w:pPr>
        <w:pStyle w:val="Style14"/>
        <w:tabs>
          <w:tab w:val="left" w:pos="2299"/>
        </w:tabs>
        <w:spacing w:line="240" w:lineRule="auto"/>
        <w:ind w:firstLine="0"/>
        <w:jc w:val="both"/>
        <w:rPr>
          <w:rFonts w:ascii="Verdana" w:hAnsi="Verdana" w:cs="Arial"/>
          <w:noProof/>
          <w:sz w:val="18"/>
          <w:szCs w:val="18"/>
          <w:lang w:val="ro-RO"/>
        </w:rPr>
      </w:pPr>
    </w:p>
    <w:p w:rsidR="00EE3791" w:rsidRPr="00BE5884" w:rsidRDefault="00EE3791" w:rsidP="00CB2F03">
      <w:pPr>
        <w:widowControl w:val="0"/>
        <w:jc w:val="both"/>
        <w:rPr>
          <w:rFonts w:ascii="Verdana" w:hAnsi="Verdana" w:cs="Arial"/>
          <w:sz w:val="18"/>
          <w:szCs w:val="18"/>
        </w:rPr>
      </w:pPr>
      <w:r w:rsidRPr="00BE5884">
        <w:rPr>
          <w:rFonts w:ascii="Verdana" w:hAnsi="Verdana" w:cs="Arial"/>
          <w:sz w:val="18"/>
          <w:szCs w:val="18"/>
        </w:rPr>
        <w:t>De asemenea, se urmaresc participatiile calificate, reprezentand participatia directa sau indirecta a cel putin 10% din drepturile de vot sau din capitalul unei entitati, intr-un procent mai mare de 15%  din fondurile proprii ale societatii.</w:t>
      </w:r>
    </w:p>
    <w:p w:rsidR="00D44630" w:rsidRPr="00BE5884" w:rsidRDefault="00D44630" w:rsidP="00CB2F03">
      <w:pPr>
        <w:widowControl w:val="0"/>
        <w:jc w:val="both"/>
        <w:rPr>
          <w:rFonts w:ascii="Verdana" w:hAnsi="Verdana"/>
          <w:sz w:val="18"/>
          <w:szCs w:val="18"/>
        </w:rPr>
      </w:pPr>
      <w:bookmarkStart w:id="6" w:name="_Toc478416142"/>
    </w:p>
    <w:p w:rsidR="00D44630" w:rsidRPr="00BE5884" w:rsidRDefault="00D44630" w:rsidP="00CB2F03">
      <w:pPr>
        <w:widowControl w:val="0"/>
        <w:jc w:val="both"/>
        <w:rPr>
          <w:rFonts w:ascii="Verdana" w:hAnsi="Verdana"/>
          <w:sz w:val="18"/>
          <w:szCs w:val="18"/>
        </w:rPr>
      </w:pPr>
    </w:p>
    <w:p w:rsidR="00EE3791" w:rsidRPr="00BE5884" w:rsidRDefault="00F366A4" w:rsidP="00CB2F03">
      <w:pPr>
        <w:pStyle w:val="Heading3"/>
        <w:keepNext w:val="0"/>
        <w:widowControl w:val="0"/>
        <w:jc w:val="both"/>
        <w:rPr>
          <w:rFonts w:ascii="Verdana" w:hAnsi="Verdana"/>
          <w:sz w:val="18"/>
          <w:szCs w:val="18"/>
        </w:rPr>
      </w:pPr>
      <w:r w:rsidRPr="00BE5884">
        <w:rPr>
          <w:rFonts w:ascii="Verdana" w:hAnsi="Verdana"/>
          <w:sz w:val="18"/>
          <w:szCs w:val="18"/>
        </w:rPr>
        <w:t>6. SEGMENTE OPERATIONALE</w:t>
      </w:r>
      <w:bookmarkEnd w:id="6"/>
    </w:p>
    <w:p w:rsidR="00EE3791" w:rsidRPr="00BE5884" w:rsidRDefault="00EE3791" w:rsidP="00CB2F03">
      <w:pPr>
        <w:widowControl w:val="0"/>
        <w:jc w:val="both"/>
        <w:rPr>
          <w:rFonts w:ascii="Verdana" w:hAnsi="Verdana" w:cs="Arial"/>
          <w:sz w:val="18"/>
          <w:szCs w:val="18"/>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rPr>
        <w:t xml:space="preserve">Entitatea are doua segmente principale care au caracteristici diferite, astfel incat necesita prezentare separata: segementul de intermediere, respectiv cel de tranzactionare. Unitatile strategice de afaceri ofera servicii si produse diferite, fiind administrate separat deoarece necesita know-how si strategii de marketing diferite. </w:t>
      </w:r>
      <w:r w:rsidRPr="00BE5884">
        <w:rPr>
          <w:rFonts w:ascii="Verdana" w:hAnsi="Verdana" w:cs="Arial"/>
          <w:sz w:val="18"/>
          <w:szCs w:val="18"/>
          <w:lang w:val="fr-FR"/>
        </w:rPr>
        <w:t xml:space="preserve">Directorul executiv al entitatii revizuieste cel putin lunar activitatile care tin de segmentele principale. Cele doua segmente au si cheltuieli comune ce nu pot fi departajate fara un grad foarte mare de subiectivism. </w:t>
      </w:r>
    </w:p>
    <w:p w:rsidR="00EE3791" w:rsidRPr="00BE5884" w:rsidRDefault="00EE3791" w:rsidP="00CB2F03">
      <w:pPr>
        <w:widowControl w:val="0"/>
        <w:numPr>
          <w:ilvl w:val="0"/>
          <w:numId w:val="15"/>
        </w:numPr>
        <w:spacing w:before="120"/>
        <w:ind w:left="350"/>
        <w:jc w:val="both"/>
        <w:rPr>
          <w:rFonts w:ascii="Verdana" w:hAnsi="Verdana" w:cs="Arial"/>
          <w:sz w:val="18"/>
          <w:szCs w:val="18"/>
          <w:lang w:val="fr-FR"/>
        </w:rPr>
      </w:pPr>
      <w:r w:rsidRPr="00BE5884">
        <w:rPr>
          <w:rFonts w:ascii="Verdana" w:hAnsi="Verdana" w:cs="Arial"/>
          <w:sz w:val="18"/>
          <w:szCs w:val="18"/>
          <w:lang w:val="fr-FR"/>
        </w:rPr>
        <w:t>Activitatea de intermediere cuprinde tranzactiile de intermediere pentru clienti pe piata spot.</w:t>
      </w:r>
    </w:p>
    <w:p w:rsidR="00EE3791" w:rsidRPr="00BE5884" w:rsidRDefault="00EE3791" w:rsidP="00CB2F03">
      <w:pPr>
        <w:widowControl w:val="0"/>
        <w:spacing w:before="120"/>
        <w:jc w:val="both"/>
        <w:rPr>
          <w:rFonts w:ascii="Verdana" w:hAnsi="Verdana" w:cs="Arial"/>
          <w:sz w:val="18"/>
          <w:szCs w:val="18"/>
          <w:lang w:val="fr-FR"/>
        </w:rPr>
      </w:pPr>
      <w:r w:rsidRPr="00BE5884">
        <w:rPr>
          <w:rFonts w:ascii="Verdana" w:hAnsi="Verdana" w:cs="Arial"/>
          <w:sz w:val="18"/>
          <w:szCs w:val="18"/>
          <w:lang w:val="fr-FR"/>
        </w:rPr>
        <w:t xml:space="preserve">Pozitiile semnificative din situatiile financiare care sunt influentate de aceste operatiuni sunt: </w:t>
      </w:r>
    </w:p>
    <w:p w:rsidR="00496FC4" w:rsidRDefault="00496FC4" w:rsidP="00CB2F03">
      <w:pPr>
        <w:widowControl w:val="0"/>
        <w:jc w:val="both"/>
        <w:rPr>
          <w:rFonts w:ascii="Verdana" w:hAnsi="Verdana" w:cs="Arial"/>
          <w:sz w:val="18"/>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 Venituri din comisioane incasate de la clienti, cheltuieli privind comisioane platite la institutiile pietei;</w:t>
      </w:r>
    </w:p>
    <w:p w:rsidR="00496FC4" w:rsidRDefault="00496FC4" w:rsidP="00CB2F03">
      <w:pPr>
        <w:widowControl w:val="0"/>
        <w:jc w:val="both"/>
        <w:rPr>
          <w:rFonts w:ascii="Verdana" w:hAnsi="Verdana" w:cs="Arial"/>
          <w:sz w:val="18"/>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 xml:space="preserve">- Creante nete privind sumele de incasat de la bursa pentru clienti, in urma tranzactiilor derulate de clienti. </w:t>
      </w:r>
    </w:p>
    <w:p w:rsidR="00496FC4" w:rsidRDefault="00496FC4" w:rsidP="00CB2F03">
      <w:pPr>
        <w:widowControl w:val="0"/>
        <w:jc w:val="both"/>
        <w:rPr>
          <w:rFonts w:ascii="Verdana" w:hAnsi="Verdana" w:cs="Arial"/>
          <w:sz w:val="18"/>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 xml:space="preserve">- Datorii fata de clienti reprezentand disponibilitatile clientilor depuse in scopul tranzactionarii. </w:t>
      </w:r>
    </w:p>
    <w:p w:rsidR="00496FC4" w:rsidRPr="00496FC4" w:rsidRDefault="00496FC4" w:rsidP="00CB2F03">
      <w:pPr>
        <w:widowControl w:val="0"/>
        <w:spacing w:before="120"/>
        <w:jc w:val="both"/>
        <w:rPr>
          <w:rFonts w:ascii="Verdana" w:hAnsi="Verdana" w:cs="Arial"/>
          <w:sz w:val="18"/>
          <w:szCs w:val="18"/>
          <w:lang w:val="en-US"/>
        </w:rPr>
      </w:pPr>
    </w:p>
    <w:p w:rsidR="00EE3791" w:rsidRPr="00496FC4" w:rsidRDefault="00EE3791" w:rsidP="00CB2F03">
      <w:pPr>
        <w:widowControl w:val="0"/>
        <w:numPr>
          <w:ilvl w:val="0"/>
          <w:numId w:val="15"/>
        </w:numPr>
        <w:spacing w:before="120"/>
        <w:ind w:left="0" w:firstLine="0"/>
        <w:jc w:val="both"/>
        <w:rPr>
          <w:rFonts w:ascii="Verdana" w:hAnsi="Verdana" w:cs="Arial"/>
          <w:sz w:val="18"/>
          <w:szCs w:val="18"/>
          <w:lang w:val="fr-FR"/>
        </w:rPr>
      </w:pPr>
      <w:r w:rsidRPr="00BE5884">
        <w:rPr>
          <w:rFonts w:ascii="Verdana" w:hAnsi="Verdana" w:cs="Arial"/>
          <w:sz w:val="18"/>
          <w:szCs w:val="18"/>
          <w:lang w:val="fr-FR"/>
        </w:rPr>
        <w:t xml:space="preserve">Activitatea de tranzactionare cuprinde operatiunile de cumparare si vanzare de titluri de plasament si produse derivate. </w:t>
      </w:r>
      <w:r w:rsidRPr="00496FC4">
        <w:rPr>
          <w:rFonts w:ascii="Verdana" w:hAnsi="Verdana" w:cs="Arial"/>
          <w:sz w:val="18"/>
          <w:szCs w:val="18"/>
          <w:lang w:val="fr-FR"/>
        </w:rPr>
        <w:t xml:space="preserve">Pozitiile semnificative din situatiile financiare care sunt influentate de aceste operatiuni sunt: </w:t>
      </w:r>
    </w:p>
    <w:p w:rsidR="00496FC4" w:rsidRDefault="00496FC4" w:rsidP="00CB2F03">
      <w:pPr>
        <w:widowControl w:val="0"/>
        <w:jc w:val="both"/>
        <w:rPr>
          <w:rFonts w:ascii="Verdana" w:hAnsi="Verdana" w:cs="Arial"/>
          <w:sz w:val="18"/>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 plasamentele efectuate, care pot cuprinde titluri disponibile pentru vanzare, instrumentele financiare la valoare justa prin contul de profit sau pierdere, valoarea de piata a produselor derivate;</w:t>
      </w:r>
    </w:p>
    <w:p w:rsidR="00496FC4" w:rsidRDefault="00496FC4" w:rsidP="00CB2F03">
      <w:pPr>
        <w:widowControl w:val="0"/>
        <w:jc w:val="both"/>
        <w:rPr>
          <w:rFonts w:ascii="Verdana" w:hAnsi="Verdana" w:cs="Arial"/>
          <w:sz w:val="18"/>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 cheltuielile si veniturile din tranzactionare;</w:t>
      </w:r>
    </w:p>
    <w:p w:rsidR="00496FC4" w:rsidRDefault="00496FC4" w:rsidP="00CB2F03">
      <w:pPr>
        <w:widowControl w:val="0"/>
        <w:jc w:val="both"/>
        <w:rPr>
          <w:rFonts w:ascii="Verdana" w:hAnsi="Verdana" w:cs="Arial"/>
          <w:sz w:val="18"/>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 ajustarea valorii plasamentelor, recunoscuta fie in contul de rezultate, in cazul instrumentelor financiare la valoare justa prin contul de profit sau pierdere si a produselor derivate, fie in contul de rezultate global in cazul titlurilor diponibile pentru vanzare;</w:t>
      </w:r>
    </w:p>
    <w:p w:rsidR="00EE3791" w:rsidRPr="00BE5884" w:rsidRDefault="00EE3791" w:rsidP="00CB2F03">
      <w:pPr>
        <w:widowControl w:val="0"/>
        <w:jc w:val="both"/>
        <w:rPr>
          <w:rFonts w:ascii="Verdana" w:hAnsi="Verdana" w:cs="Arial"/>
          <w:sz w:val="18"/>
          <w:szCs w:val="18"/>
          <w:lang w:val="fr-FR"/>
        </w:rPr>
      </w:pPr>
    </w:p>
    <w:p w:rsidR="00EE3791" w:rsidRPr="00933DD2" w:rsidRDefault="00EE3791" w:rsidP="00CB2F03">
      <w:pPr>
        <w:widowControl w:val="0"/>
        <w:jc w:val="both"/>
        <w:rPr>
          <w:rFonts w:ascii="Verdana" w:hAnsi="Verdana" w:cs="Arial"/>
          <w:sz w:val="18"/>
          <w:szCs w:val="18"/>
        </w:rPr>
        <w:sectPr w:rsidR="00EE3791" w:rsidRPr="00933DD2" w:rsidSect="00F73CC8">
          <w:pgSz w:w="11907" w:h="16840" w:code="9"/>
          <w:pgMar w:top="1985" w:right="1106" w:bottom="1079" w:left="1077" w:header="567" w:footer="567" w:gutter="0"/>
          <w:cols w:space="720"/>
          <w:docGrid w:linePitch="360"/>
        </w:sectPr>
      </w:pPr>
      <w:r w:rsidRPr="00BE5884">
        <w:rPr>
          <w:rFonts w:ascii="Verdana" w:hAnsi="Verdana" w:cs="Arial"/>
          <w:sz w:val="18"/>
          <w:szCs w:val="18"/>
        </w:rPr>
        <w:t>Informatiile referitoare la segmentele</w:t>
      </w:r>
      <w:r w:rsidR="00C07CFB">
        <w:rPr>
          <w:rFonts w:ascii="Verdana" w:hAnsi="Verdana" w:cs="Arial"/>
          <w:sz w:val="18"/>
          <w:szCs w:val="18"/>
        </w:rPr>
        <w:t xml:space="preserve"> raportabile se prezinta astfel:</w:t>
      </w:r>
    </w:p>
    <w:p w:rsidR="00F366A4" w:rsidRPr="00485B52" w:rsidRDefault="00F366A4" w:rsidP="00485B52">
      <w:pPr>
        <w:pStyle w:val="Heading3"/>
        <w:keepNext w:val="0"/>
        <w:widowControl w:val="0"/>
        <w:spacing w:before="0"/>
        <w:rPr>
          <w:rFonts w:ascii="Verdana" w:hAnsi="Verdana"/>
          <w:sz w:val="18"/>
          <w:szCs w:val="18"/>
        </w:rPr>
      </w:pPr>
      <w:r w:rsidRPr="00BE5884">
        <w:rPr>
          <w:rFonts w:ascii="Verdana" w:hAnsi="Verdana"/>
          <w:sz w:val="18"/>
          <w:szCs w:val="18"/>
        </w:rPr>
        <w:lastRenderedPageBreak/>
        <w:t>6. SEGMENTE OPERATIONALE</w:t>
      </w:r>
      <w:r>
        <w:rPr>
          <w:rFonts w:ascii="Verdana" w:hAnsi="Verdana"/>
          <w:sz w:val="18"/>
          <w:szCs w:val="18"/>
        </w:rPr>
        <w:t xml:space="preserve"> (continuare)</w:t>
      </w:r>
    </w:p>
    <w:p w:rsidR="00846FED" w:rsidRPr="00BE5884" w:rsidRDefault="00EE3791" w:rsidP="00846FED">
      <w:pPr>
        <w:widowControl w:val="0"/>
        <w:rPr>
          <w:rFonts w:ascii="Verdana" w:hAnsi="Verdana" w:cs="Calibri"/>
          <w:b/>
          <w:bCs/>
          <w:sz w:val="18"/>
          <w:szCs w:val="18"/>
          <w:lang w:val="en-US"/>
        </w:rPr>
      </w:pPr>
      <w:r w:rsidRPr="00BE5884">
        <w:rPr>
          <w:rFonts w:ascii="Verdana" w:hAnsi="Verdana" w:cs="Calibri"/>
          <w:b/>
          <w:bCs/>
          <w:sz w:val="18"/>
          <w:szCs w:val="18"/>
          <w:lang w:val="en-US"/>
        </w:rPr>
        <w:t>Informatii privind segmentele raportabile</w:t>
      </w:r>
    </w:p>
    <w:tbl>
      <w:tblPr>
        <w:tblW w:w="16038" w:type="dxa"/>
        <w:tblLook w:val="04A0"/>
      </w:tblPr>
      <w:tblGrid>
        <w:gridCol w:w="2936"/>
        <w:gridCol w:w="1213"/>
        <w:gridCol w:w="1412"/>
        <w:gridCol w:w="1412"/>
        <w:gridCol w:w="1167"/>
        <w:gridCol w:w="236"/>
        <w:gridCol w:w="1167"/>
        <w:gridCol w:w="1314"/>
        <w:gridCol w:w="1412"/>
        <w:gridCol w:w="1167"/>
        <w:gridCol w:w="222"/>
        <w:gridCol w:w="1213"/>
        <w:gridCol w:w="1167"/>
      </w:tblGrid>
      <w:tr w:rsidR="00A25FA5" w:rsidRPr="00846FED" w:rsidTr="00A25FA5">
        <w:trPr>
          <w:trHeight w:val="113"/>
        </w:trPr>
        <w:tc>
          <w:tcPr>
            <w:tcW w:w="0" w:type="auto"/>
            <w:shd w:val="clear" w:color="auto" w:fill="auto"/>
            <w:vAlign w:val="bottom"/>
            <w:hideMark/>
          </w:tcPr>
          <w:p w:rsidR="00A25FA5" w:rsidRPr="00846FED" w:rsidRDefault="00A25FA5" w:rsidP="00846FED">
            <w:pPr>
              <w:widowControl w:val="0"/>
              <w:rPr>
                <w:rFonts w:ascii="Verdana" w:eastAsia="Times New Roman" w:hAnsi="Verdana" w:cs="Arial"/>
                <w:i/>
                <w:iCs/>
                <w:noProof w:val="0"/>
                <w:sz w:val="14"/>
                <w:szCs w:val="18"/>
                <w:lang w:val="en-US" w:eastAsia="en-US"/>
              </w:rPr>
            </w:pPr>
          </w:p>
        </w:tc>
        <w:tc>
          <w:tcPr>
            <w:tcW w:w="5204" w:type="dxa"/>
            <w:gridSpan w:val="4"/>
            <w:shd w:val="clear" w:color="auto" w:fill="auto"/>
            <w:vAlign w:val="bottom"/>
            <w:hideMark/>
          </w:tcPr>
          <w:p w:rsidR="00A25FA5" w:rsidRDefault="00A25FA5">
            <w:pPr>
              <w:jc w:val="center"/>
              <w:rPr>
                <w:rFonts w:ascii="Verdana" w:hAnsi="Verdana" w:cs="Calibri"/>
                <w:b/>
                <w:bCs/>
                <w:sz w:val="18"/>
                <w:szCs w:val="18"/>
              </w:rPr>
            </w:pPr>
            <w:r>
              <w:rPr>
                <w:rFonts w:ascii="Verdana" w:hAnsi="Verdana" w:cs="Calibri"/>
                <w:b/>
                <w:bCs/>
                <w:sz w:val="18"/>
                <w:szCs w:val="18"/>
              </w:rPr>
              <w:t>Decembrie- 2019</w:t>
            </w:r>
          </w:p>
        </w:tc>
        <w:tc>
          <w:tcPr>
            <w:tcW w:w="236" w:type="dxa"/>
            <w:shd w:val="clear" w:color="auto" w:fill="auto"/>
            <w:vAlign w:val="bottom"/>
            <w:hideMark/>
          </w:tcPr>
          <w:p w:rsidR="00A25FA5" w:rsidRDefault="00A25FA5">
            <w:pPr>
              <w:jc w:val="center"/>
              <w:rPr>
                <w:rFonts w:ascii="Verdana" w:hAnsi="Verdana" w:cs="Calibri"/>
                <w:b/>
                <w:bCs/>
                <w:sz w:val="18"/>
                <w:szCs w:val="18"/>
              </w:rPr>
            </w:pPr>
          </w:p>
        </w:tc>
        <w:tc>
          <w:tcPr>
            <w:tcW w:w="0" w:type="auto"/>
            <w:gridSpan w:val="4"/>
            <w:shd w:val="clear" w:color="auto" w:fill="auto"/>
            <w:vAlign w:val="bottom"/>
            <w:hideMark/>
          </w:tcPr>
          <w:p w:rsidR="00A25FA5" w:rsidRDefault="00A25FA5">
            <w:pPr>
              <w:jc w:val="center"/>
              <w:rPr>
                <w:rFonts w:ascii="Verdana" w:hAnsi="Verdana" w:cs="Calibri"/>
                <w:b/>
                <w:bCs/>
                <w:sz w:val="18"/>
                <w:szCs w:val="18"/>
              </w:rPr>
            </w:pPr>
            <w:r>
              <w:rPr>
                <w:rFonts w:ascii="Verdana" w:hAnsi="Verdana" w:cs="Calibri"/>
                <w:b/>
                <w:bCs/>
                <w:sz w:val="18"/>
                <w:szCs w:val="18"/>
              </w:rPr>
              <w:t>Decembrie- 2018</w:t>
            </w:r>
          </w:p>
        </w:tc>
        <w:tc>
          <w:tcPr>
            <w:tcW w:w="0" w:type="auto"/>
            <w:shd w:val="clear" w:color="auto" w:fill="auto"/>
            <w:vAlign w:val="bottom"/>
            <w:hideMark/>
          </w:tcPr>
          <w:p w:rsidR="00A25FA5" w:rsidRDefault="00A25FA5">
            <w:pPr>
              <w:jc w:val="center"/>
              <w:rPr>
                <w:rFonts w:ascii="Verdana" w:hAnsi="Verdana" w:cs="Calibri"/>
                <w:b/>
                <w:bCs/>
                <w:sz w:val="18"/>
                <w:szCs w:val="18"/>
              </w:rPr>
            </w:pPr>
          </w:p>
        </w:tc>
        <w:tc>
          <w:tcPr>
            <w:tcW w:w="0" w:type="auto"/>
            <w:shd w:val="clear" w:color="auto" w:fill="auto"/>
            <w:noWrap/>
            <w:vAlign w:val="bottom"/>
            <w:hideMark/>
          </w:tcPr>
          <w:p w:rsidR="00A25FA5" w:rsidRDefault="00A25FA5">
            <w:pPr>
              <w:jc w:val="right"/>
              <w:rPr>
                <w:rFonts w:ascii="Verdana" w:hAnsi="Verdana" w:cs="Calibri"/>
                <w:b/>
                <w:bCs/>
                <w:sz w:val="18"/>
                <w:szCs w:val="18"/>
              </w:rPr>
            </w:pPr>
            <w:r>
              <w:rPr>
                <w:rFonts w:ascii="Verdana" w:hAnsi="Verdana" w:cs="Calibri"/>
                <w:b/>
                <w:bCs/>
                <w:sz w:val="18"/>
                <w:szCs w:val="18"/>
              </w:rPr>
              <w:t>2019</w:t>
            </w:r>
          </w:p>
        </w:tc>
        <w:tc>
          <w:tcPr>
            <w:tcW w:w="0" w:type="auto"/>
            <w:shd w:val="clear" w:color="auto" w:fill="auto"/>
            <w:noWrap/>
            <w:vAlign w:val="bottom"/>
            <w:hideMark/>
          </w:tcPr>
          <w:p w:rsidR="00A25FA5" w:rsidRDefault="00A25FA5">
            <w:pPr>
              <w:jc w:val="right"/>
              <w:rPr>
                <w:rFonts w:ascii="Verdana" w:hAnsi="Verdana" w:cs="Calibri"/>
                <w:b/>
                <w:bCs/>
                <w:sz w:val="18"/>
                <w:szCs w:val="18"/>
              </w:rPr>
            </w:pPr>
            <w:r>
              <w:rPr>
                <w:rFonts w:ascii="Verdana" w:hAnsi="Verdana" w:cs="Calibri"/>
                <w:b/>
                <w:bCs/>
                <w:sz w:val="18"/>
                <w:szCs w:val="18"/>
              </w:rPr>
              <w:t>2018</w:t>
            </w:r>
          </w:p>
        </w:tc>
      </w:tr>
      <w:tr w:rsidR="00604011" w:rsidRPr="00846FED" w:rsidTr="00A25FA5">
        <w:trPr>
          <w:trHeight w:val="113"/>
        </w:trPr>
        <w:tc>
          <w:tcPr>
            <w:tcW w:w="0" w:type="auto"/>
            <w:shd w:val="clear" w:color="auto" w:fill="auto"/>
            <w:vAlign w:val="bottom"/>
            <w:hideMark/>
          </w:tcPr>
          <w:p w:rsidR="00604011" w:rsidRPr="00846FED" w:rsidRDefault="00604011" w:rsidP="00846FED">
            <w:pPr>
              <w:widowControl w:val="0"/>
              <w:rPr>
                <w:rFonts w:ascii="Verdana" w:eastAsia="Times New Roman" w:hAnsi="Verdana" w:cs="Arial"/>
                <w:i/>
                <w:iCs/>
                <w:noProof w:val="0"/>
                <w:sz w:val="14"/>
                <w:szCs w:val="18"/>
                <w:lang w:val="en-US" w:eastAsia="en-US"/>
              </w:rPr>
            </w:pPr>
          </w:p>
        </w:tc>
        <w:tc>
          <w:tcPr>
            <w:tcW w:w="0" w:type="auto"/>
            <w:shd w:val="clear" w:color="auto" w:fill="auto"/>
            <w:vAlign w:val="bottom"/>
            <w:hideMark/>
          </w:tcPr>
          <w:p w:rsidR="00604011" w:rsidRPr="00846FED" w:rsidRDefault="00604011" w:rsidP="00846FED">
            <w:pPr>
              <w:widowControl w:val="0"/>
              <w:rPr>
                <w:rFonts w:ascii="Verdana" w:eastAsia="Times New Roman" w:hAnsi="Verdana" w:cs="Arial"/>
                <w:b/>
                <w:bCs/>
                <w:noProof w:val="0"/>
                <w:sz w:val="14"/>
                <w:szCs w:val="18"/>
                <w:lang w:val="en-US" w:eastAsia="en-US"/>
              </w:rPr>
            </w:pPr>
            <w:r w:rsidRPr="00846FED">
              <w:rPr>
                <w:rFonts w:ascii="Verdana" w:eastAsia="Times New Roman" w:hAnsi="Verdana" w:cs="Arial"/>
                <w:b/>
                <w:bCs/>
                <w:noProof w:val="0"/>
                <w:sz w:val="14"/>
                <w:szCs w:val="18"/>
                <w:lang w:val="en-US" w:eastAsia="en-US"/>
              </w:rPr>
              <w:t> </w:t>
            </w:r>
          </w:p>
        </w:tc>
        <w:tc>
          <w:tcPr>
            <w:tcW w:w="0" w:type="auto"/>
            <w:shd w:val="clear" w:color="auto" w:fill="auto"/>
            <w:vAlign w:val="bottom"/>
            <w:hideMark/>
          </w:tcPr>
          <w:p w:rsidR="00604011" w:rsidRPr="00846FED" w:rsidRDefault="00604011" w:rsidP="00846FED">
            <w:pPr>
              <w:widowControl w:val="0"/>
              <w:rPr>
                <w:rFonts w:ascii="Verdana" w:eastAsia="Times New Roman" w:hAnsi="Verdana" w:cs="Arial"/>
                <w:b/>
                <w:bCs/>
                <w:noProof w:val="0"/>
                <w:sz w:val="14"/>
                <w:szCs w:val="18"/>
                <w:lang w:val="en-US" w:eastAsia="en-US"/>
              </w:rPr>
            </w:pPr>
            <w:r w:rsidRPr="00846FED">
              <w:rPr>
                <w:rFonts w:ascii="Verdana" w:eastAsia="Times New Roman" w:hAnsi="Verdana" w:cs="Arial"/>
                <w:b/>
                <w:bCs/>
                <w:noProof w:val="0"/>
                <w:sz w:val="14"/>
                <w:szCs w:val="18"/>
                <w:lang w:val="en-US" w:eastAsia="en-US"/>
              </w:rPr>
              <w:t> </w:t>
            </w:r>
          </w:p>
        </w:tc>
        <w:tc>
          <w:tcPr>
            <w:tcW w:w="0" w:type="auto"/>
            <w:shd w:val="clear" w:color="auto" w:fill="auto"/>
            <w:vAlign w:val="bottom"/>
            <w:hideMark/>
          </w:tcPr>
          <w:p w:rsidR="00604011" w:rsidRPr="00846FED" w:rsidRDefault="00604011" w:rsidP="00846FED">
            <w:pPr>
              <w:widowControl w:val="0"/>
              <w:rPr>
                <w:rFonts w:ascii="Verdana" w:eastAsia="Times New Roman" w:hAnsi="Verdana" w:cs="Arial"/>
                <w:b/>
                <w:bCs/>
                <w:noProof w:val="0"/>
                <w:sz w:val="14"/>
                <w:szCs w:val="18"/>
                <w:lang w:val="en-US" w:eastAsia="en-US"/>
              </w:rPr>
            </w:pPr>
            <w:r w:rsidRPr="00846FED">
              <w:rPr>
                <w:rFonts w:ascii="Verdana" w:eastAsia="Times New Roman" w:hAnsi="Verdana" w:cs="Arial"/>
                <w:b/>
                <w:bCs/>
                <w:noProof w:val="0"/>
                <w:sz w:val="14"/>
                <w:szCs w:val="18"/>
                <w:lang w:val="en-US" w:eastAsia="en-US"/>
              </w:rPr>
              <w:t> </w:t>
            </w:r>
          </w:p>
        </w:tc>
        <w:tc>
          <w:tcPr>
            <w:tcW w:w="1167" w:type="dxa"/>
            <w:shd w:val="clear" w:color="auto" w:fill="auto"/>
            <w:vAlign w:val="bottom"/>
            <w:hideMark/>
          </w:tcPr>
          <w:p w:rsidR="00604011" w:rsidRPr="00846FED" w:rsidRDefault="00604011" w:rsidP="00846FED">
            <w:pPr>
              <w:widowControl w:val="0"/>
              <w:rPr>
                <w:rFonts w:ascii="Verdana" w:eastAsia="Times New Roman" w:hAnsi="Verdana" w:cs="Arial"/>
                <w:b/>
                <w:bCs/>
                <w:noProof w:val="0"/>
                <w:sz w:val="14"/>
                <w:szCs w:val="18"/>
                <w:lang w:val="en-US" w:eastAsia="en-US"/>
              </w:rPr>
            </w:pPr>
            <w:r w:rsidRPr="00846FED">
              <w:rPr>
                <w:rFonts w:ascii="Verdana" w:eastAsia="Times New Roman" w:hAnsi="Verdana" w:cs="Arial"/>
                <w:b/>
                <w:bCs/>
                <w:noProof w:val="0"/>
                <w:sz w:val="14"/>
                <w:szCs w:val="18"/>
                <w:lang w:val="en-US" w:eastAsia="en-US"/>
              </w:rPr>
              <w:t> </w:t>
            </w:r>
          </w:p>
        </w:tc>
        <w:tc>
          <w:tcPr>
            <w:tcW w:w="236" w:type="dxa"/>
            <w:shd w:val="clear" w:color="auto" w:fill="auto"/>
            <w:vAlign w:val="bottom"/>
            <w:hideMark/>
          </w:tcPr>
          <w:p w:rsidR="00604011" w:rsidRPr="00846FED" w:rsidRDefault="00604011" w:rsidP="00846FED">
            <w:pPr>
              <w:widowControl w:val="0"/>
              <w:rPr>
                <w:rFonts w:ascii="Verdana" w:eastAsia="Times New Roman" w:hAnsi="Verdana" w:cs="Arial"/>
                <w:b/>
                <w:bCs/>
                <w:noProof w:val="0"/>
                <w:sz w:val="14"/>
                <w:szCs w:val="18"/>
                <w:lang w:val="en-US" w:eastAsia="en-US"/>
              </w:rPr>
            </w:pPr>
          </w:p>
        </w:tc>
        <w:tc>
          <w:tcPr>
            <w:tcW w:w="0" w:type="auto"/>
            <w:shd w:val="clear" w:color="auto" w:fill="auto"/>
            <w:vAlign w:val="bottom"/>
            <w:hideMark/>
          </w:tcPr>
          <w:p w:rsidR="00604011" w:rsidRPr="00846FED" w:rsidRDefault="00604011" w:rsidP="00846FED">
            <w:pPr>
              <w:widowControl w:val="0"/>
              <w:rPr>
                <w:rFonts w:ascii="Verdana" w:eastAsia="Times New Roman" w:hAnsi="Verdana" w:cs="Arial"/>
                <w:b/>
                <w:bCs/>
                <w:noProof w:val="0"/>
                <w:sz w:val="14"/>
                <w:szCs w:val="18"/>
                <w:lang w:val="en-US" w:eastAsia="en-US"/>
              </w:rPr>
            </w:pPr>
            <w:r w:rsidRPr="00846FED">
              <w:rPr>
                <w:rFonts w:ascii="Verdana" w:eastAsia="Times New Roman" w:hAnsi="Verdana" w:cs="Arial"/>
                <w:b/>
                <w:bCs/>
                <w:noProof w:val="0"/>
                <w:sz w:val="14"/>
                <w:szCs w:val="18"/>
                <w:lang w:val="en-US" w:eastAsia="en-US"/>
              </w:rPr>
              <w:t> </w:t>
            </w:r>
          </w:p>
        </w:tc>
        <w:tc>
          <w:tcPr>
            <w:tcW w:w="0" w:type="auto"/>
            <w:gridSpan w:val="2"/>
            <w:shd w:val="clear" w:color="auto" w:fill="auto"/>
            <w:vAlign w:val="bottom"/>
            <w:hideMark/>
          </w:tcPr>
          <w:p w:rsidR="00604011" w:rsidRPr="00846FED" w:rsidRDefault="00604011" w:rsidP="00846FED">
            <w:pPr>
              <w:widowControl w:val="0"/>
              <w:jc w:val="center"/>
              <w:rPr>
                <w:rFonts w:ascii="Verdana" w:eastAsia="Times New Roman" w:hAnsi="Verdana" w:cs="Arial"/>
                <w:b/>
                <w:bCs/>
                <w:noProof w:val="0"/>
                <w:sz w:val="14"/>
                <w:szCs w:val="18"/>
                <w:lang w:val="en-US" w:eastAsia="en-US"/>
              </w:rPr>
            </w:pPr>
            <w:r w:rsidRPr="00846FED">
              <w:rPr>
                <w:rFonts w:ascii="Verdana" w:eastAsia="Times New Roman" w:hAnsi="Verdana" w:cs="Arial"/>
                <w:b/>
                <w:bCs/>
                <w:noProof w:val="0"/>
                <w:sz w:val="14"/>
                <w:szCs w:val="18"/>
                <w:lang w:val="en-US" w:eastAsia="en-US"/>
              </w:rPr>
              <w:t> </w:t>
            </w:r>
          </w:p>
        </w:tc>
        <w:tc>
          <w:tcPr>
            <w:tcW w:w="0" w:type="auto"/>
            <w:shd w:val="clear" w:color="auto" w:fill="auto"/>
            <w:vAlign w:val="bottom"/>
            <w:hideMark/>
          </w:tcPr>
          <w:p w:rsidR="00604011" w:rsidRPr="00846FED" w:rsidRDefault="00604011" w:rsidP="00846FED">
            <w:pPr>
              <w:widowControl w:val="0"/>
              <w:rPr>
                <w:rFonts w:ascii="Verdana" w:eastAsia="Times New Roman" w:hAnsi="Verdana" w:cs="Arial"/>
                <w:b/>
                <w:bCs/>
                <w:noProof w:val="0"/>
                <w:sz w:val="14"/>
                <w:szCs w:val="18"/>
                <w:lang w:val="en-US" w:eastAsia="en-US"/>
              </w:rPr>
            </w:pPr>
            <w:r w:rsidRPr="00846FED">
              <w:rPr>
                <w:rFonts w:ascii="Verdana" w:eastAsia="Times New Roman" w:hAnsi="Verdana" w:cs="Arial"/>
                <w:b/>
                <w:bCs/>
                <w:noProof w:val="0"/>
                <w:sz w:val="14"/>
                <w:szCs w:val="18"/>
                <w:lang w:val="en-US" w:eastAsia="en-US"/>
              </w:rPr>
              <w:t> </w:t>
            </w:r>
          </w:p>
        </w:tc>
        <w:tc>
          <w:tcPr>
            <w:tcW w:w="0" w:type="auto"/>
            <w:shd w:val="clear" w:color="auto" w:fill="auto"/>
            <w:vAlign w:val="bottom"/>
            <w:hideMark/>
          </w:tcPr>
          <w:p w:rsidR="00604011" w:rsidRPr="00846FED" w:rsidRDefault="00604011" w:rsidP="00846FED">
            <w:pPr>
              <w:widowControl w:val="0"/>
              <w:rPr>
                <w:rFonts w:ascii="Verdana" w:eastAsia="Times New Roman" w:hAnsi="Verdana" w:cs="Arial"/>
                <w:b/>
                <w:bCs/>
                <w:noProof w:val="0"/>
                <w:sz w:val="14"/>
                <w:szCs w:val="18"/>
                <w:lang w:val="en-US" w:eastAsia="en-US"/>
              </w:rPr>
            </w:pPr>
          </w:p>
        </w:tc>
        <w:tc>
          <w:tcPr>
            <w:tcW w:w="0" w:type="auto"/>
            <w:shd w:val="clear" w:color="auto" w:fill="auto"/>
            <w:vAlign w:val="bottom"/>
            <w:hideMark/>
          </w:tcPr>
          <w:p w:rsidR="00604011" w:rsidRPr="00846FED" w:rsidRDefault="00604011" w:rsidP="00846FED">
            <w:pPr>
              <w:widowControl w:val="0"/>
              <w:rPr>
                <w:rFonts w:ascii="Verdana" w:eastAsia="Times New Roman" w:hAnsi="Verdana" w:cs="Arial"/>
                <w:noProof w:val="0"/>
                <w:sz w:val="14"/>
                <w:szCs w:val="18"/>
                <w:lang w:val="en-US" w:eastAsia="en-US"/>
              </w:rPr>
            </w:pPr>
          </w:p>
        </w:tc>
        <w:tc>
          <w:tcPr>
            <w:tcW w:w="0" w:type="auto"/>
            <w:shd w:val="clear" w:color="auto" w:fill="auto"/>
            <w:vAlign w:val="bottom"/>
            <w:hideMark/>
          </w:tcPr>
          <w:p w:rsidR="00604011" w:rsidRPr="00846FED" w:rsidRDefault="00604011" w:rsidP="00846FED">
            <w:pPr>
              <w:widowControl w:val="0"/>
              <w:rPr>
                <w:rFonts w:ascii="Verdana" w:eastAsia="Times New Roman" w:hAnsi="Verdana" w:cs="Arial"/>
                <w:noProof w:val="0"/>
                <w:sz w:val="14"/>
                <w:szCs w:val="18"/>
                <w:lang w:val="en-US" w:eastAsia="en-US"/>
              </w:rPr>
            </w:pPr>
          </w:p>
        </w:tc>
      </w:tr>
      <w:tr w:rsidR="00604011" w:rsidRPr="00846FED" w:rsidTr="00A25FA5">
        <w:trPr>
          <w:trHeight w:val="113"/>
        </w:trPr>
        <w:tc>
          <w:tcPr>
            <w:tcW w:w="0" w:type="auto"/>
            <w:shd w:val="clear" w:color="auto" w:fill="auto"/>
            <w:noWrap/>
            <w:vAlign w:val="bottom"/>
            <w:hideMark/>
          </w:tcPr>
          <w:p w:rsidR="00604011" w:rsidRPr="00846FED" w:rsidRDefault="00604011" w:rsidP="00846FED">
            <w:pPr>
              <w:widowControl w:val="0"/>
              <w:rPr>
                <w:rFonts w:ascii="Verdana" w:eastAsia="Times New Roman" w:hAnsi="Verdana" w:cs="Arial"/>
                <w:noProof w:val="0"/>
                <w:sz w:val="14"/>
                <w:szCs w:val="18"/>
                <w:lang w:val="en-US" w:eastAsia="en-US"/>
              </w:rPr>
            </w:pPr>
          </w:p>
        </w:tc>
        <w:tc>
          <w:tcPr>
            <w:tcW w:w="0" w:type="auto"/>
            <w:shd w:val="clear" w:color="auto" w:fill="auto"/>
            <w:vAlign w:val="bottom"/>
            <w:hideMark/>
          </w:tcPr>
          <w:p w:rsidR="00604011" w:rsidRPr="00846FED" w:rsidRDefault="00604011" w:rsidP="00496FC4">
            <w:pPr>
              <w:widowControl w:val="0"/>
              <w:jc w:val="right"/>
              <w:rPr>
                <w:rFonts w:ascii="Verdana" w:eastAsia="Times New Roman" w:hAnsi="Verdana" w:cs="Arial"/>
                <w:b/>
                <w:bCs/>
                <w:noProof w:val="0"/>
                <w:sz w:val="12"/>
                <w:szCs w:val="18"/>
                <w:lang w:val="en-US" w:eastAsia="en-US"/>
              </w:rPr>
            </w:pPr>
            <w:r w:rsidRPr="00846FED">
              <w:rPr>
                <w:rFonts w:ascii="Verdana" w:eastAsia="Times New Roman" w:hAnsi="Verdana" w:cs="Arial"/>
                <w:b/>
                <w:bCs/>
                <w:noProof w:val="0"/>
                <w:sz w:val="12"/>
                <w:szCs w:val="18"/>
                <w:lang w:val="en-US" w:eastAsia="en-US"/>
              </w:rPr>
              <w:t xml:space="preserve">Total, </w:t>
            </w:r>
            <w:r w:rsidRPr="00846FED">
              <w:rPr>
                <w:rFonts w:ascii="Verdana" w:eastAsia="Times New Roman" w:hAnsi="Verdana" w:cs="Arial"/>
                <w:b/>
                <w:bCs/>
                <w:noProof w:val="0"/>
                <w:sz w:val="12"/>
                <w:szCs w:val="18"/>
                <w:lang w:val="en-US" w:eastAsia="en-US"/>
              </w:rPr>
              <w:br/>
              <w:t>din care:</w:t>
            </w:r>
          </w:p>
        </w:tc>
        <w:tc>
          <w:tcPr>
            <w:tcW w:w="0" w:type="auto"/>
            <w:shd w:val="clear" w:color="auto" w:fill="auto"/>
            <w:vAlign w:val="bottom"/>
            <w:hideMark/>
          </w:tcPr>
          <w:p w:rsidR="00604011" w:rsidRPr="00846FED" w:rsidRDefault="00604011" w:rsidP="00496FC4">
            <w:pPr>
              <w:widowControl w:val="0"/>
              <w:jc w:val="right"/>
              <w:rPr>
                <w:rFonts w:ascii="Verdana" w:eastAsia="Times New Roman" w:hAnsi="Verdana" w:cs="Arial"/>
                <w:b/>
                <w:bCs/>
                <w:noProof w:val="0"/>
                <w:sz w:val="12"/>
                <w:szCs w:val="18"/>
                <w:lang w:val="en-US" w:eastAsia="en-US"/>
              </w:rPr>
            </w:pPr>
            <w:r w:rsidRPr="00846FED">
              <w:rPr>
                <w:rFonts w:ascii="Verdana" w:eastAsia="Times New Roman" w:hAnsi="Verdana" w:cs="Arial"/>
                <w:b/>
                <w:bCs/>
                <w:noProof w:val="0"/>
                <w:sz w:val="12"/>
                <w:szCs w:val="18"/>
                <w:lang w:val="en-US" w:eastAsia="en-US"/>
              </w:rPr>
              <w:t>Intermediere</w:t>
            </w:r>
          </w:p>
        </w:tc>
        <w:tc>
          <w:tcPr>
            <w:tcW w:w="0" w:type="auto"/>
            <w:shd w:val="clear" w:color="auto" w:fill="auto"/>
            <w:vAlign w:val="bottom"/>
            <w:hideMark/>
          </w:tcPr>
          <w:p w:rsidR="00604011" w:rsidRPr="00846FED" w:rsidRDefault="00604011" w:rsidP="00496FC4">
            <w:pPr>
              <w:widowControl w:val="0"/>
              <w:jc w:val="right"/>
              <w:rPr>
                <w:rFonts w:ascii="Verdana" w:eastAsia="Times New Roman" w:hAnsi="Verdana" w:cs="Arial"/>
                <w:b/>
                <w:bCs/>
                <w:noProof w:val="0"/>
                <w:sz w:val="12"/>
                <w:szCs w:val="18"/>
                <w:lang w:val="en-US" w:eastAsia="en-US"/>
              </w:rPr>
            </w:pPr>
            <w:r w:rsidRPr="00846FED">
              <w:rPr>
                <w:rFonts w:ascii="Verdana" w:eastAsia="Times New Roman" w:hAnsi="Verdana" w:cs="Arial"/>
                <w:b/>
                <w:bCs/>
                <w:noProof w:val="0"/>
                <w:sz w:val="12"/>
                <w:szCs w:val="18"/>
                <w:lang w:val="en-US" w:eastAsia="en-US"/>
              </w:rPr>
              <w:t>Tranzactionare</w:t>
            </w:r>
          </w:p>
        </w:tc>
        <w:tc>
          <w:tcPr>
            <w:tcW w:w="1167" w:type="dxa"/>
            <w:shd w:val="clear" w:color="auto" w:fill="auto"/>
            <w:vAlign w:val="bottom"/>
            <w:hideMark/>
          </w:tcPr>
          <w:p w:rsidR="00604011" w:rsidRPr="00846FED" w:rsidRDefault="00604011" w:rsidP="00496FC4">
            <w:pPr>
              <w:widowControl w:val="0"/>
              <w:jc w:val="right"/>
              <w:rPr>
                <w:rFonts w:ascii="Verdana" w:eastAsia="Times New Roman" w:hAnsi="Verdana" w:cs="Arial"/>
                <w:b/>
                <w:bCs/>
                <w:noProof w:val="0"/>
                <w:sz w:val="12"/>
                <w:szCs w:val="18"/>
                <w:lang w:val="en-US" w:eastAsia="en-US"/>
              </w:rPr>
            </w:pPr>
            <w:r w:rsidRPr="00846FED">
              <w:rPr>
                <w:rFonts w:ascii="Verdana" w:eastAsia="Times New Roman" w:hAnsi="Verdana" w:cs="Arial"/>
                <w:b/>
                <w:bCs/>
                <w:noProof w:val="0"/>
                <w:sz w:val="12"/>
                <w:szCs w:val="18"/>
                <w:lang w:val="en-US" w:eastAsia="en-US"/>
              </w:rPr>
              <w:t>Nerepartizat</w:t>
            </w:r>
          </w:p>
        </w:tc>
        <w:tc>
          <w:tcPr>
            <w:tcW w:w="236" w:type="dxa"/>
            <w:shd w:val="clear" w:color="auto" w:fill="auto"/>
            <w:vAlign w:val="bottom"/>
            <w:hideMark/>
          </w:tcPr>
          <w:p w:rsidR="00604011" w:rsidRPr="00846FED" w:rsidRDefault="00604011" w:rsidP="00496FC4">
            <w:pPr>
              <w:widowControl w:val="0"/>
              <w:jc w:val="right"/>
              <w:rPr>
                <w:rFonts w:ascii="Verdana" w:eastAsia="Times New Roman" w:hAnsi="Verdana" w:cs="Arial"/>
                <w:b/>
                <w:bCs/>
                <w:noProof w:val="0"/>
                <w:sz w:val="12"/>
                <w:szCs w:val="18"/>
                <w:lang w:val="en-US" w:eastAsia="en-US"/>
              </w:rPr>
            </w:pPr>
          </w:p>
        </w:tc>
        <w:tc>
          <w:tcPr>
            <w:tcW w:w="0" w:type="auto"/>
            <w:shd w:val="clear" w:color="auto" w:fill="auto"/>
            <w:vAlign w:val="bottom"/>
            <w:hideMark/>
          </w:tcPr>
          <w:p w:rsidR="00604011" w:rsidRPr="00846FED" w:rsidRDefault="00604011" w:rsidP="00496FC4">
            <w:pPr>
              <w:widowControl w:val="0"/>
              <w:jc w:val="right"/>
              <w:rPr>
                <w:rFonts w:ascii="Verdana" w:eastAsia="Times New Roman" w:hAnsi="Verdana" w:cs="Arial"/>
                <w:b/>
                <w:bCs/>
                <w:noProof w:val="0"/>
                <w:sz w:val="12"/>
                <w:szCs w:val="18"/>
                <w:lang w:val="en-US" w:eastAsia="en-US"/>
              </w:rPr>
            </w:pPr>
            <w:r w:rsidRPr="00846FED">
              <w:rPr>
                <w:rFonts w:ascii="Verdana" w:eastAsia="Times New Roman" w:hAnsi="Verdana" w:cs="Arial"/>
                <w:b/>
                <w:bCs/>
                <w:noProof w:val="0"/>
                <w:sz w:val="12"/>
                <w:szCs w:val="18"/>
                <w:lang w:val="en-US" w:eastAsia="en-US"/>
              </w:rPr>
              <w:t xml:space="preserve">Total, </w:t>
            </w:r>
            <w:r w:rsidRPr="00846FED">
              <w:rPr>
                <w:rFonts w:ascii="Verdana" w:eastAsia="Times New Roman" w:hAnsi="Verdana" w:cs="Arial"/>
                <w:b/>
                <w:bCs/>
                <w:noProof w:val="0"/>
                <w:sz w:val="12"/>
                <w:szCs w:val="18"/>
                <w:lang w:val="en-US" w:eastAsia="en-US"/>
              </w:rPr>
              <w:br/>
              <w:t>din care:</w:t>
            </w:r>
          </w:p>
        </w:tc>
        <w:tc>
          <w:tcPr>
            <w:tcW w:w="0" w:type="auto"/>
            <w:shd w:val="clear" w:color="auto" w:fill="auto"/>
            <w:vAlign w:val="bottom"/>
            <w:hideMark/>
          </w:tcPr>
          <w:p w:rsidR="00604011" w:rsidRPr="00846FED" w:rsidRDefault="00604011" w:rsidP="00496FC4">
            <w:pPr>
              <w:widowControl w:val="0"/>
              <w:jc w:val="right"/>
              <w:rPr>
                <w:rFonts w:ascii="Verdana" w:eastAsia="Times New Roman" w:hAnsi="Verdana" w:cs="Arial"/>
                <w:b/>
                <w:bCs/>
                <w:noProof w:val="0"/>
                <w:sz w:val="12"/>
                <w:szCs w:val="18"/>
                <w:lang w:val="en-US" w:eastAsia="en-US"/>
              </w:rPr>
            </w:pPr>
            <w:r w:rsidRPr="00846FED">
              <w:rPr>
                <w:rFonts w:ascii="Verdana" w:eastAsia="Times New Roman" w:hAnsi="Verdana" w:cs="Arial"/>
                <w:b/>
                <w:bCs/>
                <w:noProof w:val="0"/>
                <w:sz w:val="12"/>
                <w:szCs w:val="18"/>
                <w:lang w:val="en-US" w:eastAsia="en-US"/>
              </w:rPr>
              <w:t>Intermediere</w:t>
            </w:r>
          </w:p>
        </w:tc>
        <w:tc>
          <w:tcPr>
            <w:tcW w:w="0" w:type="auto"/>
            <w:shd w:val="clear" w:color="auto" w:fill="auto"/>
            <w:vAlign w:val="bottom"/>
            <w:hideMark/>
          </w:tcPr>
          <w:p w:rsidR="00604011" w:rsidRPr="00846FED" w:rsidRDefault="00604011" w:rsidP="00496FC4">
            <w:pPr>
              <w:widowControl w:val="0"/>
              <w:jc w:val="right"/>
              <w:rPr>
                <w:rFonts w:ascii="Verdana" w:eastAsia="Times New Roman" w:hAnsi="Verdana" w:cs="Arial"/>
                <w:b/>
                <w:bCs/>
                <w:noProof w:val="0"/>
                <w:sz w:val="12"/>
                <w:szCs w:val="18"/>
                <w:lang w:val="en-US" w:eastAsia="en-US"/>
              </w:rPr>
            </w:pPr>
            <w:r w:rsidRPr="00846FED">
              <w:rPr>
                <w:rFonts w:ascii="Verdana" w:eastAsia="Times New Roman" w:hAnsi="Verdana" w:cs="Arial"/>
                <w:b/>
                <w:bCs/>
                <w:noProof w:val="0"/>
                <w:sz w:val="12"/>
                <w:szCs w:val="18"/>
                <w:lang w:val="en-US" w:eastAsia="en-US"/>
              </w:rPr>
              <w:t>Tranzactionare</w:t>
            </w:r>
          </w:p>
        </w:tc>
        <w:tc>
          <w:tcPr>
            <w:tcW w:w="0" w:type="auto"/>
            <w:shd w:val="clear" w:color="auto" w:fill="auto"/>
            <w:vAlign w:val="bottom"/>
            <w:hideMark/>
          </w:tcPr>
          <w:p w:rsidR="00604011" w:rsidRPr="00846FED" w:rsidRDefault="00604011" w:rsidP="00496FC4">
            <w:pPr>
              <w:widowControl w:val="0"/>
              <w:jc w:val="right"/>
              <w:rPr>
                <w:rFonts w:ascii="Verdana" w:eastAsia="Times New Roman" w:hAnsi="Verdana" w:cs="Arial"/>
                <w:b/>
                <w:bCs/>
                <w:noProof w:val="0"/>
                <w:sz w:val="12"/>
                <w:szCs w:val="18"/>
                <w:lang w:val="en-US" w:eastAsia="en-US"/>
              </w:rPr>
            </w:pPr>
            <w:r w:rsidRPr="00846FED">
              <w:rPr>
                <w:rFonts w:ascii="Verdana" w:eastAsia="Times New Roman" w:hAnsi="Verdana" w:cs="Arial"/>
                <w:b/>
                <w:bCs/>
                <w:noProof w:val="0"/>
                <w:sz w:val="12"/>
                <w:szCs w:val="18"/>
                <w:lang w:val="en-US" w:eastAsia="en-US"/>
              </w:rPr>
              <w:t>Nerepartizat</w:t>
            </w:r>
          </w:p>
        </w:tc>
        <w:tc>
          <w:tcPr>
            <w:tcW w:w="0" w:type="auto"/>
            <w:shd w:val="clear" w:color="auto" w:fill="auto"/>
            <w:vAlign w:val="bottom"/>
            <w:hideMark/>
          </w:tcPr>
          <w:p w:rsidR="00604011" w:rsidRPr="00846FED" w:rsidRDefault="00604011" w:rsidP="00496FC4">
            <w:pPr>
              <w:widowControl w:val="0"/>
              <w:jc w:val="right"/>
              <w:rPr>
                <w:rFonts w:ascii="Verdana" w:eastAsia="Times New Roman" w:hAnsi="Verdana" w:cs="Arial"/>
                <w:b/>
                <w:bCs/>
                <w:noProof w:val="0"/>
                <w:sz w:val="12"/>
                <w:szCs w:val="18"/>
                <w:lang w:val="en-US" w:eastAsia="en-US"/>
              </w:rPr>
            </w:pPr>
          </w:p>
        </w:tc>
        <w:tc>
          <w:tcPr>
            <w:tcW w:w="0" w:type="auto"/>
            <w:gridSpan w:val="2"/>
            <w:shd w:val="clear" w:color="auto" w:fill="auto"/>
            <w:vAlign w:val="bottom"/>
            <w:hideMark/>
          </w:tcPr>
          <w:p w:rsidR="00604011" w:rsidRPr="00846FED" w:rsidRDefault="00604011" w:rsidP="00496FC4">
            <w:pPr>
              <w:widowControl w:val="0"/>
              <w:jc w:val="right"/>
              <w:rPr>
                <w:rFonts w:ascii="Verdana" w:eastAsia="Times New Roman" w:hAnsi="Verdana" w:cs="Arial"/>
                <w:b/>
                <w:bCs/>
                <w:noProof w:val="0"/>
                <w:sz w:val="12"/>
                <w:szCs w:val="18"/>
                <w:lang w:val="en-US" w:eastAsia="en-US"/>
              </w:rPr>
            </w:pPr>
            <w:r w:rsidRPr="00496FC4">
              <w:rPr>
                <w:rFonts w:ascii="Verdana" w:eastAsia="Times New Roman" w:hAnsi="Verdana" w:cs="Arial"/>
                <w:b/>
                <w:bCs/>
                <w:noProof w:val="0"/>
                <w:sz w:val="12"/>
                <w:szCs w:val="18"/>
                <w:lang w:val="en-US" w:eastAsia="en-US"/>
              </w:rPr>
              <w:t>Total segment</w:t>
            </w:r>
            <w:r w:rsidRPr="00846FED">
              <w:rPr>
                <w:rFonts w:ascii="Verdana" w:eastAsia="Times New Roman" w:hAnsi="Verdana" w:cs="Arial"/>
                <w:b/>
                <w:bCs/>
                <w:noProof w:val="0"/>
                <w:sz w:val="12"/>
                <w:szCs w:val="18"/>
                <w:lang w:val="en-US" w:eastAsia="en-US"/>
              </w:rPr>
              <w:t>e raportabile</w:t>
            </w:r>
          </w:p>
        </w:tc>
      </w:tr>
      <w:tr w:rsidR="00604011" w:rsidRPr="00846FED" w:rsidTr="00A25FA5">
        <w:trPr>
          <w:trHeight w:val="113"/>
        </w:trPr>
        <w:tc>
          <w:tcPr>
            <w:tcW w:w="0" w:type="auto"/>
            <w:shd w:val="clear" w:color="auto" w:fill="auto"/>
            <w:noWrap/>
            <w:vAlign w:val="bottom"/>
            <w:hideMark/>
          </w:tcPr>
          <w:p w:rsidR="00604011" w:rsidRPr="00846FED" w:rsidRDefault="00604011" w:rsidP="00846FED">
            <w:pPr>
              <w:widowControl w:val="0"/>
              <w:rPr>
                <w:rFonts w:ascii="Verdana" w:eastAsia="Times New Roman" w:hAnsi="Verdana" w:cs="Arial"/>
                <w:noProof w:val="0"/>
                <w:sz w:val="14"/>
                <w:szCs w:val="18"/>
                <w:lang w:val="en-US" w:eastAsia="en-US"/>
              </w:rPr>
            </w:pPr>
          </w:p>
        </w:tc>
        <w:tc>
          <w:tcPr>
            <w:tcW w:w="0" w:type="auto"/>
            <w:shd w:val="clear" w:color="auto" w:fill="auto"/>
            <w:noWrap/>
            <w:vAlign w:val="bottom"/>
            <w:hideMark/>
          </w:tcPr>
          <w:p w:rsidR="00604011" w:rsidRPr="00846FED" w:rsidRDefault="00604011" w:rsidP="00496FC4">
            <w:pPr>
              <w:widowControl w:val="0"/>
              <w:jc w:val="right"/>
              <w:rPr>
                <w:rFonts w:ascii="Verdana" w:eastAsia="Times New Roman" w:hAnsi="Verdana" w:cs="Arial"/>
                <w:noProof w:val="0"/>
                <w:color w:val="000000"/>
                <w:sz w:val="14"/>
                <w:szCs w:val="18"/>
                <w:lang w:val="en-US" w:eastAsia="en-US"/>
              </w:rPr>
            </w:pPr>
          </w:p>
        </w:tc>
        <w:tc>
          <w:tcPr>
            <w:tcW w:w="0" w:type="auto"/>
            <w:shd w:val="clear" w:color="auto" w:fill="auto"/>
            <w:noWrap/>
            <w:vAlign w:val="bottom"/>
            <w:hideMark/>
          </w:tcPr>
          <w:p w:rsidR="00604011" w:rsidRPr="00846FED" w:rsidRDefault="00604011" w:rsidP="00496FC4">
            <w:pPr>
              <w:widowControl w:val="0"/>
              <w:jc w:val="right"/>
              <w:rPr>
                <w:rFonts w:ascii="Verdana" w:eastAsia="Times New Roman" w:hAnsi="Verdana" w:cs="Arial"/>
                <w:noProof w:val="0"/>
                <w:color w:val="000000"/>
                <w:sz w:val="14"/>
                <w:szCs w:val="18"/>
                <w:lang w:val="en-US" w:eastAsia="en-US"/>
              </w:rPr>
            </w:pPr>
          </w:p>
        </w:tc>
        <w:tc>
          <w:tcPr>
            <w:tcW w:w="0" w:type="auto"/>
            <w:shd w:val="clear" w:color="auto" w:fill="auto"/>
            <w:noWrap/>
            <w:vAlign w:val="bottom"/>
            <w:hideMark/>
          </w:tcPr>
          <w:p w:rsidR="00604011" w:rsidRPr="00846FED" w:rsidRDefault="00604011" w:rsidP="00496FC4">
            <w:pPr>
              <w:widowControl w:val="0"/>
              <w:jc w:val="right"/>
              <w:rPr>
                <w:rFonts w:ascii="Verdana" w:eastAsia="Times New Roman" w:hAnsi="Verdana" w:cs="Arial"/>
                <w:noProof w:val="0"/>
                <w:color w:val="000000"/>
                <w:sz w:val="14"/>
                <w:szCs w:val="18"/>
                <w:lang w:val="en-US" w:eastAsia="en-US"/>
              </w:rPr>
            </w:pPr>
          </w:p>
        </w:tc>
        <w:tc>
          <w:tcPr>
            <w:tcW w:w="1167" w:type="dxa"/>
            <w:shd w:val="clear" w:color="auto" w:fill="auto"/>
            <w:noWrap/>
            <w:vAlign w:val="bottom"/>
            <w:hideMark/>
          </w:tcPr>
          <w:p w:rsidR="00604011" w:rsidRPr="00846FED" w:rsidRDefault="00604011" w:rsidP="00496FC4">
            <w:pPr>
              <w:widowControl w:val="0"/>
              <w:jc w:val="right"/>
              <w:rPr>
                <w:rFonts w:ascii="Verdana" w:eastAsia="Times New Roman" w:hAnsi="Verdana" w:cs="Arial"/>
                <w:noProof w:val="0"/>
                <w:color w:val="000000"/>
                <w:sz w:val="14"/>
                <w:szCs w:val="18"/>
                <w:lang w:val="en-US" w:eastAsia="en-US"/>
              </w:rPr>
            </w:pPr>
          </w:p>
        </w:tc>
        <w:tc>
          <w:tcPr>
            <w:tcW w:w="236" w:type="dxa"/>
            <w:shd w:val="clear" w:color="auto" w:fill="auto"/>
            <w:noWrap/>
            <w:vAlign w:val="bottom"/>
            <w:hideMark/>
          </w:tcPr>
          <w:p w:rsidR="00604011" w:rsidRPr="00846FED" w:rsidRDefault="00604011" w:rsidP="00496FC4">
            <w:pPr>
              <w:widowControl w:val="0"/>
              <w:jc w:val="right"/>
              <w:rPr>
                <w:rFonts w:ascii="Verdana" w:eastAsia="Times New Roman" w:hAnsi="Verdana" w:cs="Arial"/>
                <w:b/>
                <w:bCs/>
                <w:noProof w:val="0"/>
                <w:sz w:val="14"/>
                <w:szCs w:val="18"/>
                <w:lang w:val="en-US" w:eastAsia="en-US"/>
              </w:rPr>
            </w:pPr>
          </w:p>
        </w:tc>
        <w:tc>
          <w:tcPr>
            <w:tcW w:w="0" w:type="auto"/>
            <w:shd w:val="clear" w:color="auto" w:fill="auto"/>
            <w:noWrap/>
            <w:vAlign w:val="bottom"/>
            <w:hideMark/>
          </w:tcPr>
          <w:p w:rsidR="00604011" w:rsidRPr="00846FED" w:rsidRDefault="00604011" w:rsidP="00496FC4">
            <w:pPr>
              <w:widowControl w:val="0"/>
              <w:jc w:val="right"/>
              <w:rPr>
                <w:rFonts w:ascii="Verdana" w:eastAsia="Times New Roman" w:hAnsi="Verdana" w:cs="Arial"/>
                <w:b/>
                <w:bCs/>
                <w:noProof w:val="0"/>
                <w:sz w:val="14"/>
                <w:szCs w:val="18"/>
                <w:lang w:val="en-US" w:eastAsia="en-US"/>
              </w:rPr>
            </w:pPr>
          </w:p>
        </w:tc>
        <w:tc>
          <w:tcPr>
            <w:tcW w:w="0" w:type="auto"/>
            <w:shd w:val="clear" w:color="auto" w:fill="auto"/>
            <w:noWrap/>
            <w:vAlign w:val="bottom"/>
            <w:hideMark/>
          </w:tcPr>
          <w:p w:rsidR="00604011" w:rsidRPr="00846FED" w:rsidRDefault="00604011" w:rsidP="00496FC4">
            <w:pPr>
              <w:widowControl w:val="0"/>
              <w:jc w:val="right"/>
              <w:rPr>
                <w:rFonts w:ascii="Verdana" w:eastAsia="Times New Roman" w:hAnsi="Verdana" w:cs="Arial"/>
                <w:b/>
                <w:bCs/>
                <w:noProof w:val="0"/>
                <w:sz w:val="14"/>
                <w:szCs w:val="18"/>
                <w:lang w:val="en-US" w:eastAsia="en-US"/>
              </w:rPr>
            </w:pPr>
          </w:p>
        </w:tc>
        <w:tc>
          <w:tcPr>
            <w:tcW w:w="0" w:type="auto"/>
            <w:shd w:val="clear" w:color="auto" w:fill="auto"/>
            <w:noWrap/>
            <w:vAlign w:val="bottom"/>
            <w:hideMark/>
          </w:tcPr>
          <w:p w:rsidR="00604011" w:rsidRPr="00846FED" w:rsidRDefault="00604011" w:rsidP="00496FC4">
            <w:pPr>
              <w:widowControl w:val="0"/>
              <w:jc w:val="right"/>
              <w:rPr>
                <w:rFonts w:ascii="Verdana" w:eastAsia="Times New Roman" w:hAnsi="Verdana" w:cs="Arial"/>
                <w:b/>
                <w:bCs/>
                <w:noProof w:val="0"/>
                <w:sz w:val="14"/>
                <w:szCs w:val="18"/>
                <w:lang w:val="en-US" w:eastAsia="en-US"/>
              </w:rPr>
            </w:pPr>
          </w:p>
        </w:tc>
        <w:tc>
          <w:tcPr>
            <w:tcW w:w="0" w:type="auto"/>
            <w:shd w:val="clear" w:color="auto" w:fill="auto"/>
            <w:noWrap/>
            <w:vAlign w:val="bottom"/>
            <w:hideMark/>
          </w:tcPr>
          <w:p w:rsidR="00604011" w:rsidRPr="00846FED" w:rsidRDefault="00604011" w:rsidP="00496FC4">
            <w:pPr>
              <w:widowControl w:val="0"/>
              <w:jc w:val="right"/>
              <w:rPr>
                <w:rFonts w:ascii="Verdana" w:eastAsia="Times New Roman" w:hAnsi="Verdana" w:cs="Arial"/>
                <w:b/>
                <w:bCs/>
                <w:noProof w:val="0"/>
                <w:sz w:val="14"/>
                <w:szCs w:val="18"/>
                <w:lang w:val="en-US" w:eastAsia="en-US"/>
              </w:rPr>
            </w:pPr>
          </w:p>
        </w:tc>
        <w:tc>
          <w:tcPr>
            <w:tcW w:w="0" w:type="auto"/>
            <w:shd w:val="clear" w:color="auto" w:fill="auto"/>
            <w:noWrap/>
            <w:vAlign w:val="bottom"/>
            <w:hideMark/>
          </w:tcPr>
          <w:p w:rsidR="00604011" w:rsidRPr="00846FED" w:rsidRDefault="00604011" w:rsidP="00496FC4">
            <w:pPr>
              <w:widowControl w:val="0"/>
              <w:jc w:val="right"/>
              <w:rPr>
                <w:rFonts w:ascii="Verdana" w:eastAsia="Times New Roman" w:hAnsi="Verdana" w:cs="Arial"/>
                <w:b/>
                <w:bCs/>
                <w:noProof w:val="0"/>
                <w:sz w:val="14"/>
                <w:szCs w:val="18"/>
                <w:lang w:val="en-US" w:eastAsia="en-US"/>
              </w:rPr>
            </w:pPr>
          </w:p>
        </w:tc>
        <w:tc>
          <w:tcPr>
            <w:tcW w:w="0" w:type="auto"/>
            <w:shd w:val="clear" w:color="auto" w:fill="auto"/>
            <w:noWrap/>
            <w:vAlign w:val="bottom"/>
            <w:hideMark/>
          </w:tcPr>
          <w:p w:rsidR="00604011" w:rsidRPr="00846FED" w:rsidRDefault="00604011" w:rsidP="00496FC4">
            <w:pPr>
              <w:widowControl w:val="0"/>
              <w:jc w:val="right"/>
              <w:rPr>
                <w:rFonts w:ascii="Verdana" w:eastAsia="Times New Roman" w:hAnsi="Verdana" w:cs="Arial"/>
                <w:b/>
                <w:bCs/>
                <w:noProof w:val="0"/>
                <w:sz w:val="14"/>
                <w:szCs w:val="18"/>
                <w:lang w:val="en-US" w:eastAsia="en-US"/>
              </w:rPr>
            </w:pPr>
          </w:p>
        </w:tc>
        <w:tc>
          <w:tcPr>
            <w:tcW w:w="0" w:type="auto"/>
            <w:shd w:val="clear" w:color="auto" w:fill="auto"/>
            <w:noWrap/>
            <w:vAlign w:val="bottom"/>
            <w:hideMark/>
          </w:tcPr>
          <w:p w:rsidR="00604011" w:rsidRPr="00846FED" w:rsidRDefault="00604011" w:rsidP="00496FC4">
            <w:pPr>
              <w:widowControl w:val="0"/>
              <w:jc w:val="right"/>
              <w:rPr>
                <w:rFonts w:ascii="Verdana" w:eastAsia="Times New Roman" w:hAnsi="Verdana" w:cs="Arial"/>
                <w:b/>
                <w:bCs/>
                <w:noProof w:val="0"/>
                <w:sz w:val="14"/>
                <w:szCs w:val="18"/>
                <w:lang w:val="en-US" w:eastAsia="en-US"/>
              </w:rPr>
            </w:pPr>
          </w:p>
        </w:tc>
      </w:tr>
      <w:tr w:rsidR="00A25FA5" w:rsidRPr="00846FED" w:rsidTr="00A25FA5">
        <w:trPr>
          <w:trHeight w:val="113"/>
        </w:trPr>
        <w:tc>
          <w:tcPr>
            <w:tcW w:w="0" w:type="auto"/>
            <w:shd w:val="clear" w:color="auto" w:fill="auto"/>
            <w:hideMark/>
          </w:tcPr>
          <w:p w:rsidR="00A25FA5" w:rsidRDefault="00A25FA5">
            <w:pPr>
              <w:rPr>
                <w:rFonts w:ascii="Verdana" w:hAnsi="Verdana" w:cs="Calibri"/>
                <w:sz w:val="14"/>
                <w:szCs w:val="14"/>
              </w:rPr>
            </w:pPr>
            <w:r w:rsidRPr="00A25FA5">
              <w:rPr>
                <w:rFonts w:ascii="Verdana" w:hAnsi="Verdana" w:cs="Calibri"/>
                <w:sz w:val="14"/>
                <w:szCs w:val="14"/>
              </w:rPr>
              <w:t>Venituri din comisioane si activitati conexe</w:t>
            </w:r>
          </w:p>
          <w:p w:rsidR="00485B52" w:rsidRPr="00A25FA5" w:rsidRDefault="00485B52">
            <w:pPr>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2.962.034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2.962.034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1167" w:type="dxa"/>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236" w:type="dxa"/>
            <w:shd w:val="clear" w:color="auto" w:fill="auto"/>
            <w:hideMark/>
          </w:tcPr>
          <w:p w:rsidR="00A25FA5" w:rsidRPr="00A25FA5" w:rsidRDefault="00A25FA5">
            <w:pPr>
              <w:jc w:val="right"/>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3.146.594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3.146.594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2.962.034 </w:t>
            </w: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3.146.594 </w:t>
            </w:r>
          </w:p>
        </w:tc>
      </w:tr>
      <w:tr w:rsidR="00A25FA5" w:rsidRPr="00846FED" w:rsidTr="00A25FA5">
        <w:trPr>
          <w:trHeight w:val="113"/>
        </w:trPr>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Venituri din inchirieri</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23.690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1167" w:type="dxa"/>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23.690 </w:t>
            </w:r>
          </w:p>
        </w:tc>
        <w:tc>
          <w:tcPr>
            <w:tcW w:w="236" w:type="dxa"/>
            <w:shd w:val="clear" w:color="auto" w:fill="auto"/>
            <w:hideMark/>
          </w:tcPr>
          <w:p w:rsidR="00A25FA5" w:rsidRPr="00A25FA5" w:rsidRDefault="00A25FA5">
            <w:pPr>
              <w:jc w:val="right"/>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11.652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11.652 </w:t>
            </w:r>
          </w:p>
        </w:tc>
        <w:tc>
          <w:tcPr>
            <w:tcW w:w="0" w:type="auto"/>
            <w:shd w:val="clear" w:color="auto" w:fill="auto"/>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23.690 </w:t>
            </w: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11.652 </w:t>
            </w:r>
          </w:p>
        </w:tc>
      </w:tr>
      <w:tr w:rsidR="00A25FA5" w:rsidRPr="00846FED" w:rsidTr="00A25FA5">
        <w:trPr>
          <w:trHeight w:val="113"/>
        </w:trPr>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Castiguri nete financiare din tranzactii</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13.412.747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13.412.747 </w:t>
            </w:r>
          </w:p>
        </w:tc>
        <w:tc>
          <w:tcPr>
            <w:tcW w:w="1167" w:type="dxa"/>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236" w:type="dxa"/>
            <w:shd w:val="clear" w:color="auto" w:fill="auto"/>
            <w:hideMark/>
          </w:tcPr>
          <w:p w:rsidR="00A25FA5" w:rsidRPr="00A25FA5" w:rsidRDefault="00A25FA5">
            <w:pPr>
              <w:jc w:val="right"/>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3.575.598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3.575.598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noWrap/>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13.412.747 </w:t>
            </w: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3.575.598 </w:t>
            </w:r>
          </w:p>
        </w:tc>
      </w:tr>
      <w:tr w:rsidR="00A25FA5" w:rsidRPr="00846FED" w:rsidTr="00A25FA5">
        <w:trPr>
          <w:trHeight w:val="113"/>
        </w:trPr>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Venituri financiare din dividende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1.422.354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1.422.354 </w:t>
            </w:r>
          </w:p>
        </w:tc>
        <w:tc>
          <w:tcPr>
            <w:tcW w:w="1167" w:type="dxa"/>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236" w:type="dxa"/>
            <w:shd w:val="clear" w:color="auto" w:fill="auto"/>
            <w:hideMark/>
          </w:tcPr>
          <w:p w:rsidR="00A25FA5" w:rsidRPr="00A25FA5" w:rsidRDefault="00A25FA5">
            <w:pPr>
              <w:jc w:val="right"/>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338.370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338.370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noWrap/>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1.422.354 </w:t>
            </w: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338.370 </w:t>
            </w:r>
          </w:p>
        </w:tc>
      </w:tr>
      <w:tr w:rsidR="00A25FA5" w:rsidRPr="00846FED" w:rsidTr="00A25FA5">
        <w:trPr>
          <w:trHeight w:val="113"/>
        </w:trPr>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Venituri din dobanzi</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2.308.167 </w:t>
            </w:r>
          </w:p>
        </w:tc>
        <w:tc>
          <w:tcPr>
            <w:tcW w:w="0" w:type="auto"/>
            <w:shd w:val="clear" w:color="auto" w:fill="auto"/>
            <w:noWrap/>
            <w:vAlign w:val="bottom"/>
            <w:hideMark/>
          </w:tcPr>
          <w:p w:rsidR="00A25FA5" w:rsidRPr="00A25FA5" w:rsidRDefault="00A25FA5">
            <w:pPr>
              <w:jc w:val="right"/>
              <w:rPr>
                <w:rFonts w:ascii="Verdana" w:hAnsi="Verdana" w:cs="Calibri"/>
                <w:color w:val="000000"/>
                <w:sz w:val="14"/>
                <w:szCs w:val="14"/>
              </w:rPr>
            </w:pPr>
            <w:r w:rsidRPr="00A25FA5">
              <w:rPr>
                <w:rFonts w:ascii="Verdana" w:hAnsi="Verdana" w:cs="Calibri"/>
                <w:color w:val="000000"/>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2.308.167 </w:t>
            </w:r>
          </w:p>
        </w:tc>
        <w:tc>
          <w:tcPr>
            <w:tcW w:w="1167" w:type="dxa"/>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236" w:type="dxa"/>
            <w:shd w:val="clear" w:color="auto" w:fill="auto"/>
            <w:hideMark/>
          </w:tcPr>
          <w:p w:rsidR="00A25FA5" w:rsidRPr="00A25FA5" w:rsidRDefault="00A25FA5">
            <w:pPr>
              <w:jc w:val="right"/>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noWrap/>
            <w:vAlign w:val="bottom"/>
            <w:hideMark/>
          </w:tcPr>
          <w:p w:rsidR="00A25FA5" w:rsidRPr="00A25FA5" w:rsidRDefault="00A25FA5">
            <w:pPr>
              <w:jc w:val="right"/>
              <w:rPr>
                <w:rFonts w:ascii="Verdana" w:hAnsi="Verdana" w:cs="Calibri"/>
                <w:color w:val="000000"/>
                <w:sz w:val="14"/>
                <w:szCs w:val="14"/>
              </w:rPr>
            </w:pPr>
            <w:r w:rsidRPr="00A25FA5">
              <w:rPr>
                <w:rFonts w:ascii="Verdana" w:hAnsi="Verdana" w:cs="Calibri"/>
                <w:color w:val="000000"/>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noWrap/>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2.308.167 </w:t>
            </w: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 </w:t>
            </w:r>
          </w:p>
        </w:tc>
      </w:tr>
      <w:tr w:rsidR="00A25FA5" w:rsidRPr="00846FED" w:rsidTr="00A25FA5">
        <w:trPr>
          <w:trHeight w:val="113"/>
        </w:trPr>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Venituri din distributie UF</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2.352 </w:t>
            </w:r>
          </w:p>
        </w:tc>
        <w:tc>
          <w:tcPr>
            <w:tcW w:w="0" w:type="auto"/>
            <w:shd w:val="clear" w:color="auto" w:fill="auto"/>
            <w:noWrap/>
            <w:vAlign w:val="bottom"/>
            <w:hideMark/>
          </w:tcPr>
          <w:p w:rsidR="00A25FA5" w:rsidRPr="00A25FA5" w:rsidRDefault="00A25FA5">
            <w:pPr>
              <w:jc w:val="right"/>
              <w:rPr>
                <w:rFonts w:ascii="Verdana" w:hAnsi="Verdana" w:cs="Calibri"/>
                <w:color w:val="000000"/>
                <w:sz w:val="14"/>
                <w:szCs w:val="14"/>
              </w:rPr>
            </w:pPr>
            <w:r w:rsidRPr="00A25FA5">
              <w:rPr>
                <w:rFonts w:ascii="Verdana" w:hAnsi="Verdana" w:cs="Calibri"/>
                <w:color w:val="000000"/>
                <w:sz w:val="14"/>
                <w:szCs w:val="14"/>
              </w:rPr>
              <w:t xml:space="preserve">               2.352 </w:t>
            </w:r>
          </w:p>
        </w:tc>
        <w:tc>
          <w:tcPr>
            <w:tcW w:w="0" w:type="auto"/>
            <w:shd w:val="clear" w:color="auto" w:fill="auto"/>
            <w:noWrap/>
            <w:vAlign w:val="bottom"/>
            <w:hideMark/>
          </w:tcPr>
          <w:p w:rsidR="00A25FA5" w:rsidRPr="00A25FA5" w:rsidRDefault="00A25FA5">
            <w:pPr>
              <w:jc w:val="right"/>
              <w:rPr>
                <w:rFonts w:ascii="Verdana" w:hAnsi="Verdana" w:cs="Calibri"/>
                <w:color w:val="000000"/>
                <w:sz w:val="14"/>
                <w:szCs w:val="14"/>
              </w:rPr>
            </w:pPr>
            <w:r w:rsidRPr="00A25FA5">
              <w:rPr>
                <w:rFonts w:ascii="Verdana" w:hAnsi="Verdana" w:cs="Calibri"/>
                <w:color w:val="000000"/>
                <w:sz w:val="14"/>
                <w:szCs w:val="14"/>
              </w:rPr>
              <w:t xml:space="preserve">                       - </w:t>
            </w:r>
          </w:p>
        </w:tc>
        <w:tc>
          <w:tcPr>
            <w:tcW w:w="1167" w:type="dxa"/>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0 </w:t>
            </w:r>
          </w:p>
        </w:tc>
        <w:tc>
          <w:tcPr>
            <w:tcW w:w="236" w:type="dxa"/>
            <w:shd w:val="clear" w:color="auto" w:fill="auto"/>
            <w:hideMark/>
          </w:tcPr>
          <w:p w:rsidR="00A25FA5" w:rsidRPr="00A25FA5" w:rsidRDefault="00A25FA5">
            <w:pPr>
              <w:jc w:val="right"/>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4.701 </w:t>
            </w:r>
          </w:p>
        </w:tc>
        <w:tc>
          <w:tcPr>
            <w:tcW w:w="0" w:type="auto"/>
            <w:shd w:val="clear" w:color="auto" w:fill="auto"/>
            <w:vAlign w:val="bottom"/>
            <w:hideMark/>
          </w:tcPr>
          <w:p w:rsidR="00A25FA5" w:rsidRPr="00A25FA5" w:rsidRDefault="00A25FA5">
            <w:pPr>
              <w:jc w:val="right"/>
              <w:rPr>
                <w:rFonts w:ascii="Verdana" w:hAnsi="Verdana" w:cs="Calibri"/>
                <w:color w:val="000000"/>
                <w:sz w:val="14"/>
                <w:szCs w:val="14"/>
              </w:rPr>
            </w:pPr>
            <w:r w:rsidRPr="00A25FA5">
              <w:rPr>
                <w:rFonts w:ascii="Verdana" w:hAnsi="Verdana" w:cs="Calibri"/>
                <w:color w:val="000000"/>
                <w:sz w:val="14"/>
                <w:szCs w:val="14"/>
              </w:rPr>
              <w:t xml:space="preserve">             4.701 </w:t>
            </w:r>
          </w:p>
        </w:tc>
        <w:tc>
          <w:tcPr>
            <w:tcW w:w="0" w:type="auto"/>
            <w:shd w:val="clear" w:color="auto" w:fill="auto"/>
            <w:noWrap/>
            <w:vAlign w:val="bottom"/>
            <w:hideMark/>
          </w:tcPr>
          <w:p w:rsidR="00A25FA5" w:rsidRPr="00A25FA5" w:rsidRDefault="00A25FA5">
            <w:pPr>
              <w:jc w:val="right"/>
              <w:rPr>
                <w:rFonts w:ascii="Verdana" w:hAnsi="Verdana" w:cs="Calibri"/>
                <w:color w:val="000000"/>
                <w:sz w:val="14"/>
                <w:szCs w:val="14"/>
              </w:rPr>
            </w:pPr>
            <w:r w:rsidRPr="00A25FA5">
              <w:rPr>
                <w:rFonts w:ascii="Verdana" w:hAnsi="Verdana" w:cs="Calibri"/>
                <w:color w:val="000000"/>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0 </w:t>
            </w:r>
          </w:p>
        </w:tc>
        <w:tc>
          <w:tcPr>
            <w:tcW w:w="0" w:type="auto"/>
            <w:shd w:val="clear" w:color="auto" w:fill="auto"/>
            <w:noWrap/>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2.352 </w:t>
            </w: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4.701 </w:t>
            </w:r>
          </w:p>
        </w:tc>
      </w:tr>
      <w:tr w:rsidR="00A25FA5" w:rsidRPr="00846FED" w:rsidTr="00A25FA5">
        <w:trPr>
          <w:trHeight w:val="113"/>
        </w:trPr>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Alte venituri</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1.443.228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1.443.228 </w:t>
            </w:r>
          </w:p>
        </w:tc>
        <w:tc>
          <w:tcPr>
            <w:tcW w:w="1167" w:type="dxa"/>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236" w:type="dxa"/>
            <w:shd w:val="clear" w:color="auto" w:fill="auto"/>
            <w:hideMark/>
          </w:tcPr>
          <w:p w:rsidR="00A25FA5" w:rsidRPr="00A25FA5" w:rsidRDefault="00A25FA5">
            <w:pPr>
              <w:jc w:val="right"/>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832.036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832.036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noWrap/>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1.443.228 </w:t>
            </w: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832.036 </w:t>
            </w:r>
          </w:p>
        </w:tc>
      </w:tr>
      <w:tr w:rsidR="00A25FA5" w:rsidRPr="00846FED" w:rsidTr="00A25FA5">
        <w:trPr>
          <w:trHeight w:val="113"/>
        </w:trPr>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Pierderi nete financiare</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1167" w:type="dxa"/>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236" w:type="dxa"/>
            <w:shd w:val="clear" w:color="auto" w:fill="auto"/>
            <w:hideMark/>
          </w:tcPr>
          <w:p w:rsidR="00A25FA5" w:rsidRPr="00A25FA5" w:rsidRDefault="00A25FA5">
            <w:pPr>
              <w:jc w:val="right"/>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noWrap/>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 </w:t>
            </w: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 </w:t>
            </w:r>
          </w:p>
        </w:tc>
      </w:tr>
      <w:tr w:rsidR="00A25FA5" w:rsidRPr="00846FED" w:rsidTr="00A25FA5">
        <w:trPr>
          <w:trHeight w:val="113"/>
        </w:trPr>
        <w:tc>
          <w:tcPr>
            <w:tcW w:w="0" w:type="auto"/>
            <w:shd w:val="clear" w:color="auto" w:fill="auto"/>
            <w:noWrap/>
            <w:hideMark/>
          </w:tcPr>
          <w:p w:rsidR="00A25FA5" w:rsidRPr="00A25FA5" w:rsidRDefault="00A25FA5">
            <w:pPr>
              <w:rPr>
                <w:rFonts w:ascii="Verdana" w:hAnsi="Verdana" w:cs="Calibri"/>
                <w:sz w:val="14"/>
                <w:szCs w:val="14"/>
              </w:rPr>
            </w:pPr>
            <w:r w:rsidRPr="00A25FA5">
              <w:rPr>
                <w:rFonts w:ascii="Verdana" w:hAnsi="Verdana" w:cs="Calibri"/>
                <w:sz w:val="14"/>
                <w:szCs w:val="14"/>
              </w:rPr>
              <w:t>Cheltuieli cu personalul si colaboratorii</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(4.861.666)</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(668.002)</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(4.188.326)</w:t>
            </w:r>
          </w:p>
        </w:tc>
        <w:tc>
          <w:tcPr>
            <w:tcW w:w="1167" w:type="dxa"/>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(5.338)</w:t>
            </w:r>
          </w:p>
        </w:tc>
        <w:tc>
          <w:tcPr>
            <w:tcW w:w="236" w:type="dxa"/>
            <w:shd w:val="clear" w:color="auto" w:fill="auto"/>
            <w:hideMark/>
          </w:tcPr>
          <w:p w:rsidR="00A25FA5" w:rsidRPr="00A25FA5" w:rsidRDefault="00A25FA5">
            <w:pPr>
              <w:jc w:val="right"/>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(4.230.034)</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(1.685.443)</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(2.538.360)</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(6.232)</w:t>
            </w:r>
          </w:p>
        </w:tc>
        <w:tc>
          <w:tcPr>
            <w:tcW w:w="0" w:type="auto"/>
            <w:shd w:val="clear" w:color="auto" w:fill="auto"/>
            <w:noWrap/>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(4.861.666)</w:t>
            </w: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(4.230.034)</w:t>
            </w:r>
          </w:p>
        </w:tc>
      </w:tr>
      <w:tr w:rsidR="00A25FA5" w:rsidRPr="00846FED" w:rsidTr="00A25FA5">
        <w:trPr>
          <w:trHeight w:val="113"/>
        </w:trPr>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Ajustari de valoare ale activelor necorporale si corporale exclusiv fond comercial</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(927.272)</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1167" w:type="dxa"/>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(927.272)</w:t>
            </w:r>
          </w:p>
        </w:tc>
        <w:tc>
          <w:tcPr>
            <w:tcW w:w="236" w:type="dxa"/>
            <w:shd w:val="clear" w:color="auto" w:fill="auto"/>
            <w:hideMark/>
          </w:tcPr>
          <w:p w:rsidR="00A25FA5" w:rsidRPr="00A25FA5" w:rsidRDefault="00A25FA5">
            <w:pPr>
              <w:jc w:val="right"/>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(1.448.966)</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(325.199)</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(1.123.766)</w:t>
            </w:r>
          </w:p>
        </w:tc>
        <w:tc>
          <w:tcPr>
            <w:tcW w:w="0" w:type="auto"/>
            <w:shd w:val="clear" w:color="auto" w:fill="auto"/>
            <w:noWrap/>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(927.272)</w:t>
            </w: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(1.448.966)</w:t>
            </w:r>
          </w:p>
        </w:tc>
      </w:tr>
      <w:tr w:rsidR="00A25FA5" w:rsidRPr="00846FED" w:rsidTr="00A25FA5">
        <w:trPr>
          <w:trHeight w:val="113"/>
        </w:trPr>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Cheltuieli nete cu provizioane pt riscuri si cheltuieli</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(2.653.298)</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1167" w:type="dxa"/>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(2.653.298)</w:t>
            </w:r>
          </w:p>
        </w:tc>
        <w:tc>
          <w:tcPr>
            <w:tcW w:w="236" w:type="dxa"/>
            <w:shd w:val="clear" w:color="auto" w:fill="auto"/>
            <w:vAlign w:val="bottom"/>
            <w:hideMark/>
          </w:tcPr>
          <w:p w:rsidR="00A25FA5" w:rsidRPr="00A25FA5" w:rsidRDefault="00A25FA5">
            <w:pPr>
              <w:jc w:val="right"/>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noWrap/>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(2.653.298)</w:t>
            </w: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 </w:t>
            </w:r>
          </w:p>
        </w:tc>
      </w:tr>
      <w:tr w:rsidR="00A25FA5" w:rsidRPr="00846FED" w:rsidTr="00A25FA5">
        <w:trPr>
          <w:trHeight w:val="113"/>
        </w:trPr>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Cheltuieli privind prestatii externe, impozite si taxe</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(4.217.402)</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(563.322)</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(3.531.989)</w:t>
            </w:r>
          </w:p>
        </w:tc>
        <w:tc>
          <w:tcPr>
            <w:tcW w:w="1167" w:type="dxa"/>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(122.091)</w:t>
            </w:r>
          </w:p>
        </w:tc>
        <w:tc>
          <w:tcPr>
            <w:tcW w:w="236" w:type="dxa"/>
            <w:shd w:val="clear" w:color="auto" w:fill="auto"/>
            <w:hideMark/>
          </w:tcPr>
          <w:p w:rsidR="00A25FA5" w:rsidRPr="00A25FA5" w:rsidRDefault="00A25FA5">
            <w:pPr>
              <w:jc w:val="right"/>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(4.099.813)</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(1.633.557)</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(2.460.216)</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(6.040)</w:t>
            </w:r>
          </w:p>
        </w:tc>
        <w:tc>
          <w:tcPr>
            <w:tcW w:w="0" w:type="auto"/>
            <w:shd w:val="clear" w:color="auto" w:fill="auto"/>
            <w:noWrap/>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(4.217.402)</w:t>
            </w: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(4.099.813)</w:t>
            </w:r>
          </w:p>
        </w:tc>
      </w:tr>
      <w:tr w:rsidR="00A25FA5" w:rsidRPr="00846FED" w:rsidTr="00A25FA5">
        <w:trPr>
          <w:trHeight w:val="113"/>
        </w:trPr>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Alte cheltuieli</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(761.918)</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1167" w:type="dxa"/>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(761.918)</w:t>
            </w:r>
          </w:p>
        </w:tc>
        <w:tc>
          <w:tcPr>
            <w:tcW w:w="236" w:type="dxa"/>
            <w:shd w:val="clear" w:color="auto" w:fill="auto"/>
            <w:hideMark/>
          </w:tcPr>
          <w:p w:rsidR="00A25FA5" w:rsidRPr="00A25FA5" w:rsidRDefault="00A25FA5">
            <w:pPr>
              <w:jc w:val="right"/>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(934.837)</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hideMark/>
          </w:tcPr>
          <w:p w:rsidR="00A25FA5" w:rsidRPr="00A25FA5" w:rsidRDefault="00A25FA5">
            <w:pPr>
              <w:jc w:val="right"/>
              <w:rPr>
                <w:rFonts w:ascii="Verdana" w:hAnsi="Verdana" w:cs="Calibri"/>
                <w:sz w:val="14"/>
                <w:szCs w:val="14"/>
              </w:rPr>
            </w:pPr>
            <w:r w:rsidRPr="00A25FA5">
              <w:rPr>
                <w:rFonts w:ascii="Verdana" w:hAnsi="Verdana" w:cs="Calibri"/>
                <w:sz w:val="14"/>
                <w:szCs w:val="14"/>
              </w:rPr>
              <w:t xml:space="preserve">           (934.837)</w:t>
            </w:r>
          </w:p>
        </w:tc>
        <w:tc>
          <w:tcPr>
            <w:tcW w:w="0" w:type="auto"/>
            <w:shd w:val="clear" w:color="auto" w:fill="auto"/>
            <w:noWrap/>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(761.918)</w:t>
            </w:r>
          </w:p>
        </w:tc>
        <w:tc>
          <w:tcPr>
            <w:tcW w:w="0" w:type="auto"/>
            <w:shd w:val="clear" w:color="auto" w:fill="auto"/>
            <w:hideMark/>
          </w:tcPr>
          <w:p w:rsidR="00A25FA5" w:rsidRPr="00A25FA5" w:rsidRDefault="00A25FA5">
            <w:pPr>
              <w:jc w:val="right"/>
              <w:rPr>
                <w:rFonts w:ascii="Verdana" w:hAnsi="Verdana" w:cs="Calibri"/>
                <w:b/>
                <w:bCs/>
                <w:sz w:val="14"/>
                <w:szCs w:val="14"/>
              </w:rPr>
            </w:pPr>
            <w:r w:rsidRPr="00A25FA5">
              <w:rPr>
                <w:rFonts w:ascii="Verdana" w:hAnsi="Verdana" w:cs="Calibri"/>
                <w:b/>
                <w:bCs/>
                <w:sz w:val="14"/>
                <w:szCs w:val="14"/>
              </w:rPr>
              <w:t xml:space="preserve">       (934.837)</w:t>
            </w:r>
          </w:p>
        </w:tc>
      </w:tr>
      <w:tr w:rsidR="00A25FA5" w:rsidRPr="00846FED" w:rsidTr="00A25FA5">
        <w:trPr>
          <w:trHeight w:val="113"/>
        </w:trPr>
        <w:tc>
          <w:tcPr>
            <w:tcW w:w="0" w:type="auto"/>
            <w:shd w:val="clear" w:color="auto" w:fill="auto"/>
            <w:hideMark/>
          </w:tcPr>
          <w:p w:rsidR="00A25FA5" w:rsidRPr="00A25FA5" w:rsidRDefault="00A25FA5">
            <w:pPr>
              <w:rPr>
                <w:rFonts w:ascii="Verdana" w:hAnsi="Verdana" w:cs="Calibri"/>
                <w:b/>
                <w:bCs/>
                <w:sz w:val="14"/>
                <w:szCs w:val="14"/>
              </w:rPr>
            </w:pPr>
            <w:r w:rsidRPr="00A25FA5">
              <w:rPr>
                <w:rFonts w:ascii="Verdana" w:hAnsi="Verdana" w:cs="Calibri"/>
                <w:b/>
                <w:bCs/>
                <w:sz w:val="14"/>
                <w:szCs w:val="14"/>
              </w:rPr>
              <w:t>Total explicitat:</w:t>
            </w:r>
          </w:p>
        </w:tc>
        <w:tc>
          <w:tcPr>
            <w:tcW w:w="0" w:type="auto"/>
            <w:shd w:val="clear" w:color="auto" w:fill="auto"/>
            <w:hideMark/>
          </w:tcPr>
          <w:p w:rsidR="00A25FA5" w:rsidRPr="00A25FA5" w:rsidRDefault="00A25FA5">
            <w:pPr>
              <w:jc w:val="right"/>
              <w:rPr>
                <w:rFonts w:ascii="Verdana" w:hAnsi="Verdana" w:cs="Calibri"/>
                <w:b/>
                <w:sz w:val="14"/>
                <w:szCs w:val="14"/>
              </w:rPr>
            </w:pPr>
            <w:r w:rsidRPr="00A25FA5">
              <w:rPr>
                <w:rFonts w:ascii="Verdana" w:hAnsi="Verdana" w:cs="Calibri"/>
                <w:b/>
                <w:sz w:val="14"/>
                <w:szCs w:val="14"/>
              </w:rPr>
              <w:t xml:space="preserve">         8.153.017 </w:t>
            </w:r>
          </w:p>
        </w:tc>
        <w:tc>
          <w:tcPr>
            <w:tcW w:w="0" w:type="auto"/>
            <w:shd w:val="clear" w:color="auto" w:fill="auto"/>
            <w:hideMark/>
          </w:tcPr>
          <w:p w:rsidR="00A25FA5" w:rsidRPr="00A25FA5" w:rsidRDefault="00A25FA5">
            <w:pPr>
              <w:jc w:val="right"/>
              <w:rPr>
                <w:rFonts w:ascii="Verdana" w:hAnsi="Verdana" w:cs="Calibri"/>
                <w:b/>
                <w:sz w:val="14"/>
                <w:szCs w:val="14"/>
              </w:rPr>
            </w:pPr>
            <w:r w:rsidRPr="00A25FA5">
              <w:rPr>
                <w:rFonts w:ascii="Verdana" w:hAnsi="Verdana" w:cs="Calibri"/>
                <w:b/>
                <w:sz w:val="14"/>
                <w:szCs w:val="14"/>
              </w:rPr>
              <w:t xml:space="preserve">      1.733.062 </w:t>
            </w:r>
          </w:p>
        </w:tc>
        <w:tc>
          <w:tcPr>
            <w:tcW w:w="0" w:type="auto"/>
            <w:shd w:val="clear" w:color="auto" w:fill="auto"/>
            <w:hideMark/>
          </w:tcPr>
          <w:p w:rsidR="00A25FA5" w:rsidRPr="00A25FA5" w:rsidRDefault="00A25FA5">
            <w:pPr>
              <w:jc w:val="right"/>
              <w:rPr>
                <w:rFonts w:ascii="Verdana" w:hAnsi="Verdana" w:cs="Calibri"/>
                <w:b/>
                <w:sz w:val="14"/>
                <w:szCs w:val="14"/>
              </w:rPr>
            </w:pPr>
            <w:r w:rsidRPr="00A25FA5">
              <w:rPr>
                <w:rFonts w:ascii="Verdana" w:hAnsi="Verdana" w:cs="Calibri"/>
                <w:b/>
                <w:sz w:val="14"/>
                <w:szCs w:val="14"/>
              </w:rPr>
              <w:t xml:space="preserve">    10.866.181 </w:t>
            </w:r>
          </w:p>
        </w:tc>
        <w:tc>
          <w:tcPr>
            <w:tcW w:w="1167" w:type="dxa"/>
            <w:shd w:val="clear" w:color="auto" w:fill="auto"/>
            <w:hideMark/>
          </w:tcPr>
          <w:p w:rsidR="00A25FA5" w:rsidRPr="00A25FA5" w:rsidRDefault="00A25FA5">
            <w:pPr>
              <w:jc w:val="right"/>
              <w:rPr>
                <w:rFonts w:ascii="Verdana" w:hAnsi="Verdana" w:cs="Calibri"/>
                <w:b/>
                <w:sz w:val="14"/>
                <w:szCs w:val="14"/>
              </w:rPr>
            </w:pPr>
            <w:r w:rsidRPr="00A25FA5">
              <w:rPr>
                <w:rFonts w:ascii="Verdana" w:hAnsi="Verdana" w:cs="Calibri"/>
                <w:b/>
                <w:sz w:val="14"/>
                <w:szCs w:val="14"/>
              </w:rPr>
              <w:t xml:space="preserve"> (4.446.227)</w:t>
            </w:r>
          </w:p>
        </w:tc>
        <w:tc>
          <w:tcPr>
            <w:tcW w:w="236" w:type="dxa"/>
            <w:shd w:val="clear" w:color="auto" w:fill="auto"/>
            <w:hideMark/>
          </w:tcPr>
          <w:p w:rsidR="00A25FA5" w:rsidRPr="00A25FA5" w:rsidRDefault="00A25FA5">
            <w:pPr>
              <w:jc w:val="right"/>
              <w:rPr>
                <w:rFonts w:ascii="Verdana" w:hAnsi="Verdana" w:cs="Calibri"/>
                <w:b/>
                <w:sz w:val="14"/>
                <w:szCs w:val="14"/>
              </w:rPr>
            </w:pPr>
          </w:p>
        </w:tc>
        <w:tc>
          <w:tcPr>
            <w:tcW w:w="0" w:type="auto"/>
            <w:shd w:val="clear" w:color="auto" w:fill="auto"/>
            <w:hideMark/>
          </w:tcPr>
          <w:p w:rsidR="00A25FA5" w:rsidRPr="00A25FA5" w:rsidRDefault="00A25FA5">
            <w:pPr>
              <w:jc w:val="right"/>
              <w:rPr>
                <w:rFonts w:ascii="Verdana" w:hAnsi="Verdana" w:cs="Calibri"/>
                <w:b/>
                <w:sz w:val="14"/>
                <w:szCs w:val="14"/>
              </w:rPr>
            </w:pPr>
            <w:r w:rsidRPr="00A25FA5">
              <w:rPr>
                <w:rFonts w:ascii="Verdana" w:hAnsi="Verdana" w:cs="Calibri"/>
                <w:b/>
                <w:sz w:val="14"/>
                <w:szCs w:val="14"/>
              </w:rPr>
              <w:t xml:space="preserve">   (2.804.699)</w:t>
            </w:r>
          </w:p>
        </w:tc>
        <w:tc>
          <w:tcPr>
            <w:tcW w:w="0" w:type="auto"/>
            <w:shd w:val="clear" w:color="auto" w:fill="auto"/>
            <w:hideMark/>
          </w:tcPr>
          <w:p w:rsidR="00A25FA5" w:rsidRPr="00A25FA5" w:rsidRDefault="00A25FA5">
            <w:pPr>
              <w:jc w:val="right"/>
              <w:rPr>
                <w:rFonts w:ascii="Verdana" w:hAnsi="Verdana" w:cs="Calibri"/>
                <w:b/>
                <w:sz w:val="14"/>
                <w:szCs w:val="14"/>
              </w:rPr>
            </w:pPr>
            <w:r w:rsidRPr="00A25FA5">
              <w:rPr>
                <w:rFonts w:ascii="Verdana" w:hAnsi="Verdana" w:cs="Calibri"/>
                <w:b/>
                <w:sz w:val="14"/>
                <w:szCs w:val="14"/>
              </w:rPr>
              <w:t xml:space="preserve">     (167.705)</w:t>
            </w:r>
          </w:p>
        </w:tc>
        <w:tc>
          <w:tcPr>
            <w:tcW w:w="0" w:type="auto"/>
            <w:shd w:val="clear" w:color="auto" w:fill="auto"/>
            <w:hideMark/>
          </w:tcPr>
          <w:p w:rsidR="00A25FA5" w:rsidRPr="00A25FA5" w:rsidRDefault="00A25FA5">
            <w:pPr>
              <w:jc w:val="right"/>
              <w:rPr>
                <w:rFonts w:ascii="Verdana" w:hAnsi="Verdana" w:cs="Calibri"/>
                <w:b/>
                <w:sz w:val="14"/>
                <w:szCs w:val="14"/>
              </w:rPr>
            </w:pPr>
            <w:r w:rsidRPr="00A25FA5">
              <w:rPr>
                <w:rFonts w:ascii="Verdana" w:hAnsi="Verdana" w:cs="Calibri"/>
                <w:b/>
                <w:sz w:val="14"/>
                <w:szCs w:val="14"/>
              </w:rPr>
              <w:t xml:space="preserve">       (577.771)</w:t>
            </w:r>
          </w:p>
        </w:tc>
        <w:tc>
          <w:tcPr>
            <w:tcW w:w="0" w:type="auto"/>
            <w:shd w:val="clear" w:color="auto" w:fill="auto"/>
            <w:hideMark/>
          </w:tcPr>
          <w:p w:rsidR="00A25FA5" w:rsidRPr="00A25FA5" w:rsidRDefault="00A25FA5">
            <w:pPr>
              <w:jc w:val="right"/>
              <w:rPr>
                <w:rFonts w:ascii="Verdana" w:hAnsi="Verdana" w:cs="Calibri"/>
                <w:b/>
                <w:sz w:val="14"/>
                <w:szCs w:val="14"/>
              </w:rPr>
            </w:pPr>
            <w:r w:rsidRPr="00A25FA5">
              <w:rPr>
                <w:rFonts w:ascii="Verdana" w:hAnsi="Verdana" w:cs="Calibri"/>
                <w:b/>
                <w:sz w:val="14"/>
                <w:szCs w:val="14"/>
              </w:rPr>
              <w:t xml:space="preserve">    (2.059.223)</w:t>
            </w:r>
          </w:p>
        </w:tc>
        <w:tc>
          <w:tcPr>
            <w:tcW w:w="0" w:type="auto"/>
            <w:shd w:val="clear" w:color="auto" w:fill="auto"/>
            <w:noWrap/>
            <w:hideMark/>
          </w:tcPr>
          <w:p w:rsidR="00A25FA5" w:rsidRPr="00A25FA5" w:rsidRDefault="00A25FA5">
            <w:pPr>
              <w:rPr>
                <w:rFonts w:ascii="Verdana" w:hAnsi="Verdana" w:cs="Calibri"/>
                <w:b/>
                <w:sz w:val="14"/>
                <w:szCs w:val="14"/>
              </w:rPr>
            </w:pPr>
          </w:p>
        </w:tc>
        <w:tc>
          <w:tcPr>
            <w:tcW w:w="0" w:type="auto"/>
            <w:shd w:val="clear" w:color="auto" w:fill="auto"/>
            <w:hideMark/>
          </w:tcPr>
          <w:p w:rsidR="00A25FA5" w:rsidRPr="00A25FA5" w:rsidRDefault="00A25FA5">
            <w:pPr>
              <w:jc w:val="right"/>
              <w:rPr>
                <w:rFonts w:ascii="Verdana" w:hAnsi="Verdana" w:cs="Calibri"/>
                <w:b/>
                <w:sz w:val="14"/>
                <w:szCs w:val="14"/>
              </w:rPr>
            </w:pPr>
            <w:r w:rsidRPr="00A25FA5">
              <w:rPr>
                <w:rFonts w:ascii="Verdana" w:hAnsi="Verdana" w:cs="Calibri"/>
                <w:b/>
                <w:sz w:val="14"/>
                <w:szCs w:val="14"/>
              </w:rPr>
              <w:t xml:space="preserve">       8.153.017 </w:t>
            </w:r>
          </w:p>
        </w:tc>
        <w:tc>
          <w:tcPr>
            <w:tcW w:w="0" w:type="auto"/>
            <w:shd w:val="clear" w:color="auto" w:fill="auto"/>
            <w:hideMark/>
          </w:tcPr>
          <w:p w:rsidR="00A25FA5" w:rsidRPr="00A25FA5" w:rsidRDefault="00A25FA5">
            <w:pPr>
              <w:jc w:val="right"/>
              <w:rPr>
                <w:rFonts w:ascii="Verdana" w:hAnsi="Verdana" w:cs="Calibri"/>
                <w:b/>
                <w:sz w:val="14"/>
                <w:szCs w:val="14"/>
              </w:rPr>
            </w:pPr>
            <w:r w:rsidRPr="00A25FA5">
              <w:rPr>
                <w:rFonts w:ascii="Verdana" w:hAnsi="Verdana" w:cs="Calibri"/>
                <w:b/>
                <w:sz w:val="14"/>
                <w:szCs w:val="14"/>
              </w:rPr>
              <w:t xml:space="preserve">    (2.804.699)</w:t>
            </w:r>
          </w:p>
        </w:tc>
      </w:tr>
      <w:tr w:rsidR="00F212F5" w:rsidRPr="00846FED" w:rsidTr="00A25FA5">
        <w:trPr>
          <w:trHeight w:val="113"/>
        </w:trPr>
        <w:tc>
          <w:tcPr>
            <w:tcW w:w="0" w:type="auto"/>
            <w:shd w:val="clear" w:color="auto" w:fill="auto"/>
            <w:vAlign w:val="bottom"/>
            <w:hideMark/>
          </w:tcPr>
          <w:p w:rsidR="00F212F5" w:rsidRPr="00846FED" w:rsidRDefault="00F212F5" w:rsidP="00846FED">
            <w:pPr>
              <w:widowControl w:val="0"/>
              <w:rPr>
                <w:rFonts w:ascii="Verdana" w:eastAsia="Times New Roman" w:hAnsi="Verdana" w:cs="Arial"/>
                <w:b/>
                <w:bCs/>
                <w:noProof w:val="0"/>
                <w:sz w:val="14"/>
                <w:szCs w:val="18"/>
                <w:lang w:val="fr-FR" w:eastAsia="en-US"/>
              </w:rPr>
            </w:pPr>
            <w:r w:rsidRPr="00846FED">
              <w:rPr>
                <w:rFonts w:ascii="Verdana" w:eastAsia="Times New Roman" w:hAnsi="Verdana" w:cs="Arial"/>
                <w:b/>
                <w:bCs/>
                <w:noProof w:val="0"/>
                <w:sz w:val="14"/>
                <w:szCs w:val="18"/>
                <w:lang w:val="fr-FR" w:eastAsia="en-US"/>
              </w:rPr>
              <w:t>Profitul segmentului raportabil inainte de impozitare</w:t>
            </w:r>
          </w:p>
        </w:tc>
        <w:tc>
          <w:tcPr>
            <w:tcW w:w="0" w:type="auto"/>
            <w:shd w:val="clear" w:color="auto" w:fill="auto"/>
            <w:vAlign w:val="bottom"/>
            <w:hideMark/>
          </w:tcPr>
          <w:p w:rsidR="00F212F5" w:rsidRPr="00F212F5" w:rsidRDefault="00F212F5" w:rsidP="00F212F5">
            <w:pPr>
              <w:jc w:val="right"/>
              <w:rPr>
                <w:rFonts w:ascii="Verdana" w:hAnsi="Verdana"/>
                <w:b/>
                <w:sz w:val="14"/>
                <w:szCs w:val="14"/>
              </w:rPr>
            </w:pPr>
            <w:r w:rsidRPr="00F212F5">
              <w:rPr>
                <w:rFonts w:ascii="Verdana" w:hAnsi="Verdana"/>
                <w:b/>
                <w:sz w:val="14"/>
                <w:szCs w:val="14"/>
              </w:rPr>
              <w:t xml:space="preserve"> 8.488.358 </w:t>
            </w:r>
          </w:p>
        </w:tc>
        <w:tc>
          <w:tcPr>
            <w:tcW w:w="0" w:type="auto"/>
            <w:shd w:val="clear" w:color="auto" w:fill="auto"/>
            <w:vAlign w:val="bottom"/>
            <w:hideMark/>
          </w:tcPr>
          <w:p w:rsidR="00F212F5" w:rsidRPr="00F212F5" w:rsidRDefault="00F212F5" w:rsidP="00F212F5">
            <w:pPr>
              <w:jc w:val="right"/>
              <w:rPr>
                <w:rFonts w:ascii="Verdana" w:hAnsi="Verdana"/>
                <w:b/>
                <w:sz w:val="14"/>
                <w:szCs w:val="14"/>
              </w:rPr>
            </w:pPr>
            <w:r w:rsidRPr="00F212F5">
              <w:rPr>
                <w:rFonts w:ascii="Verdana" w:hAnsi="Verdana"/>
                <w:b/>
                <w:sz w:val="14"/>
                <w:szCs w:val="14"/>
              </w:rPr>
              <w:t xml:space="preserve"> 836.304 </w:t>
            </w:r>
          </w:p>
        </w:tc>
        <w:tc>
          <w:tcPr>
            <w:tcW w:w="0" w:type="auto"/>
            <w:shd w:val="clear" w:color="auto" w:fill="auto"/>
            <w:vAlign w:val="bottom"/>
            <w:hideMark/>
          </w:tcPr>
          <w:p w:rsidR="00F212F5" w:rsidRPr="00F212F5" w:rsidRDefault="00F212F5" w:rsidP="00F212F5">
            <w:pPr>
              <w:jc w:val="right"/>
              <w:rPr>
                <w:rFonts w:ascii="Verdana" w:hAnsi="Verdana"/>
                <w:b/>
                <w:sz w:val="14"/>
                <w:szCs w:val="14"/>
              </w:rPr>
            </w:pPr>
            <w:r w:rsidRPr="00F212F5">
              <w:rPr>
                <w:rFonts w:ascii="Verdana" w:hAnsi="Verdana"/>
                <w:b/>
                <w:sz w:val="14"/>
                <w:szCs w:val="14"/>
              </w:rPr>
              <w:t xml:space="preserve"> 7.812.220 </w:t>
            </w:r>
          </w:p>
        </w:tc>
        <w:tc>
          <w:tcPr>
            <w:tcW w:w="1167" w:type="dxa"/>
            <w:shd w:val="clear" w:color="auto" w:fill="auto"/>
            <w:vAlign w:val="bottom"/>
            <w:hideMark/>
          </w:tcPr>
          <w:p w:rsidR="00F212F5" w:rsidRPr="00F212F5" w:rsidRDefault="00F212F5" w:rsidP="00F212F5">
            <w:pPr>
              <w:jc w:val="right"/>
              <w:rPr>
                <w:rFonts w:ascii="Verdana" w:hAnsi="Verdana"/>
                <w:b/>
                <w:sz w:val="14"/>
                <w:szCs w:val="14"/>
              </w:rPr>
            </w:pPr>
            <w:r w:rsidRPr="00F212F5">
              <w:rPr>
                <w:rFonts w:ascii="Verdana" w:hAnsi="Verdana"/>
                <w:b/>
                <w:sz w:val="14"/>
                <w:szCs w:val="14"/>
              </w:rPr>
              <w:t xml:space="preserve"> (160.166)</w:t>
            </w:r>
          </w:p>
        </w:tc>
        <w:tc>
          <w:tcPr>
            <w:tcW w:w="236" w:type="dxa"/>
            <w:shd w:val="clear" w:color="auto" w:fill="auto"/>
            <w:vAlign w:val="bottom"/>
            <w:hideMark/>
          </w:tcPr>
          <w:p w:rsidR="00F212F5" w:rsidRPr="00846FED" w:rsidRDefault="00F212F5" w:rsidP="00496FC4">
            <w:pPr>
              <w:widowControl w:val="0"/>
              <w:jc w:val="right"/>
              <w:rPr>
                <w:rFonts w:ascii="Verdana" w:eastAsia="Times New Roman" w:hAnsi="Verdana" w:cs="Arial"/>
                <w:b/>
                <w:bCs/>
                <w:noProof w:val="0"/>
                <w:color w:val="008000"/>
                <w:sz w:val="14"/>
                <w:szCs w:val="18"/>
                <w:lang w:val="fr-FR" w:eastAsia="en-US"/>
              </w:rPr>
            </w:pPr>
          </w:p>
        </w:tc>
        <w:tc>
          <w:tcPr>
            <w:tcW w:w="0" w:type="auto"/>
            <w:shd w:val="clear" w:color="auto" w:fill="auto"/>
            <w:vAlign w:val="bottom"/>
            <w:hideMark/>
          </w:tcPr>
          <w:p w:rsidR="00F212F5" w:rsidRPr="00846FED" w:rsidRDefault="00F212F5" w:rsidP="00496FC4">
            <w:pPr>
              <w:widowControl w:val="0"/>
              <w:jc w:val="right"/>
              <w:rPr>
                <w:rFonts w:ascii="Verdana" w:eastAsia="Times New Roman" w:hAnsi="Verdana" w:cs="Arial"/>
                <w:b/>
                <w:bCs/>
                <w:noProof w:val="0"/>
                <w:color w:val="008000"/>
                <w:sz w:val="14"/>
                <w:szCs w:val="18"/>
                <w:lang w:val="fr-FR" w:eastAsia="en-US"/>
              </w:rPr>
            </w:pPr>
          </w:p>
        </w:tc>
        <w:tc>
          <w:tcPr>
            <w:tcW w:w="0" w:type="auto"/>
            <w:shd w:val="clear" w:color="auto" w:fill="auto"/>
            <w:vAlign w:val="bottom"/>
            <w:hideMark/>
          </w:tcPr>
          <w:p w:rsidR="00F212F5" w:rsidRPr="00846FED" w:rsidRDefault="00F212F5" w:rsidP="00496FC4">
            <w:pPr>
              <w:widowControl w:val="0"/>
              <w:jc w:val="right"/>
              <w:rPr>
                <w:rFonts w:ascii="Verdana" w:eastAsia="Times New Roman" w:hAnsi="Verdana" w:cs="Arial"/>
                <w:b/>
                <w:bCs/>
                <w:noProof w:val="0"/>
                <w:color w:val="008000"/>
                <w:sz w:val="14"/>
                <w:szCs w:val="18"/>
                <w:lang w:val="fr-FR" w:eastAsia="en-US"/>
              </w:rPr>
            </w:pPr>
          </w:p>
        </w:tc>
        <w:tc>
          <w:tcPr>
            <w:tcW w:w="0" w:type="auto"/>
            <w:shd w:val="clear" w:color="auto" w:fill="auto"/>
            <w:vAlign w:val="bottom"/>
            <w:hideMark/>
          </w:tcPr>
          <w:p w:rsidR="00F212F5" w:rsidRPr="00846FED" w:rsidRDefault="00F212F5" w:rsidP="00496FC4">
            <w:pPr>
              <w:widowControl w:val="0"/>
              <w:jc w:val="right"/>
              <w:rPr>
                <w:rFonts w:ascii="Verdana" w:eastAsia="Times New Roman" w:hAnsi="Verdana" w:cs="Arial"/>
                <w:b/>
                <w:bCs/>
                <w:noProof w:val="0"/>
                <w:color w:val="008000"/>
                <w:sz w:val="14"/>
                <w:szCs w:val="18"/>
                <w:lang w:val="fr-FR" w:eastAsia="en-US"/>
              </w:rPr>
            </w:pPr>
          </w:p>
        </w:tc>
        <w:tc>
          <w:tcPr>
            <w:tcW w:w="0" w:type="auto"/>
            <w:shd w:val="clear" w:color="auto" w:fill="auto"/>
            <w:vAlign w:val="bottom"/>
            <w:hideMark/>
          </w:tcPr>
          <w:p w:rsidR="00F212F5" w:rsidRPr="00846FED" w:rsidRDefault="00F212F5" w:rsidP="00496FC4">
            <w:pPr>
              <w:widowControl w:val="0"/>
              <w:jc w:val="right"/>
              <w:rPr>
                <w:rFonts w:ascii="Verdana" w:eastAsia="Times New Roman" w:hAnsi="Verdana" w:cs="Arial"/>
                <w:b/>
                <w:bCs/>
                <w:noProof w:val="0"/>
                <w:color w:val="008000"/>
                <w:sz w:val="14"/>
                <w:szCs w:val="18"/>
                <w:lang w:val="fr-FR" w:eastAsia="en-US"/>
              </w:rPr>
            </w:pPr>
          </w:p>
        </w:tc>
        <w:tc>
          <w:tcPr>
            <w:tcW w:w="0" w:type="auto"/>
            <w:shd w:val="clear" w:color="auto" w:fill="auto"/>
            <w:vAlign w:val="bottom"/>
            <w:hideMark/>
          </w:tcPr>
          <w:p w:rsidR="00F212F5" w:rsidRPr="00846FED" w:rsidRDefault="00F212F5" w:rsidP="00496FC4">
            <w:pPr>
              <w:widowControl w:val="0"/>
              <w:jc w:val="right"/>
              <w:rPr>
                <w:rFonts w:ascii="Verdana" w:eastAsia="Times New Roman" w:hAnsi="Verdana" w:cs="Arial"/>
                <w:b/>
                <w:bCs/>
                <w:noProof w:val="0"/>
                <w:sz w:val="14"/>
                <w:szCs w:val="18"/>
                <w:lang w:val="fr-FR" w:eastAsia="en-US"/>
              </w:rPr>
            </w:pPr>
          </w:p>
        </w:tc>
        <w:tc>
          <w:tcPr>
            <w:tcW w:w="0" w:type="auto"/>
            <w:shd w:val="clear" w:color="auto" w:fill="auto"/>
            <w:vAlign w:val="bottom"/>
            <w:hideMark/>
          </w:tcPr>
          <w:p w:rsidR="00F212F5" w:rsidRPr="00846FED" w:rsidRDefault="00F212F5" w:rsidP="00496FC4">
            <w:pPr>
              <w:widowControl w:val="0"/>
              <w:jc w:val="right"/>
              <w:rPr>
                <w:rFonts w:ascii="Verdana" w:eastAsia="Times New Roman" w:hAnsi="Verdana" w:cs="Arial"/>
                <w:b/>
                <w:bCs/>
                <w:noProof w:val="0"/>
                <w:sz w:val="14"/>
                <w:szCs w:val="18"/>
                <w:lang w:val="fr-FR" w:eastAsia="en-US"/>
              </w:rPr>
            </w:pPr>
          </w:p>
        </w:tc>
        <w:tc>
          <w:tcPr>
            <w:tcW w:w="0" w:type="auto"/>
            <w:shd w:val="clear" w:color="auto" w:fill="auto"/>
            <w:vAlign w:val="bottom"/>
            <w:hideMark/>
          </w:tcPr>
          <w:p w:rsidR="00F212F5" w:rsidRPr="00846FED" w:rsidRDefault="00F212F5" w:rsidP="00496FC4">
            <w:pPr>
              <w:widowControl w:val="0"/>
              <w:jc w:val="right"/>
              <w:rPr>
                <w:rFonts w:ascii="Verdana" w:eastAsia="Times New Roman" w:hAnsi="Verdana" w:cs="Arial"/>
                <w:b/>
                <w:bCs/>
                <w:noProof w:val="0"/>
                <w:sz w:val="14"/>
                <w:szCs w:val="18"/>
                <w:lang w:val="fr-FR" w:eastAsia="en-US"/>
              </w:rPr>
            </w:pPr>
          </w:p>
        </w:tc>
      </w:tr>
      <w:tr w:rsidR="00F212F5" w:rsidRPr="00846FED" w:rsidTr="00A25FA5">
        <w:trPr>
          <w:trHeight w:val="113"/>
        </w:trPr>
        <w:tc>
          <w:tcPr>
            <w:tcW w:w="0" w:type="auto"/>
            <w:shd w:val="clear" w:color="auto" w:fill="auto"/>
            <w:noWrap/>
            <w:vAlign w:val="bottom"/>
            <w:hideMark/>
          </w:tcPr>
          <w:p w:rsidR="00F212F5" w:rsidRPr="00846FED" w:rsidRDefault="00F212F5" w:rsidP="00846FED">
            <w:pPr>
              <w:widowControl w:val="0"/>
              <w:rPr>
                <w:rFonts w:ascii="Verdana" w:eastAsia="Times New Roman" w:hAnsi="Verdana" w:cs="Arial"/>
                <w:b/>
                <w:noProof w:val="0"/>
                <w:sz w:val="14"/>
                <w:szCs w:val="18"/>
                <w:lang w:val="fr-FR" w:eastAsia="en-US"/>
              </w:rPr>
            </w:pPr>
          </w:p>
        </w:tc>
        <w:tc>
          <w:tcPr>
            <w:tcW w:w="0" w:type="auto"/>
            <w:shd w:val="clear" w:color="auto" w:fill="auto"/>
            <w:noWrap/>
            <w:vAlign w:val="bottom"/>
            <w:hideMark/>
          </w:tcPr>
          <w:p w:rsidR="00F212F5" w:rsidRPr="00F212F5" w:rsidRDefault="00F212F5" w:rsidP="00F212F5">
            <w:pPr>
              <w:jc w:val="right"/>
              <w:rPr>
                <w:rFonts w:ascii="Verdana" w:hAnsi="Verdana"/>
                <w:b/>
                <w:sz w:val="14"/>
                <w:szCs w:val="14"/>
              </w:rPr>
            </w:pPr>
          </w:p>
        </w:tc>
        <w:tc>
          <w:tcPr>
            <w:tcW w:w="0" w:type="auto"/>
            <w:shd w:val="clear" w:color="auto" w:fill="auto"/>
            <w:noWrap/>
            <w:vAlign w:val="bottom"/>
            <w:hideMark/>
          </w:tcPr>
          <w:p w:rsidR="00F212F5" w:rsidRPr="00F212F5" w:rsidRDefault="00F212F5" w:rsidP="00F212F5">
            <w:pPr>
              <w:jc w:val="right"/>
              <w:rPr>
                <w:rFonts w:ascii="Verdana" w:hAnsi="Verdana"/>
                <w:b/>
                <w:sz w:val="14"/>
                <w:szCs w:val="14"/>
              </w:rPr>
            </w:pPr>
          </w:p>
        </w:tc>
        <w:tc>
          <w:tcPr>
            <w:tcW w:w="0" w:type="auto"/>
            <w:shd w:val="clear" w:color="auto" w:fill="auto"/>
            <w:noWrap/>
            <w:vAlign w:val="bottom"/>
            <w:hideMark/>
          </w:tcPr>
          <w:p w:rsidR="00F212F5" w:rsidRPr="00F212F5" w:rsidRDefault="00F212F5" w:rsidP="00F212F5">
            <w:pPr>
              <w:jc w:val="right"/>
              <w:rPr>
                <w:rFonts w:ascii="Verdana" w:hAnsi="Verdana"/>
                <w:b/>
                <w:sz w:val="14"/>
                <w:szCs w:val="14"/>
              </w:rPr>
            </w:pPr>
          </w:p>
        </w:tc>
        <w:tc>
          <w:tcPr>
            <w:tcW w:w="1167" w:type="dxa"/>
            <w:shd w:val="clear" w:color="auto" w:fill="auto"/>
            <w:noWrap/>
            <w:vAlign w:val="bottom"/>
            <w:hideMark/>
          </w:tcPr>
          <w:p w:rsidR="00F212F5" w:rsidRPr="00F212F5" w:rsidRDefault="00F212F5" w:rsidP="00F212F5">
            <w:pPr>
              <w:jc w:val="right"/>
              <w:rPr>
                <w:rFonts w:ascii="Verdana" w:hAnsi="Verdana"/>
                <w:b/>
                <w:sz w:val="14"/>
                <w:szCs w:val="14"/>
              </w:rPr>
            </w:pPr>
          </w:p>
        </w:tc>
        <w:tc>
          <w:tcPr>
            <w:tcW w:w="236" w:type="dxa"/>
            <w:shd w:val="clear" w:color="auto" w:fill="auto"/>
            <w:noWrap/>
            <w:vAlign w:val="bottom"/>
            <w:hideMark/>
          </w:tcPr>
          <w:p w:rsidR="00F212F5" w:rsidRPr="00846FED" w:rsidRDefault="00F212F5" w:rsidP="00496FC4">
            <w:pPr>
              <w:widowControl w:val="0"/>
              <w:jc w:val="right"/>
              <w:rPr>
                <w:rFonts w:ascii="Verdana" w:eastAsia="Times New Roman" w:hAnsi="Verdana" w:cs="Arial"/>
                <w:b/>
                <w:noProof w:val="0"/>
                <w:sz w:val="14"/>
                <w:szCs w:val="18"/>
                <w:lang w:val="fr-FR" w:eastAsia="en-US"/>
              </w:rPr>
            </w:pPr>
          </w:p>
        </w:tc>
        <w:tc>
          <w:tcPr>
            <w:tcW w:w="0" w:type="auto"/>
            <w:shd w:val="clear" w:color="auto" w:fill="auto"/>
            <w:noWrap/>
            <w:vAlign w:val="bottom"/>
            <w:hideMark/>
          </w:tcPr>
          <w:p w:rsidR="00F212F5" w:rsidRPr="00846FED" w:rsidRDefault="00F212F5" w:rsidP="00496FC4">
            <w:pPr>
              <w:widowControl w:val="0"/>
              <w:jc w:val="right"/>
              <w:rPr>
                <w:rFonts w:ascii="Verdana" w:eastAsia="Times New Roman" w:hAnsi="Verdana" w:cs="Arial"/>
                <w:b/>
                <w:noProof w:val="0"/>
                <w:sz w:val="14"/>
                <w:szCs w:val="18"/>
                <w:lang w:val="fr-FR" w:eastAsia="en-US"/>
              </w:rPr>
            </w:pPr>
          </w:p>
        </w:tc>
        <w:tc>
          <w:tcPr>
            <w:tcW w:w="0" w:type="auto"/>
            <w:shd w:val="clear" w:color="auto" w:fill="auto"/>
            <w:noWrap/>
            <w:vAlign w:val="bottom"/>
            <w:hideMark/>
          </w:tcPr>
          <w:p w:rsidR="00F212F5" w:rsidRPr="00846FED" w:rsidRDefault="00F212F5" w:rsidP="00496FC4">
            <w:pPr>
              <w:widowControl w:val="0"/>
              <w:jc w:val="right"/>
              <w:rPr>
                <w:rFonts w:ascii="Verdana" w:eastAsia="Times New Roman" w:hAnsi="Verdana" w:cs="Arial"/>
                <w:b/>
                <w:noProof w:val="0"/>
                <w:sz w:val="14"/>
                <w:szCs w:val="18"/>
                <w:lang w:val="fr-FR" w:eastAsia="en-US"/>
              </w:rPr>
            </w:pPr>
          </w:p>
        </w:tc>
        <w:tc>
          <w:tcPr>
            <w:tcW w:w="0" w:type="auto"/>
            <w:shd w:val="clear" w:color="auto" w:fill="auto"/>
            <w:noWrap/>
            <w:vAlign w:val="bottom"/>
            <w:hideMark/>
          </w:tcPr>
          <w:p w:rsidR="00F212F5" w:rsidRPr="00846FED" w:rsidRDefault="00F212F5" w:rsidP="00496FC4">
            <w:pPr>
              <w:widowControl w:val="0"/>
              <w:jc w:val="right"/>
              <w:rPr>
                <w:rFonts w:ascii="Verdana" w:eastAsia="Times New Roman" w:hAnsi="Verdana" w:cs="Arial"/>
                <w:b/>
                <w:noProof w:val="0"/>
                <w:sz w:val="14"/>
                <w:szCs w:val="18"/>
                <w:lang w:val="fr-FR" w:eastAsia="en-US"/>
              </w:rPr>
            </w:pPr>
          </w:p>
        </w:tc>
        <w:tc>
          <w:tcPr>
            <w:tcW w:w="0" w:type="auto"/>
            <w:shd w:val="clear" w:color="auto" w:fill="auto"/>
            <w:noWrap/>
            <w:vAlign w:val="bottom"/>
            <w:hideMark/>
          </w:tcPr>
          <w:p w:rsidR="00F212F5" w:rsidRPr="00846FED" w:rsidRDefault="00F212F5" w:rsidP="00496FC4">
            <w:pPr>
              <w:widowControl w:val="0"/>
              <w:jc w:val="right"/>
              <w:rPr>
                <w:rFonts w:ascii="Verdana" w:eastAsia="Times New Roman" w:hAnsi="Verdana" w:cs="Arial"/>
                <w:b/>
                <w:noProof w:val="0"/>
                <w:sz w:val="14"/>
                <w:szCs w:val="18"/>
                <w:lang w:val="fr-FR" w:eastAsia="en-US"/>
              </w:rPr>
            </w:pPr>
          </w:p>
        </w:tc>
        <w:tc>
          <w:tcPr>
            <w:tcW w:w="0" w:type="auto"/>
            <w:shd w:val="clear" w:color="auto" w:fill="auto"/>
            <w:noWrap/>
            <w:vAlign w:val="bottom"/>
            <w:hideMark/>
          </w:tcPr>
          <w:p w:rsidR="00F212F5" w:rsidRPr="00846FED" w:rsidRDefault="00F212F5" w:rsidP="00496FC4">
            <w:pPr>
              <w:widowControl w:val="0"/>
              <w:jc w:val="right"/>
              <w:rPr>
                <w:rFonts w:ascii="Verdana" w:eastAsia="Times New Roman" w:hAnsi="Verdana" w:cs="Arial"/>
                <w:b/>
                <w:noProof w:val="0"/>
                <w:sz w:val="14"/>
                <w:szCs w:val="18"/>
                <w:lang w:val="fr-FR" w:eastAsia="en-US"/>
              </w:rPr>
            </w:pPr>
          </w:p>
        </w:tc>
        <w:tc>
          <w:tcPr>
            <w:tcW w:w="0" w:type="auto"/>
            <w:shd w:val="clear" w:color="auto" w:fill="auto"/>
            <w:vAlign w:val="bottom"/>
            <w:hideMark/>
          </w:tcPr>
          <w:p w:rsidR="00F212F5" w:rsidRPr="00846FED" w:rsidRDefault="00F212F5" w:rsidP="00496FC4">
            <w:pPr>
              <w:widowControl w:val="0"/>
              <w:jc w:val="right"/>
              <w:rPr>
                <w:rFonts w:ascii="Verdana" w:eastAsia="Times New Roman" w:hAnsi="Verdana" w:cs="Arial"/>
                <w:b/>
                <w:bCs/>
                <w:noProof w:val="0"/>
                <w:sz w:val="14"/>
                <w:szCs w:val="18"/>
                <w:lang w:val="fr-FR" w:eastAsia="en-US"/>
              </w:rPr>
            </w:pPr>
          </w:p>
        </w:tc>
        <w:tc>
          <w:tcPr>
            <w:tcW w:w="0" w:type="auto"/>
            <w:shd w:val="clear" w:color="auto" w:fill="auto"/>
            <w:noWrap/>
            <w:vAlign w:val="bottom"/>
            <w:hideMark/>
          </w:tcPr>
          <w:p w:rsidR="00F212F5" w:rsidRPr="00846FED" w:rsidRDefault="00F212F5" w:rsidP="00496FC4">
            <w:pPr>
              <w:widowControl w:val="0"/>
              <w:jc w:val="right"/>
              <w:rPr>
                <w:rFonts w:ascii="Verdana" w:eastAsia="Times New Roman" w:hAnsi="Verdana" w:cs="Arial"/>
                <w:b/>
                <w:noProof w:val="0"/>
                <w:sz w:val="14"/>
                <w:szCs w:val="18"/>
                <w:lang w:val="fr-FR" w:eastAsia="en-US"/>
              </w:rPr>
            </w:pPr>
          </w:p>
        </w:tc>
      </w:tr>
      <w:tr w:rsidR="002C017E" w:rsidRPr="00E150F9" w:rsidTr="00214C2A">
        <w:trPr>
          <w:trHeight w:val="113"/>
        </w:trPr>
        <w:tc>
          <w:tcPr>
            <w:tcW w:w="0" w:type="auto"/>
            <w:shd w:val="clear" w:color="auto" w:fill="auto"/>
            <w:vAlign w:val="bottom"/>
            <w:hideMark/>
          </w:tcPr>
          <w:p w:rsidR="002C017E" w:rsidRPr="002C017E" w:rsidRDefault="002C017E">
            <w:pPr>
              <w:rPr>
                <w:rFonts w:ascii="Verdana" w:hAnsi="Verdana" w:cs="Calibri"/>
                <w:b/>
                <w:bCs/>
                <w:sz w:val="14"/>
                <w:szCs w:val="14"/>
              </w:rPr>
            </w:pPr>
            <w:r w:rsidRPr="002C017E">
              <w:rPr>
                <w:rFonts w:ascii="Verdana" w:hAnsi="Verdana" w:cs="Calibri"/>
                <w:b/>
                <w:bCs/>
                <w:sz w:val="14"/>
                <w:szCs w:val="14"/>
              </w:rPr>
              <w:t>Activele segmentului raportabil, din care:</w:t>
            </w:r>
          </w:p>
        </w:tc>
        <w:tc>
          <w:tcPr>
            <w:tcW w:w="0" w:type="auto"/>
            <w:shd w:val="clear" w:color="auto" w:fill="auto"/>
            <w:hideMark/>
          </w:tcPr>
          <w:p w:rsidR="002C017E" w:rsidRPr="002C017E" w:rsidRDefault="002C017E">
            <w:pPr>
              <w:rPr>
                <w:rFonts w:ascii="Verdana" w:hAnsi="Verdana" w:cs="Calibri"/>
                <w:b/>
                <w:bCs/>
                <w:sz w:val="14"/>
                <w:szCs w:val="14"/>
              </w:rPr>
            </w:pPr>
            <w:r w:rsidRPr="002C017E">
              <w:rPr>
                <w:rFonts w:ascii="Verdana" w:hAnsi="Verdana" w:cs="Calibri"/>
                <w:b/>
                <w:bCs/>
                <w:sz w:val="14"/>
                <w:szCs w:val="14"/>
              </w:rPr>
              <w:t xml:space="preserve">     136.600.467 </w:t>
            </w:r>
          </w:p>
        </w:tc>
        <w:tc>
          <w:tcPr>
            <w:tcW w:w="0" w:type="auto"/>
            <w:shd w:val="clear" w:color="auto" w:fill="auto"/>
            <w:hideMark/>
          </w:tcPr>
          <w:p w:rsidR="002C017E" w:rsidRPr="002C017E" w:rsidRDefault="002C017E">
            <w:pPr>
              <w:rPr>
                <w:rFonts w:ascii="Verdana" w:hAnsi="Verdana" w:cs="Calibri"/>
                <w:b/>
                <w:bCs/>
                <w:sz w:val="14"/>
                <w:szCs w:val="14"/>
              </w:rPr>
            </w:pPr>
            <w:r w:rsidRPr="002C017E">
              <w:rPr>
                <w:rFonts w:ascii="Verdana" w:hAnsi="Verdana" w:cs="Calibri"/>
                <w:b/>
                <w:bCs/>
                <w:sz w:val="14"/>
                <w:szCs w:val="14"/>
              </w:rPr>
              <w:t xml:space="preserve">    82.274.130 </w:t>
            </w:r>
          </w:p>
        </w:tc>
        <w:tc>
          <w:tcPr>
            <w:tcW w:w="0" w:type="auto"/>
            <w:shd w:val="clear" w:color="auto" w:fill="auto"/>
            <w:hideMark/>
          </w:tcPr>
          <w:p w:rsidR="002C017E" w:rsidRPr="002C017E" w:rsidRDefault="002C017E">
            <w:pPr>
              <w:rPr>
                <w:rFonts w:ascii="Verdana" w:hAnsi="Verdana" w:cs="Calibri"/>
                <w:b/>
                <w:bCs/>
                <w:sz w:val="14"/>
                <w:szCs w:val="14"/>
              </w:rPr>
            </w:pPr>
            <w:r w:rsidRPr="002C017E">
              <w:rPr>
                <w:rFonts w:ascii="Verdana" w:hAnsi="Verdana" w:cs="Calibri"/>
                <w:b/>
                <w:bCs/>
                <w:sz w:val="14"/>
                <w:szCs w:val="14"/>
              </w:rPr>
              <w:t xml:space="preserve">    54.326.337 </w:t>
            </w:r>
          </w:p>
        </w:tc>
        <w:tc>
          <w:tcPr>
            <w:tcW w:w="1167" w:type="dxa"/>
            <w:shd w:val="clear" w:color="auto" w:fill="auto"/>
            <w:hideMark/>
          </w:tcPr>
          <w:p w:rsidR="002C017E" w:rsidRPr="002C017E" w:rsidRDefault="002C017E">
            <w:pPr>
              <w:rPr>
                <w:rFonts w:ascii="Verdana" w:hAnsi="Verdana" w:cs="Calibri"/>
                <w:b/>
                <w:bCs/>
                <w:sz w:val="14"/>
                <w:szCs w:val="14"/>
              </w:rPr>
            </w:pPr>
            <w:r w:rsidRPr="002C017E">
              <w:rPr>
                <w:rFonts w:ascii="Verdana" w:hAnsi="Verdana" w:cs="Calibri"/>
                <w:b/>
                <w:bCs/>
                <w:sz w:val="14"/>
                <w:szCs w:val="14"/>
              </w:rPr>
              <w:t xml:space="preserve">                 (0)</w:t>
            </w:r>
          </w:p>
        </w:tc>
        <w:tc>
          <w:tcPr>
            <w:tcW w:w="236" w:type="dxa"/>
            <w:shd w:val="clear" w:color="auto" w:fill="auto"/>
            <w:vAlign w:val="bottom"/>
            <w:hideMark/>
          </w:tcPr>
          <w:p w:rsidR="002C017E" w:rsidRPr="002C017E" w:rsidRDefault="002C017E">
            <w:pPr>
              <w:rPr>
                <w:rFonts w:ascii="Verdana" w:hAnsi="Verdana" w:cs="Calibri"/>
                <w:b/>
                <w:bCs/>
                <w:sz w:val="14"/>
                <w:szCs w:val="14"/>
              </w:rPr>
            </w:pPr>
          </w:p>
        </w:tc>
        <w:tc>
          <w:tcPr>
            <w:tcW w:w="0" w:type="auto"/>
            <w:shd w:val="clear" w:color="auto" w:fill="auto"/>
            <w:hideMark/>
          </w:tcPr>
          <w:p w:rsidR="002C017E" w:rsidRPr="002C017E" w:rsidRDefault="002C017E">
            <w:pPr>
              <w:rPr>
                <w:rFonts w:ascii="Verdana" w:hAnsi="Verdana" w:cs="Calibri"/>
                <w:b/>
                <w:bCs/>
                <w:sz w:val="14"/>
                <w:szCs w:val="14"/>
              </w:rPr>
            </w:pPr>
            <w:r w:rsidRPr="002C017E">
              <w:rPr>
                <w:rFonts w:ascii="Verdana" w:hAnsi="Verdana" w:cs="Calibri"/>
                <w:b/>
                <w:bCs/>
                <w:sz w:val="14"/>
                <w:szCs w:val="14"/>
              </w:rPr>
              <w:t xml:space="preserve">   97.067.153 </w:t>
            </w:r>
          </w:p>
        </w:tc>
        <w:tc>
          <w:tcPr>
            <w:tcW w:w="0" w:type="auto"/>
            <w:shd w:val="clear" w:color="auto" w:fill="auto"/>
            <w:hideMark/>
          </w:tcPr>
          <w:p w:rsidR="002C017E" w:rsidRPr="002C017E" w:rsidRDefault="002C017E">
            <w:pPr>
              <w:rPr>
                <w:rFonts w:ascii="Verdana" w:hAnsi="Verdana" w:cs="Calibri"/>
                <w:b/>
                <w:bCs/>
                <w:sz w:val="14"/>
                <w:szCs w:val="14"/>
              </w:rPr>
            </w:pPr>
            <w:r w:rsidRPr="002C017E">
              <w:rPr>
                <w:rFonts w:ascii="Verdana" w:hAnsi="Verdana" w:cs="Calibri"/>
                <w:b/>
                <w:bCs/>
                <w:sz w:val="14"/>
                <w:szCs w:val="14"/>
              </w:rPr>
              <w:t xml:space="preserve">  46.053.179 </w:t>
            </w:r>
          </w:p>
        </w:tc>
        <w:tc>
          <w:tcPr>
            <w:tcW w:w="0" w:type="auto"/>
            <w:shd w:val="clear" w:color="auto" w:fill="auto"/>
            <w:hideMark/>
          </w:tcPr>
          <w:p w:rsidR="002C017E" w:rsidRPr="002C017E" w:rsidRDefault="002C017E">
            <w:pPr>
              <w:rPr>
                <w:rFonts w:ascii="Verdana" w:hAnsi="Verdana" w:cs="Calibri"/>
                <w:b/>
                <w:bCs/>
                <w:sz w:val="14"/>
                <w:szCs w:val="14"/>
              </w:rPr>
            </w:pPr>
            <w:r w:rsidRPr="002C017E">
              <w:rPr>
                <w:rFonts w:ascii="Verdana" w:hAnsi="Verdana" w:cs="Calibri"/>
                <w:b/>
                <w:bCs/>
                <w:sz w:val="14"/>
                <w:szCs w:val="14"/>
              </w:rPr>
              <w:t xml:space="preserve">    50.559.628 </w:t>
            </w:r>
          </w:p>
        </w:tc>
        <w:tc>
          <w:tcPr>
            <w:tcW w:w="0" w:type="auto"/>
            <w:shd w:val="clear" w:color="auto" w:fill="auto"/>
            <w:hideMark/>
          </w:tcPr>
          <w:p w:rsidR="002C017E" w:rsidRPr="002C017E" w:rsidRDefault="002C017E">
            <w:pPr>
              <w:rPr>
                <w:rFonts w:ascii="Verdana" w:hAnsi="Verdana" w:cs="Calibri"/>
                <w:b/>
                <w:bCs/>
                <w:sz w:val="14"/>
                <w:szCs w:val="14"/>
              </w:rPr>
            </w:pPr>
            <w:r w:rsidRPr="002C017E">
              <w:rPr>
                <w:rFonts w:ascii="Verdana" w:hAnsi="Verdana" w:cs="Calibri"/>
                <w:b/>
                <w:bCs/>
                <w:sz w:val="14"/>
                <w:szCs w:val="14"/>
              </w:rPr>
              <w:t xml:space="preserve">          454.346 </w:t>
            </w:r>
          </w:p>
        </w:tc>
        <w:tc>
          <w:tcPr>
            <w:tcW w:w="0" w:type="auto"/>
            <w:shd w:val="clear" w:color="auto" w:fill="auto"/>
            <w:hideMark/>
          </w:tcPr>
          <w:p w:rsidR="002C017E" w:rsidRPr="002C017E" w:rsidRDefault="002C017E">
            <w:pPr>
              <w:rPr>
                <w:rFonts w:ascii="Verdana" w:hAnsi="Verdana" w:cs="Calibri"/>
                <w:b/>
                <w:bCs/>
                <w:sz w:val="14"/>
                <w:szCs w:val="14"/>
              </w:rPr>
            </w:pPr>
          </w:p>
        </w:tc>
        <w:tc>
          <w:tcPr>
            <w:tcW w:w="0" w:type="auto"/>
            <w:shd w:val="clear" w:color="auto" w:fill="auto"/>
            <w:hideMark/>
          </w:tcPr>
          <w:p w:rsidR="002C017E" w:rsidRPr="002C017E" w:rsidRDefault="002C017E">
            <w:pPr>
              <w:jc w:val="right"/>
              <w:rPr>
                <w:rFonts w:ascii="Verdana" w:hAnsi="Verdana" w:cs="Calibri"/>
                <w:b/>
                <w:bCs/>
                <w:sz w:val="14"/>
                <w:szCs w:val="14"/>
              </w:rPr>
            </w:pPr>
            <w:r w:rsidRPr="002C017E">
              <w:rPr>
                <w:rFonts w:ascii="Verdana" w:hAnsi="Verdana" w:cs="Calibri"/>
                <w:b/>
                <w:bCs/>
                <w:sz w:val="14"/>
                <w:szCs w:val="14"/>
              </w:rPr>
              <w:t xml:space="preserve">   136.600.467 </w:t>
            </w:r>
          </w:p>
        </w:tc>
        <w:tc>
          <w:tcPr>
            <w:tcW w:w="0" w:type="auto"/>
            <w:shd w:val="clear" w:color="auto" w:fill="auto"/>
            <w:hideMark/>
          </w:tcPr>
          <w:p w:rsidR="002C017E" w:rsidRPr="002C017E" w:rsidRDefault="002C017E">
            <w:pPr>
              <w:jc w:val="right"/>
              <w:rPr>
                <w:rFonts w:ascii="Verdana" w:hAnsi="Verdana" w:cs="Calibri"/>
                <w:b/>
                <w:bCs/>
                <w:sz w:val="14"/>
                <w:szCs w:val="14"/>
              </w:rPr>
            </w:pPr>
            <w:r w:rsidRPr="002C017E">
              <w:rPr>
                <w:rFonts w:ascii="Verdana" w:hAnsi="Verdana" w:cs="Calibri"/>
                <w:b/>
                <w:bCs/>
                <w:sz w:val="14"/>
                <w:szCs w:val="14"/>
              </w:rPr>
              <w:t xml:space="preserve">    97.067.153 </w:t>
            </w:r>
          </w:p>
        </w:tc>
      </w:tr>
      <w:tr w:rsidR="00A25FA5" w:rsidRPr="00E150F9" w:rsidTr="00A25FA5">
        <w:trPr>
          <w:trHeight w:val="113"/>
        </w:trPr>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 Investitii financiare</w:t>
            </w: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44.644.883 </w:t>
            </w:r>
          </w:p>
        </w:tc>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44.644.883 </w:t>
            </w:r>
          </w:p>
        </w:tc>
        <w:tc>
          <w:tcPr>
            <w:tcW w:w="1167" w:type="dxa"/>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 </w:t>
            </w:r>
          </w:p>
        </w:tc>
        <w:tc>
          <w:tcPr>
            <w:tcW w:w="236" w:type="dxa"/>
            <w:shd w:val="clear" w:color="auto" w:fill="auto"/>
            <w:vAlign w:val="bottom"/>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44.718.868 </w:t>
            </w:r>
          </w:p>
        </w:tc>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44.718.868 </w:t>
            </w:r>
          </w:p>
        </w:tc>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 </w:t>
            </w:r>
          </w:p>
        </w:tc>
        <w:tc>
          <w:tcPr>
            <w:tcW w:w="0" w:type="auto"/>
            <w:shd w:val="clear" w:color="auto" w:fill="auto"/>
            <w:vAlign w:val="bottom"/>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rPr>
                <w:rFonts w:ascii="Verdana" w:hAnsi="Verdana" w:cs="Calibri"/>
                <w:b/>
                <w:bCs/>
                <w:sz w:val="14"/>
                <w:szCs w:val="14"/>
              </w:rPr>
            </w:pPr>
            <w:r w:rsidRPr="00A25FA5">
              <w:rPr>
                <w:rFonts w:ascii="Verdana" w:hAnsi="Verdana" w:cs="Calibri"/>
                <w:b/>
                <w:bCs/>
                <w:sz w:val="14"/>
                <w:szCs w:val="14"/>
              </w:rPr>
              <w:t xml:space="preserve">     44.644.883 </w:t>
            </w:r>
          </w:p>
        </w:tc>
        <w:tc>
          <w:tcPr>
            <w:tcW w:w="0" w:type="auto"/>
            <w:shd w:val="clear" w:color="auto" w:fill="auto"/>
            <w:hideMark/>
          </w:tcPr>
          <w:p w:rsidR="00A25FA5" w:rsidRPr="00A25FA5" w:rsidRDefault="00A25FA5">
            <w:pPr>
              <w:rPr>
                <w:rFonts w:ascii="Verdana" w:hAnsi="Verdana" w:cs="Calibri"/>
                <w:b/>
                <w:bCs/>
                <w:sz w:val="14"/>
                <w:szCs w:val="14"/>
              </w:rPr>
            </w:pPr>
            <w:r w:rsidRPr="00A25FA5">
              <w:rPr>
                <w:rFonts w:ascii="Verdana" w:hAnsi="Verdana" w:cs="Calibri"/>
                <w:b/>
                <w:bCs/>
                <w:sz w:val="14"/>
                <w:szCs w:val="14"/>
              </w:rPr>
              <w:t xml:space="preserve">    44.718.868 </w:t>
            </w:r>
          </w:p>
        </w:tc>
      </w:tr>
      <w:tr w:rsidR="00A25FA5" w:rsidRPr="00E150F9" w:rsidTr="00A25FA5">
        <w:trPr>
          <w:trHeight w:val="113"/>
        </w:trPr>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 Creante comerciale si alte creante</w:t>
            </w: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37.531.349 </w:t>
            </w:r>
          </w:p>
        </w:tc>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28.630.824 </w:t>
            </w:r>
          </w:p>
        </w:tc>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8.900.524 </w:t>
            </w:r>
          </w:p>
        </w:tc>
        <w:tc>
          <w:tcPr>
            <w:tcW w:w="1167" w:type="dxa"/>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 </w:t>
            </w:r>
          </w:p>
        </w:tc>
        <w:tc>
          <w:tcPr>
            <w:tcW w:w="236" w:type="dxa"/>
            <w:shd w:val="clear" w:color="auto" w:fill="auto"/>
            <w:vAlign w:val="bottom"/>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18.405.916 </w:t>
            </w:r>
          </w:p>
        </w:tc>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14.300.483 </w:t>
            </w:r>
          </w:p>
        </w:tc>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3.651.088 </w:t>
            </w:r>
          </w:p>
        </w:tc>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454.346 </w:t>
            </w:r>
          </w:p>
        </w:tc>
        <w:tc>
          <w:tcPr>
            <w:tcW w:w="0" w:type="auto"/>
            <w:shd w:val="clear" w:color="auto" w:fill="auto"/>
            <w:vAlign w:val="bottom"/>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rPr>
                <w:rFonts w:ascii="Verdana" w:hAnsi="Verdana" w:cs="Calibri"/>
                <w:b/>
                <w:bCs/>
                <w:sz w:val="14"/>
                <w:szCs w:val="14"/>
              </w:rPr>
            </w:pPr>
            <w:r w:rsidRPr="00A25FA5">
              <w:rPr>
                <w:rFonts w:ascii="Verdana" w:hAnsi="Verdana" w:cs="Calibri"/>
                <w:b/>
                <w:bCs/>
                <w:sz w:val="14"/>
                <w:szCs w:val="14"/>
              </w:rPr>
              <w:t xml:space="preserve">     37.531.349 </w:t>
            </w:r>
          </w:p>
        </w:tc>
        <w:tc>
          <w:tcPr>
            <w:tcW w:w="0" w:type="auto"/>
            <w:shd w:val="clear" w:color="auto" w:fill="auto"/>
            <w:hideMark/>
          </w:tcPr>
          <w:p w:rsidR="00A25FA5" w:rsidRPr="00A25FA5" w:rsidRDefault="00A25FA5">
            <w:pPr>
              <w:rPr>
                <w:rFonts w:ascii="Verdana" w:hAnsi="Verdana" w:cs="Calibri"/>
                <w:b/>
                <w:bCs/>
                <w:sz w:val="14"/>
                <w:szCs w:val="14"/>
              </w:rPr>
            </w:pPr>
          </w:p>
        </w:tc>
      </w:tr>
      <w:tr w:rsidR="00A25FA5" w:rsidRPr="00E150F9" w:rsidTr="00A25FA5">
        <w:trPr>
          <w:trHeight w:val="113"/>
        </w:trPr>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 Disponibilitati</w:t>
            </w: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54.424.236 </w:t>
            </w:r>
          </w:p>
        </w:tc>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53.643.306 </w:t>
            </w:r>
          </w:p>
        </w:tc>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780.930 </w:t>
            </w:r>
          </w:p>
        </w:tc>
        <w:tc>
          <w:tcPr>
            <w:tcW w:w="1167" w:type="dxa"/>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(0)</w:t>
            </w:r>
          </w:p>
        </w:tc>
        <w:tc>
          <w:tcPr>
            <w:tcW w:w="236" w:type="dxa"/>
            <w:shd w:val="clear" w:color="auto" w:fill="auto"/>
            <w:vAlign w:val="bottom"/>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33.942.368 </w:t>
            </w:r>
          </w:p>
        </w:tc>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31.752.696 </w:t>
            </w:r>
          </w:p>
        </w:tc>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2.189.672 </w:t>
            </w: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(0)</w:t>
            </w:r>
          </w:p>
        </w:tc>
        <w:tc>
          <w:tcPr>
            <w:tcW w:w="0" w:type="auto"/>
            <w:shd w:val="clear" w:color="auto" w:fill="auto"/>
            <w:vAlign w:val="bottom"/>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rPr>
                <w:rFonts w:ascii="Verdana" w:hAnsi="Verdana" w:cs="Calibri"/>
                <w:b/>
                <w:bCs/>
                <w:sz w:val="14"/>
                <w:szCs w:val="14"/>
              </w:rPr>
            </w:pPr>
            <w:r w:rsidRPr="00A25FA5">
              <w:rPr>
                <w:rFonts w:ascii="Verdana" w:hAnsi="Verdana" w:cs="Calibri"/>
                <w:b/>
                <w:bCs/>
                <w:sz w:val="14"/>
                <w:szCs w:val="14"/>
              </w:rPr>
              <w:t xml:space="preserve">     54.424.236 </w:t>
            </w:r>
          </w:p>
        </w:tc>
        <w:tc>
          <w:tcPr>
            <w:tcW w:w="0" w:type="auto"/>
            <w:shd w:val="clear" w:color="auto" w:fill="auto"/>
            <w:hideMark/>
          </w:tcPr>
          <w:p w:rsidR="00A25FA5" w:rsidRPr="00A25FA5" w:rsidRDefault="00A25FA5">
            <w:pPr>
              <w:rPr>
                <w:rFonts w:ascii="Verdana" w:hAnsi="Verdana" w:cs="Calibri"/>
                <w:b/>
                <w:bCs/>
                <w:sz w:val="14"/>
                <w:szCs w:val="14"/>
              </w:rPr>
            </w:pPr>
          </w:p>
        </w:tc>
      </w:tr>
      <w:tr w:rsidR="00A25FA5" w:rsidRPr="00E150F9" w:rsidTr="00A25FA5">
        <w:trPr>
          <w:trHeight w:val="113"/>
        </w:trPr>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Datoriile segmentului raportabil, din care:</w:t>
            </w: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80.261.128 </w:t>
            </w: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60.956.794 </w:t>
            </w: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15.720.342 </w:t>
            </w:r>
          </w:p>
        </w:tc>
        <w:tc>
          <w:tcPr>
            <w:tcW w:w="1167" w:type="dxa"/>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3.583.991 </w:t>
            </w:r>
          </w:p>
        </w:tc>
        <w:tc>
          <w:tcPr>
            <w:tcW w:w="236" w:type="dxa"/>
            <w:shd w:val="clear" w:color="auto" w:fill="auto"/>
            <w:vAlign w:val="bottom"/>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50.289.292 </w:t>
            </w: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37.438.880 </w:t>
            </w: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11.705.293 </w:t>
            </w: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1.145.118 </w:t>
            </w:r>
          </w:p>
        </w:tc>
        <w:tc>
          <w:tcPr>
            <w:tcW w:w="0" w:type="auto"/>
            <w:shd w:val="clear" w:color="auto" w:fill="auto"/>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rPr>
                <w:rFonts w:ascii="Verdana" w:hAnsi="Verdana" w:cs="Calibri"/>
                <w:b/>
                <w:bCs/>
                <w:sz w:val="14"/>
                <w:szCs w:val="14"/>
              </w:rPr>
            </w:pPr>
            <w:r w:rsidRPr="00A25FA5">
              <w:rPr>
                <w:rFonts w:ascii="Verdana" w:hAnsi="Verdana" w:cs="Calibri"/>
                <w:b/>
                <w:bCs/>
                <w:sz w:val="14"/>
                <w:szCs w:val="14"/>
              </w:rPr>
              <w:t xml:space="preserve">     80.261.128 </w:t>
            </w:r>
          </w:p>
        </w:tc>
        <w:tc>
          <w:tcPr>
            <w:tcW w:w="0" w:type="auto"/>
            <w:shd w:val="clear" w:color="auto" w:fill="auto"/>
            <w:hideMark/>
          </w:tcPr>
          <w:p w:rsidR="00A25FA5" w:rsidRPr="00A25FA5" w:rsidRDefault="00A25FA5">
            <w:pPr>
              <w:rPr>
                <w:rFonts w:ascii="Verdana" w:hAnsi="Verdana" w:cs="Calibri"/>
                <w:b/>
                <w:bCs/>
                <w:sz w:val="14"/>
                <w:szCs w:val="14"/>
              </w:rPr>
            </w:pPr>
            <w:r w:rsidRPr="00A25FA5">
              <w:rPr>
                <w:rFonts w:ascii="Verdana" w:hAnsi="Verdana" w:cs="Calibri"/>
                <w:b/>
                <w:bCs/>
                <w:sz w:val="14"/>
                <w:szCs w:val="14"/>
              </w:rPr>
              <w:t xml:space="preserve">    50.289.292 </w:t>
            </w:r>
          </w:p>
        </w:tc>
      </w:tr>
      <w:tr w:rsidR="00A25FA5" w:rsidRPr="00E150F9" w:rsidTr="00A25FA5">
        <w:trPr>
          <w:trHeight w:val="113"/>
        </w:trPr>
        <w:tc>
          <w:tcPr>
            <w:tcW w:w="0" w:type="auto"/>
            <w:shd w:val="clear" w:color="auto" w:fill="auto"/>
            <w:vAlign w:val="bottom"/>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 sumele clientilor </w:t>
            </w: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w:t>
            </w:r>
            <w:r w:rsidRPr="00A25FA5">
              <w:rPr>
                <w:rFonts w:ascii="Verdana" w:hAnsi="Verdana" w:cs="Calibri"/>
                <w:sz w:val="14"/>
                <w:szCs w:val="14"/>
              </w:rPr>
              <w:lastRenderedPageBreak/>
              <w:t xml:space="preserve">60.945.094 </w:t>
            </w: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lastRenderedPageBreak/>
              <w:t xml:space="preserve">      60.945.094 </w:t>
            </w:r>
          </w:p>
        </w:tc>
        <w:tc>
          <w:tcPr>
            <w:tcW w:w="0" w:type="auto"/>
            <w:shd w:val="clear" w:color="auto" w:fill="auto"/>
            <w:hideMark/>
          </w:tcPr>
          <w:p w:rsidR="00A25FA5" w:rsidRPr="00A25FA5" w:rsidRDefault="00A25FA5">
            <w:pPr>
              <w:rPr>
                <w:rFonts w:ascii="Verdana" w:hAnsi="Verdana" w:cs="Calibri"/>
                <w:sz w:val="14"/>
                <w:szCs w:val="14"/>
              </w:rPr>
            </w:pPr>
          </w:p>
        </w:tc>
        <w:tc>
          <w:tcPr>
            <w:tcW w:w="1167" w:type="dxa"/>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w:t>
            </w:r>
            <w:r w:rsidRPr="00A25FA5">
              <w:rPr>
                <w:rFonts w:ascii="Verdana" w:hAnsi="Verdana" w:cs="Calibri"/>
                <w:sz w:val="14"/>
                <w:szCs w:val="14"/>
              </w:rPr>
              <w:lastRenderedPageBreak/>
              <w:t xml:space="preserve">- </w:t>
            </w:r>
          </w:p>
        </w:tc>
        <w:tc>
          <w:tcPr>
            <w:tcW w:w="236" w:type="dxa"/>
            <w:shd w:val="clear" w:color="auto" w:fill="auto"/>
            <w:vAlign w:val="bottom"/>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w:t>
            </w:r>
            <w:r w:rsidRPr="00A25FA5">
              <w:rPr>
                <w:rFonts w:ascii="Verdana" w:hAnsi="Verdana" w:cs="Calibri"/>
                <w:sz w:val="14"/>
                <w:szCs w:val="14"/>
              </w:rPr>
              <w:lastRenderedPageBreak/>
              <w:t xml:space="preserve">35.942.908 </w:t>
            </w: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lastRenderedPageBreak/>
              <w:t xml:space="preserve">    35.942.908 </w:t>
            </w:r>
          </w:p>
        </w:tc>
        <w:tc>
          <w:tcPr>
            <w:tcW w:w="0" w:type="auto"/>
            <w:shd w:val="clear" w:color="auto" w:fill="auto"/>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rPr>
                <w:rFonts w:ascii="Verdana" w:hAnsi="Verdana" w:cs="Calibri"/>
                <w:sz w:val="14"/>
                <w:szCs w:val="14"/>
              </w:rPr>
            </w:pPr>
            <w:r w:rsidRPr="00A25FA5">
              <w:rPr>
                <w:rFonts w:ascii="Verdana" w:hAnsi="Verdana" w:cs="Calibri"/>
                <w:sz w:val="14"/>
                <w:szCs w:val="14"/>
              </w:rPr>
              <w:t xml:space="preserve">                        </w:t>
            </w:r>
            <w:r w:rsidRPr="00A25FA5">
              <w:rPr>
                <w:rFonts w:ascii="Verdana" w:hAnsi="Verdana" w:cs="Calibri"/>
                <w:sz w:val="14"/>
                <w:szCs w:val="14"/>
              </w:rPr>
              <w:lastRenderedPageBreak/>
              <w:t xml:space="preserve">- </w:t>
            </w:r>
          </w:p>
        </w:tc>
        <w:tc>
          <w:tcPr>
            <w:tcW w:w="0" w:type="auto"/>
            <w:shd w:val="clear" w:color="auto" w:fill="auto"/>
            <w:noWrap/>
            <w:hideMark/>
          </w:tcPr>
          <w:p w:rsidR="00A25FA5" w:rsidRPr="00A25FA5" w:rsidRDefault="00A25FA5">
            <w:pPr>
              <w:rPr>
                <w:rFonts w:ascii="Verdana" w:hAnsi="Verdana" w:cs="Calibri"/>
                <w:sz w:val="14"/>
                <w:szCs w:val="14"/>
              </w:rPr>
            </w:pPr>
          </w:p>
        </w:tc>
        <w:tc>
          <w:tcPr>
            <w:tcW w:w="0" w:type="auto"/>
            <w:shd w:val="clear" w:color="auto" w:fill="auto"/>
            <w:hideMark/>
          </w:tcPr>
          <w:p w:rsidR="00A25FA5" w:rsidRPr="00A25FA5" w:rsidRDefault="00A25FA5">
            <w:pPr>
              <w:rPr>
                <w:rFonts w:ascii="Verdana" w:hAnsi="Verdana" w:cs="Calibri"/>
                <w:b/>
                <w:bCs/>
                <w:sz w:val="14"/>
                <w:szCs w:val="14"/>
              </w:rPr>
            </w:pPr>
            <w:r w:rsidRPr="00A25FA5">
              <w:rPr>
                <w:rFonts w:ascii="Verdana" w:hAnsi="Verdana" w:cs="Calibri"/>
                <w:b/>
                <w:bCs/>
                <w:sz w:val="14"/>
                <w:szCs w:val="14"/>
              </w:rPr>
              <w:t xml:space="preserve">     </w:t>
            </w:r>
            <w:r w:rsidRPr="00A25FA5">
              <w:rPr>
                <w:rFonts w:ascii="Verdana" w:hAnsi="Verdana" w:cs="Calibri"/>
                <w:b/>
                <w:bCs/>
                <w:sz w:val="14"/>
                <w:szCs w:val="14"/>
              </w:rPr>
              <w:lastRenderedPageBreak/>
              <w:t xml:space="preserve">60.945.094 </w:t>
            </w:r>
          </w:p>
        </w:tc>
        <w:tc>
          <w:tcPr>
            <w:tcW w:w="0" w:type="auto"/>
            <w:shd w:val="clear" w:color="auto" w:fill="auto"/>
            <w:hideMark/>
          </w:tcPr>
          <w:p w:rsidR="00A25FA5" w:rsidRPr="00A25FA5" w:rsidRDefault="00A25FA5">
            <w:pPr>
              <w:rPr>
                <w:rFonts w:ascii="Verdana" w:hAnsi="Verdana" w:cs="Calibri"/>
                <w:b/>
                <w:bCs/>
                <w:sz w:val="14"/>
                <w:szCs w:val="14"/>
              </w:rPr>
            </w:pPr>
            <w:r w:rsidRPr="00A25FA5">
              <w:rPr>
                <w:rFonts w:ascii="Verdana" w:hAnsi="Verdana" w:cs="Calibri"/>
                <w:b/>
                <w:bCs/>
                <w:sz w:val="14"/>
                <w:szCs w:val="14"/>
              </w:rPr>
              <w:lastRenderedPageBreak/>
              <w:t xml:space="preserve">    </w:t>
            </w:r>
            <w:r w:rsidRPr="00A25FA5">
              <w:rPr>
                <w:rFonts w:ascii="Verdana" w:hAnsi="Verdana" w:cs="Calibri"/>
                <w:b/>
                <w:bCs/>
                <w:sz w:val="14"/>
                <w:szCs w:val="14"/>
              </w:rPr>
              <w:lastRenderedPageBreak/>
              <w:t xml:space="preserve">35.942.908 </w:t>
            </w:r>
          </w:p>
        </w:tc>
      </w:tr>
    </w:tbl>
    <w:p w:rsidR="00EE3791" w:rsidRPr="00BE5884" w:rsidRDefault="00EE3791" w:rsidP="00846FED">
      <w:pPr>
        <w:widowControl w:val="0"/>
        <w:rPr>
          <w:rFonts w:ascii="Verdana" w:hAnsi="Verdana" w:cs="Calibri"/>
          <w:b/>
          <w:bCs/>
          <w:sz w:val="18"/>
          <w:szCs w:val="18"/>
          <w:lang w:val="en-US"/>
        </w:rPr>
      </w:pPr>
    </w:p>
    <w:p w:rsidR="00DF1BF2" w:rsidRPr="00BE5884" w:rsidRDefault="00DF1BF2" w:rsidP="00846FED">
      <w:pPr>
        <w:widowControl w:val="0"/>
        <w:rPr>
          <w:rFonts w:ascii="Verdana" w:hAnsi="Verdana" w:cs="Calibri"/>
          <w:sz w:val="18"/>
          <w:szCs w:val="18"/>
          <w:lang w:val="en-US"/>
        </w:rPr>
        <w:sectPr w:rsidR="00DF1BF2" w:rsidRPr="00BE5884" w:rsidSect="00F73CC8">
          <w:pgSz w:w="16840" w:h="11907" w:orient="landscape" w:code="9"/>
          <w:pgMar w:top="1985" w:right="1259" w:bottom="1106" w:left="900" w:header="567" w:footer="567" w:gutter="0"/>
          <w:cols w:space="720"/>
          <w:docGrid w:linePitch="360"/>
        </w:sectPr>
      </w:pPr>
    </w:p>
    <w:p w:rsidR="00EE3791" w:rsidRPr="00BE5884" w:rsidRDefault="00846FED" w:rsidP="00846FED">
      <w:pPr>
        <w:widowControl w:val="0"/>
        <w:rPr>
          <w:rFonts w:ascii="Verdana" w:hAnsi="Verdana" w:cs="Arial"/>
          <w:b/>
          <w:bCs/>
          <w:sz w:val="18"/>
          <w:szCs w:val="18"/>
          <w:lang w:val="en-US"/>
        </w:rPr>
      </w:pPr>
      <w:r w:rsidRPr="00BE5884">
        <w:rPr>
          <w:rFonts w:ascii="Verdana" w:hAnsi="Verdana" w:cs="Arial"/>
          <w:b/>
          <w:bCs/>
          <w:sz w:val="18"/>
          <w:szCs w:val="18"/>
          <w:lang w:val="en-US"/>
        </w:rPr>
        <w:lastRenderedPageBreak/>
        <w:t xml:space="preserve">7 . </w:t>
      </w:r>
      <w:r w:rsidRPr="00D559FB">
        <w:rPr>
          <w:rFonts w:ascii="Verdana" w:hAnsi="Verdana" w:cs="Arial"/>
          <w:b/>
          <w:bCs/>
          <w:sz w:val="18"/>
          <w:szCs w:val="18"/>
          <w:lang w:val="en-US"/>
        </w:rPr>
        <w:t>RECONCILIEREA VENITURILOR, PROFITULUI SAU PIERDERII, ACTIVELOR SI A DATORIILOR SEGMENTELOR RAPORTABILE</w:t>
      </w:r>
    </w:p>
    <w:p w:rsidR="00EE3791" w:rsidRPr="00BE5884" w:rsidRDefault="00EE3791" w:rsidP="00846FED">
      <w:pPr>
        <w:widowControl w:val="0"/>
        <w:rPr>
          <w:rFonts w:ascii="Verdana" w:hAnsi="Verdana" w:cs="Calibri"/>
          <w:b/>
          <w:bCs/>
          <w:sz w:val="18"/>
          <w:szCs w:val="18"/>
          <w:lang w:val="en-US"/>
        </w:rPr>
      </w:pPr>
    </w:p>
    <w:tbl>
      <w:tblPr>
        <w:tblW w:w="5000" w:type="pct"/>
        <w:tblLook w:val="04A0"/>
      </w:tblPr>
      <w:tblGrid>
        <w:gridCol w:w="4982"/>
        <w:gridCol w:w="2300"/>
        <w:gridCol w:w="2658"/>
      </w:tblGrid>
      <w:tr w:rsidR="000A6D2E" w:rsidRPr="00BE5884" w:rsidTr="009610F9">
        <w:trPr>
          <w:trHeight w:val="540"/>
        </w:trPr>
        <w:tc>
          <w:tcPr>
            <w:tcW w:w="2506" w:type="pct"/>
            <w:tcBorders>
              <w:top w:val="nil"/>
              <w:left w:val="nil"/>
              <w:bottom w:val="nil"/>
              <w:right w:val="nil"/>
            </w:tcBorders>
            <w:shd w:val="clear" w:color="auto" w:fill="auto"/>
            <w:noWrap/>
            <w:vAlign w:val="bottom"/>
            <w:hideMark/>
          </w:tcPr>
          <w:p w:rsidR="000A6D2E" w:rsidRDefault="000A6D2E">
            <w:pPr>
              <w:rPr>
                <w:rFonts w:ascii="Verdana" w:hAnsi="Verdana" w:cs="Calibri"/>
                <w:i/>
                <w:iCs/>
                <w:sz w:val="18"/>
                <w:szCs w:val="18"/>
              </w:rPr>
            </w:pPr>
            <w:r>
              <w:rPr>
                <w:rFonts w:ascii="Verdana" w:hAnsi="Verdana" w:cs="Calibri"/>
                <w:i/>
                <w:iCs/>
                <w:sz w:val="18"/>
                <w:szCs w:val="18"/>
              </w:rPr>
              <w:t>In lei</w:t>
            </w:r>
          </w:p>
        </w:tc>
        <w:tc>
          <w:tcPr>
            <w:tcW w:w="1157" w:type="pct"/>
            <w:tcBorders>
              <w:top w:val="nil"/>
              <w:left w:val="nil"/>
              <w:bottom w:val="single" w:sz="12" w:space="0" w:color="auto"/>
              <w:right w:val="nil"/>
            </w:tcBorders>
            <w:shd w:val="clear" w:color="auto" w:fill="auto"/>
            <w:noWrap/>
            <w:vAlign w:val="bottom"/>
            <w:hideMark/>
          </w:tcPr>
          <w:p w:rsidR="000A6D2E" w:rsidRDefault="000A6D2E" w:rsidP="000A6D2E">
            <w:pPr>
              <w:jc w:val="right"/>
              <w:rPr>
                <w:rFonts w:ascii="Verdana" w:hAnsi="Verdana" w:cs="Calibri"/>
                <w:b/>
                <w:bCs/>
                <w:sz w:val="18"/>
                <w:szCs w:val="18"/>
              </w:rPr>
            </w:pPr>
            <w:r>
              <w:rPr>
                <w:rFonts w:ascii="Verdana" w:hAnsi="Verdana" w:cs="Calibri"/>
                <w:b/>
                <w:bCs/>
                <w:sz w:val="18"/>
                <w:szCs w:val="18"/>
              </w:rPr>
              <w:t>Decembrie- 2019</w:t>
            </w:r>
          </w:p>
        </w:tc>
        <w:tc>
          <w:tcPr>
            <w:tcW w:w="1337" w:type="pct"/>
            <w:tcBorders>
              <w:top w:val="nil"/>
              <w:left w:val="nil"/>
              <w:bottom w:val="single" w:sz="12" w:space="0" w:color="auto"/>
              <w:right w:val="nil"/>
            </w:tcBorders>
            <w:shd w:val="clear" w:color="auto" w:fill="auto"/>
            <w:noWrap/>
            <w:vAlign w:val="bottom"/>
            <w:hideMark/>
          </w:tcPr>
          <w:p w:rsidR="000A6D2E" w:rsidRDefault="000A6D2E" w:rsidP="000A6D2E">
            <w:pPr>
              <w:jc w:val="right"/>
              <w:rPr>
                <w:rFonts w:ascii="Verdana" w:hAnsi="Verdana" w:cs="Calibri"/>
                <w:b/>
                <w:bCs/>
                <w:sz w:val="18"/>
                <w:szCs w:val="18"/>
              </w:rPr>
            </w:pPr>
            <w:r>
              <w:rPr>
                <w:rFonts w:ascii="Verdana" w:hAnsi="Verdana" w:cs="Calibri"/>
                <w:b/>
                <w:bCs/>
                <w:sz w:val="18"/>
                <w:szCs w:val="18"/>
              </w:rPr>
              <w:t>Decembrie- 2018</w:t>
            </w:r>
          </w:p>
        </w:tc>
      </w:tr>
      <w:tr w:rsidR="00604011" w:rsidRPr="00BE5884" w:rsidTr="009610F9">
        <w:trPr>
          <w:trHeight w:val="255"/>
        </w:trPr>
        <w:tc>
          <w:tcPr>
            <w:tcW w:w="2506" w:type="pct"/>
            <w:tcBorders>
              <w:top w:val="nil"/>
              <w:left w:val="nil"/>
              <w:bottom w:val="nil"/>
              <w:right w:val="nil"/>
            </w:tcBorders>
            <w:shd w:val="clear" w:color="auto" w:fill="auto"/>
            <w:noWrap/>
            <w:vAlign w:val="bottom"/>
            <w:hideMark/>
          </w:tcPr>
          <w:p w:rsidR="00604011" w:rsidRPr="00BE5884" w:rsidRDefault="00604011" w:rsidP="00846FED">
            <w:pPr>
              <w:widowControl w:val="0"/>
              <w:rPr>
                <w:rFonts w:ascii="Verdana" w:eastAsia="Times New Roman" w:hAnsi="Verdana" w:cs="Arial"/>
                <w:noProof w:val="0"/>
                <w:sz w:val="18"/>
                <w:szCs w:val="18"/>
                <w:lang w:val="en-US" w:eastAsia="en-US"/>
              </w:rPr>
            </w:pPr>
          </w:p>
        </w:tc>
        <w:tc>
          <w:tcPr>
            <w:tcW w:w="1157" w:type="pct"/>
            <w:tcBorders>
              <w:top w:val="single" w:sz="12" w:space="0" w:color="auto"/>
              <w:left w:val="nil"/>
              <w:bottom w:val="nil"/>
              <w:right w:val="nil"/>
            </w:tcBorders>
            <w:shd w:val="clear" w:color="auto" w:fill="auto"/>
            <w:noWrap/>
            <w:vAlign w:val="bottom"/>
            <w:hideMark/>
          </w:tcPr>
          <w:p w:rsidR="00604011" w:rsidRPr="00BE5884" w:rsidRDefault="00604011" w:rsidP="00846FED">
            <w:pPr>
              <w:widowControl w:val="0"/>
              <w:jc w:val="right"/>
              <w:rPr>
                <w:rFonts w:ascii="Verdana" w:eastAsia="Times New Roman" w:hAnsi="Verdana" w:cs="Arial"/>
                <w:noProof w:val="0"/>
                <w:sz w:val="18"/>
                <w:szCs w:val="18"/>
                <w:lang w:val="en-US" w:eastAsia="en-US"/>
              </w:rPr>
            </w:pPr>
          </w:p>
        </w:tc>
        <w:tc>
          <w:tcPr>
            <w:tcW w:w="1337" w:type="pct"/>
            <w:tcBorders>
              <w:top w:val="single" w:sz="12" w:space="0" w:color="auto"/>
              <w:left w:val="nil"/>
              <w:bottom w:val="nil"/>
              <w:right w:val="nil"/>
            </w:tcBorders>
            <w:shd w:val="clear" w:color="auto" w:fill="auto"/>
            <w:noWrap/>
            <w:vAlign w:val="bottom"/>
            <w:hideMark/>
          </w:tcPr>
          <w:p w:rsidR="00604011" w:rsidRPr="00BE5884" w:rsidRDefault="00604011" w:rsidP="00846FED">
            <w:pPr>
              <w:widowControl w:val="0"/>
              <w:jc w:val="right"/>
              <w:rPr>
                <w:rFonts w:ascii="Verdana" w:eastAsia="Times New Roman" w:hAnsi="Verdana" w:cs="Arial"/>
                <w:noProof w:val="0"/>
                <w:sz w:val="18"/>
                <w:szCs w:val="18"/>
                <w:lang w:val="en-US" w:eastAsia="en-US"/>
              </w:rPr>
            </w:pPr>
          </w:p>
        </w:tc>
      </w:tr>
      <w:tr w:rsidR="00604011" w:rsidRPr="00BE5884" w:rsidTr="009610F9">
        <w:trPr>
          <w:trHeight w:val="255"/>
        </w:trPr>
        <w:tc>
          <w:tcPr>
            <w:tcW w:w="2506" w:type="pct"/>
            <w:tcBorders>
              <w:top w:val="nil"/>
              <w:left w:val="nil"/>
              <w:bottom w:val="nil"/>
              <w:right w:val="nil"/>
            </w:tcBorders>
            <w:shd w:val="clear" w:color="auto" w:fill="auto"/>
            <w:noWrap/>
            <w:vAlign w:val="bottom"/>
            <w:hideMark/>
          </w:tcPr>
          <w:p w:rsidR="00604011" w:rsidRPr="00BE5884" w:rsidRDefault="00604011"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Venituri</w:t>
            </w:r>
          </w:p>
        </w:tc>
        <w:tc>
          <w:tcPr>
            <w:tcW w:w="1157" w:type="pct"/>
            <w:tcBorders>
              <w:top w:val="nil"/>
              <w:left w:val="nil"/>
              <w:bottom w:val="nil"/>
              <w:right w:val="nil"/>
            </w:tcBorders>
            <w:shd w:val="clear" w:color="auto" w:fill="auto"/>
            <w:noWrap/>
            <w:vAlign w:val="bottom"/>
            <w:hideMark/>
          </w:tcPr>
          <w:p w:rsidR="00604011" w:rsidRPr="00BE5884" w:rsidRDefault="00604011" w:rsidP="00846FED">
            <w:pPr>
              <w:widowControl w:val="0"/>
              <w:jc w:val="right"/>
              <w:rPr>
                <w:rFonts w:ascii="Verdana" w:eastAsia="Times New Roman" w:hAnsi="Verdana" w:cs="Arial"/>
                <w:b/>
                <w:bCs/>
                <w:noProof w:val="0"/>
                <w:sz w:val="18"/>
                <w:szCs w:val="18"/>
                <w:lang w:val="en-US" w:eastAsia="en-US"/>
              </w:rPr>
            </w:pPr>
          </w:p>
        </w:tc>
        <w:tc>
          <w:tcPr>
            <w:tcW w:w="1337" w:type="pct"/>
            <w:tcBorders>
              <w:top w:val="nil"/>
              <w:left w:val="nil"/>
              <w:bottom w:val="nil"/>
              <w:right w:val="nil"/>
            </w:tcBorders>
            <w:shd w:val="clear" w:color="auto" w:fill="auto"/>
            <w:noWrap/>
            <w:vAlign w:val="bottom"/>
            <w:hideMark/>
          </w:tcPr>
          <w:p w:rsidR="00604011" w:rsidRPr="00BE5884" w:rsidRDefault="00604011" w:rsidP="00846FED">
            <w:pPr>
              <w:widowControl w:val="0"/>
              <w:jc w:val="right"/>
              <w:rPr>
                <w:rFonts w:ascii="Verdana" w:eastAsia="Times New Roman" w:hAnsi="Verdana" w:cs="Arial"/>
                <w:b/>
                <w:bCs/>
                <w:noProof w:val="0"/>
                <w:sz w:val="18"/>
                <w:szCs w:val="18"/>
                <w:lang w:val="en-US" w:eastAsia="en-US"/>
              </w:rPr>
            </w:pPr>
          </w:p>
        </w:tc>
      </w:tr>
      <w:tr w:rsidR="000A6D2E" w:rsidRPr="00BE5884" w:rsidTr="009610F9">
        <w:trPr>
          <w:trHeight w:val="255"/>
        </w:trPr>
        <w:tc>
          <w:tcPr>
            <w:tcW w:w="2506" w:type="pct"/>
            <w:tcBorders>
              <w:top w:val="nil"/>
              <w:left w:val="nil"/>
              <w:bottom w:val="nil"/>
              <w:right w:val="nil"/>
            </w:tcBorders>
            <w:shd w:val="clear" w:color="auto" w:fill="auto"/>
            <w:noWrap/>
            <w:vAlign w:val="bottom"/>
            <w:hideMark/>
          </w:tcPr>
          <w:p w:rsidR="000A6D2E" w:rsidRDefault="000A6D2E">
            <w:pPr>
              <w:rPr>
                <w:rFonts w:ascii="Verdana" w:hAnsi="Verdana" w:cs="Calibri"/>
                <w:sz w:val="18"/>
                <w:szCs w:val="18"/>
              </w:rPr>
            </w:pPr>
            <w:r>
              <w:rPr>
                <w:rFonts w:ascii="Verdana" w:hAnsi="Verdana" w:cs="Calibri"/>
                <w:sz w:val="18"/>
                <w:szCs w:val="18"/>
              </w:rPr>
              <w:t>Total venituri aferente segmentelor raportabile</w:t>
            </w:r>
          </w:p>
        </w:tc>
        <w:tc>
          <w:tcPr>
            <w:tcW w:w="1157" w:type="pct"/>
            <w:tcBorders>
              <w:top w:val="nil"/>
              <w:left w:val="nil"/>
              <w:bottom w:val="nil"/>
              <w:right w:val="nil"/>
            </w:tcBorders>
            <w:shd w:val="clear" w:color="auto" w:fill="auto"/>
            <w:noWrap/>
            <w:vAlign w:val="bottom"/>
            <w:hideMark/>
          </w:tcPr>
          <w:p w:rsidR="000A6D2E" w:rsidRDefault="000A6D2E">
            <w:pPr>
              <w:jc w:val="right"/>
              <w:rPr>
                <w:rFonts w:ascii="Verdana" w:hAnsi="Verdana" w:cs="Calibri"/>
                <w:sz w:val="18"/>
                <w:szCs w:val="18"/>
              </w:rPr>
            </w:pPr>
            <w:r>
              <w:rPr>
                <w:rFonts w:ascii="Verdana" w:hAnsi="Verdana" w:cs="Calibri"/>
                <w:sz w:val="18"/>
                <w:szCs w:val="18"/>
              </w:rPr>
              <w:t xml:space="preserve">2.964.386 </w:t>
            </w:r>
          </w:p>
        </w:tc>
        <w:tc>
          <w:tcPr>
            <w:tcW w:w="1337" w:type="pct"/>
            <w:tcBorders>
              <w:top w:val="nil"/>
              <w:left w:val="nil"/>
              <w:bottom w:val="nil"/>
              <w:right w:val="nil"/>
            </w:tcBorders>
            <w:shd w:val="clear" w:color="auto" w:fill="auto"/>
            <w:noWrap/>
            <w:vAlign w:val="bottom"/>
            <w:hideMark/>
          </w:tcPr>
          <w:p w:rsidR="000A6D2E" w:rsidRDefault="000A6D2E">
            <w:pPr>
              <w:jc w:val="right"/>
              <w:rPr>
                <w:rFonts w:ascii="Verdana" w:hAnsi="Verdana" w:cs="Calibri"/>
                <w:sz w:val="18"/>
                <w:szCs w:val="18"/>
              </w:rPr>
            </w:pPr>
            <w:r>
              <w:rPr>
                <w:rFonts w:ascii="Verdana" w:hAnsi="Verdana" w:cs="Calibri"/>
                <w:sz w:val="18"/>
                <w:szCs w:val="18"/>
              </w:rPr>
              <w:t xml:space="preserve">3.151.295 </w:t>
            </w:r>
          </w:p>
        </w:tc>
      </w:tr>
      <w:tr w:rsidR="000A6D2E" w:rsidRPr="00BE5884" w:rsidTr="009610F9">
        <w:trPr>
          <w:trHeight w:val="255"/>
        </w:trPr>
        <w:tc>
          <w:tcPr>
            <w:tcW w:w="2506" w:type="pct"/>
            <w:tcBorders>
              <w:top w:val="nil"/>
              <w:left w:val="nil"/>
              <w:bottom w:val="nil"/>
              <w:right w:val="nil"/>
            </w:tcBorders>
            <w:shd w:val="clear" w:color="auto" w:fill="auto"/>
            <w:noWrap/>
            <w:vAlign w:val="bottom"/>
            <w:hideMark/>
          </w:tcPr>
          <w:p w:rsidR="000A6D2E" w:rsidRDefault="000A6D2E">
            <w:pPr>
              <w:rPr>
                <w:rFonts w:ascii="Verdana" w:hAnsi="Verdana" w:cs="Calibri"/>
                <w:sz w:val="18"/>
                <w:szCs w:val="18"/>
              </w:rPr>
            </w:pPr>
            <w:r>
              <w:rPr>
                <w:rFonts w:ascii="Verdana" w:hAnsi="Verdana" w:cs="Calibri"/>
                <w:sz w:val="18"/>
                <w:szCs w:val="18"/>
              </w:rPr>
              <w:t>Venituri nerepartizate la segmente</w:t>
            </w:r>
          </w:p>
        </w:tc>
        <w:tc>
          <w:tcPr>
            <w:tcW w:w="1157" w:type="pct"/>
            <w:tcBorders>
              <w:top w:val="nil"/>
              <w:left w:val="nil"/>
              <w:bottom w:val="nil"/>
              <w:right w:val="nil"/>
            </w:tcBorders>
            <w:shd w:val="clear" w:color="auto" w:fill="auto"/>
            <w:noWrap/>
            <w:vAlign w:val="bottom"/>
            <w:hideMark/>
          </w:tcPr>
          <w:p w:rsidR="000A6D2E" w:rsidRDefault="000A6D2E">
            <w:pPr>
              <w:jc w:val="right"/>
              <w:rPr>
                <w:rFonts w:ascii="Verdana" w:hAnsi="Verdana" w:cs="Calibri"/>
                <w:sz w:val="18"/>
                <w:szCs w:val="18"/>
              </w:rPr>
            </w:pPr>
            <w:r>
              <w:rPr>
                <w:rFonts w:ascii="Verdana" w:hAnsi="Verdana" w:cs="Calibri"/>
                <w:sz w:val="18"/>
                <w:szCs w:val="18"/>
              </w:rPr>
              <w:t xml:space="preserve">23.690 </w:t>
            </w:r>
          </w:p>
        </w:tc>
        <w:tc>
          <w:tcPr>
            <w:tcW w:w="1337" w:type="pct"/>
            <w:tcBorders>
              <w:top w:val="nil"/>
              <w:left w:val="nil"/>
              <w:bottom w:val="nil"/>
              <w:right w:val="nil"/>
            </w:tcBorders>
            <w:shd w:val="clear" w:color="auto" w:fill="auto"/>
            <w:noWrap/>
            <w:vAlign w:val="bottom"/>
            <w:hideMark/>
          </w:tcPr>
          <w:p w:rsidR="000A6D2E" w:rsidRDefault="000A6D2E">
            <w:pPr>
              <w:jc w:val="right"/>
              <w:rPr>
                <w:rFonts w:ascii="Verdana" w:hAnsi="Verdana" w:cs="Calibri"/>
                <w:sz w:val="18"/>
                <w:szCs w:val="18"/>
              </w:rPr>
            </w:pPr>
            <w:r>
              <w:rPr>
                <w:rFonts w:ascii="Verdana" w:hAnsi="Verdana" w:cs="Calibri"/>
                <w:sz w:val="18"/>
                <w:szCs w:val="18"/>
              </w:rPr>
              <w:t xml:space="preserve">11.652 </w:t>
            </w:r>
          </w:p>
        </w:tc>
      </w:tr>
      <w:tr w:rsidR="000A6D2E" w:rsidRPr="00BE5884" w:rsidTr="009610F9">
        <w:trPr>
          <w:trHeight w:val="255"/>
        </w:trPr>
        <w:tc>
          <w:tcPr>
            <w:tcW w:w="2506" w:type="pct"/>
            <w:tcBorders>
              <w:top w:val="nil"/>
              <w:left w:val="nil"/>
              <w:bottom w:val="nil"/>
              <w:right w:val="nil"/>
            </w:tcBorders>
            <w:shd w:val="clear" w:color="auto" w:fill="auto"/>
            <w:noWrap/>
            <w:vAlign w:val="bottom"/>
            <w:hideMark/>
          </w:tcPr>
          <w:p w:rsidR="000A6D2E" w:rsidRDefault="000A6D2E">
            <w:pPr>
              <w:outlineLvl w:val="0"/>
              <w:rPr>
                <w:rFonts w:ascii="Verdana" w:hAnsi="Verdana" w:cs="Calibri"/>
                <w:sz w:val="18"/>
                <w:szCs w:val="18"/>
              </w:rPr>
            </w:pPr>
            <w:r>
              <w:rPr>
                <w:rFonts w:ascii="Verdana" w:hAnsi="Verdana" w:cs="Calibri"/>
                <w:sz w:val="18"/>
                <w:szCs w:val="18"/>
              </w:rPr>
              <w:t>Eliminarea activitatilor intrerupte</w:t>
            </w:r>
          </w:p>
        </w:tc>
        <w:tc>
          <w:tcPr>
            <w:tcW w:w="1157" w:type="pct"/>
            <w:tcBorders>
              <w:top w:val="nil"/>
              <w:left w:val="nil"/>
              <w:bottom w:val="single" w:sz="4" w:space="0" w:color="auto"/>
              <w:right w:val="nil"/>
            </w:tcBorders>
            <w:shd w:val="clear" w:color="auto" w:fill="auto"/>
            <w:noWrap/>
            <w:vAlign w:val="bottom"/>
            <w:hideMark/>
          </w:tcPr>
          <w:p w:rsidR="000A6D2E" w:rsidRDefault="000A6D2E">
            <w:pPr>
              <w:jc w:val="right"/>
              <w:outlineLvl w:val="0"/>
              <w:rPr>
                <w:rFonts w:ascii="Verdana" w:hAnsi="Verdana" w:cs="Calibri"/>
                <w:sz w:val="18"/>
                <w:szCs w:val="18"/>
              </w:rPr>
            </w:pPr>
            <w:r>
              <w:rPr>
                <w:rFonts w:ascii="Verdana" w:hAnsi="Verdana" w:cs="Calibri"/>
                <w:sz w:val="18"/>
                <w:szCs w:val="18"/>
              </w:rPr>
              <w:t xml:space="preserve">0 </w:t>
            </w:r>
          </w:p>
        </w:tc>
        <w:tc>
          <w:tcPr>
            <w:tcW w:w="1337" w:type="pct"/>
            <w:tcBorders>
              <w:top w:val="nil"/>
              <w:left w:val="nil"/>
              <w:bottom w:val="single" w:sz="4" w:space="0" w:color="auto"/>
              <w:right w:val="nil"/>
            </w:tcBorders>
            <w:shd w:val="clear" w:color="auto" w:fill="auto"/>
            <w:noWrap/>
            <w:vAlign w:val="bottom"/>
            <w:hideMark/>
          </w:tcPr>
          <w:p w:rsidR="000A6D2E" w:rsidRDefault="000A6D2E">
            <w:pPr>
              <w:jc w:val="right"/>
              <w:outlineLvl w:val="0"/>
              <w:rPr>
                <w:rFonts w:ascii="Verdana" w:hAnsi="Verdana" w:cs="Calibri"/>
                <w:sz w:val="18"/>
                <w:szCs w:val="18"/>
              </w:rPr>
            </w:pPr>
            <w:r>
              <w:rPr>
                <w:rFonts w:ascii="Verdana" w:hAnsi="Verdana" w:cs="Calibri"/>
                <w:sz w:val="18"/>
                <w:szCs w:val="18"/>
              </w:rPr>
              <w:t xml:space="preserve">0 </w:t>
            </w:r>
          </w:p>
        </w:tc>
      </w:tr>
      <w:tr w:rsidR="000A6D2E" w:rsidRPr="00E2417A" w:rsidTr="009610F9">
        <w:trPr>
          <w:trHeight w:val="270"/>
        </w:trPr>
        <w:tc>
          <w:tcPr>
            <w:tcW w:w="2506" w:type="pct"/>
            <w:tcBorders>
              <w:top w:val="nil"/>
              <w:left w:val="nil"/>
              <w:bottom w:val="nil"/>
              <w:right w:val="nil"/>
            </w:tcBorders>
            <w:shd w:val="clear" w:color="auto" w:fill="auto"/>
            <w:noWrap/>
            <w:vAlign w:val="bottom"/>
            <w:hideMark/>
          </w:tcPr>
          <w:p w:rsidR="000A6D2E" w:rsidRPr="000A6D2E" w:rsidRDefault="000A6D2E">
            <w:pPr>
              <w:rPr>
                <w:rFonts w:ascii="Verdana" w:hAnsi="Verdana" w:cs="Calibri"/>
                <w:b/>
                <w:sz w:val="18"/>
                <w:szCs w:val="18"/>
              </w:rPr>
            </w:pPr>
            <w:r w:rsidRPr="000A6D2E">
              <w:rPr>
                <w:rFonts w:ascii="Verdana" w:hAnsi="Verdana" w:cs="Calibri"/>
                <w:b/>
                <w:sz w:val="18"/>
                <w:szCs w:val="18"/>
              </w:rPr>
              <w:t>Venituri consolidate</w:t>
            </w:r>
          </w:p>
        </w:tc>
        <w:tc>
          <w:tcPr>
            <w:tcW w:w="1157" w:type="pct"/>
            <w:tcBorders>
              <w:top w:val="single" w:sz="4" w:space="0" w:color="auto"/>
              <w:left w:val="nil"/>
              <w:bottom w:val="single" w:sz="12" w:space="0" w:color="auto"/>
              <w:right w:val="nil"/>
            </w:tcBorders>
            <w:shd w:val="clear" w:color="auto" w:fill="auto"/>
            <w:noWrap/>
            <w:vAlign w:val="bottom"/>
            <w:hideMark/>
          </w:tcPr>
          <w:p w:rsidR="000A6D2E" w:rsidRPr="000A6D2E" w:rsidRDefault="000A6D2E">
            <w:pPr>
              <w:jc w:val="right"/>
              <w:rPr>
                <w:rFonts w:ascii="Verdana" w:hAnsi="Verdana" w:cs="Calibri"/>
                <w:b/>
                <w:sz w:val="18"/>
                <w:szCs w:val="18"/>
              </w:rPr>
            </w:pPr>
            <w:r w:rsidRPr="000A6D2E">
              <w:rPr>
                <w:rFonts w:ascii="Verdana" w:hAnsi="Verdana" w:cs="Calibri"/>
                <w:b/>
                <w:sz w:val="18"/>
                <w:szCs w:val="18"/>
              </w:rPr>
              <w:t xml:space="preserve">2.988.076 </w:t>
            </w:r>
          </w:p>
        </w:tc>
        <w:tc>
          <w:tcPr>
            <w:tcW w:w="1337" w:type="pct"/>
            <w:tcBorders>
              <w:top w:val="single" w:sz="4" w:space="0" w:color="auto"/>
              <w:left w:val="nil"/>
              <w:bottom w:val="single" w:sz="12" w:space="0" w:color="auto"/>
              <w:right w:val="nil"/>
            </w:tcBorders>
            <w:shd w:val="clear" w:color="auto" w:fill="auto"/>
            <w:noWrap/>
            <w:vAlign w:val="bottom"/>
            <w:hideMark/>
          </w:tcPr>
          <w:p w:rsidR="000A6D2E" w:rsidRPr="000A6D2E" w:rsidRDefault="000A6D2E">
            <w:pPr>
              <w:jc w:val="right"/>
              <w:rPr>
                <w:rFonts w:ascii="Verdana" w:hAnsi="Verdana" w:cs="Calibri"/>
                <w:b/>
                <w:sz w:val="18"/>
                <w:szCs w:val="18"/>
              </w:rPr>
            </w:pPr>
            <w:r w:rsidRPr="000A6D2E">
              <w:rPr>
                <w:rFonts w:ascii="Verdana" w:hAnsi="Verdana" w:cs="Calibri"/>
                <w:b/>
                <w:sz w:val="18"/>
                <w:szCs w:val="18"/>
              </w:rPr>
              <w:t xml:space="preserve">3.162.946 </w:t>
            </w:r>
          </w:p>
        </w:tc>
      </w:tr>
      <w:tr w:rsidR="009610F9" w:rsidRPr="00BE5884" w:rsidTr="009610F9">
        <w:trPr>
          <w:trHeight w:val="60"/>
        </w:trPr>
        <w:tc>
          <w:tcPr>
            <w:tcW w:w="2506" w:type="pct"/>
            <w:tcBorders>
              <w:top w:val="nil"/>
              <w:left w:val="nil"/>
              <w:bottom w:val="nil"/>
              <w:right w:val="nil"/>
            </w:tcBorders>
            <w:shd w:val="clear" w:color="auto" w:fill="auto"/>
            <w:noWrap/>
            <w:vAlign w:val="bottom"/>
            <w:hideMark/>
          </w:tcPr>
          <w:p w:rsidR="009610F9" w:rsidRPr="00BE5884" w:rsidRDefault="009610F9" w:rsidP="00846FED">
            <w:pPr>
              <w:widowControl w:val="0"/>
              <w:rPr>
                <w:rFonts w:ascii="Verdana" w:eastAsia="Times New Roman" w:hAnsi="Verdana" w:cs="Arial"/>
                <w:noProof w:val="0"/>
                <w:sz w:val="18"/>
                <w:szCs w:val="18"/>
                <w:lang w:val="en-US" w:eastAsia="en-US"/>
              </w:rPr>
            </w:pPr>
          </w:p>
        </w:tc>
        <w:tc>
          <w:tcPr>
            <w:tcW w:w="1157" w:type="pct"/>
            <w:tcBorders>
              <w:top w:val="single" w:sz="12" w:space="0" w:color="auto"/>
              <w:left w:val="nil"/>
              <w:bottom w:val="nil"/>
              <w:right w:val="nil"/>
            </w:tcBorders>
            <w:shd w:val="clear" w:color="auto" w:fill="auto"/>
            <w:noWrap/>
            <w:vAlign w:val="bottom"/>
            <w:hideMark/>
          </w:tcPr>
          <w:p w:rsidR="009610F9" w:rsidRPr="00914AE7" w:rsidRDefault="009610F9" w:rsidP="00914AE7">
            <w:pPr>
              <w:jc w:val="right"/>
              <w:rPr>
                <w:rFonts w:ascii="Verdana" w:hAnsi="Verdana"/>
                <w:sz w:val="18"/>
                <w:szCs w:val="18"/>
              </w:rPr>
            </w:pPr>
          </w:p>
        </w:tc>
        <w:tc>
          <w:tcPr>
            <w:tcW w:w="1337" w:type="pct"/>
            <w:tcBorders>
              <w:top w:val="single" w:sz="12" w:space="0" w:color="auto"/>
              <w:left w:val="nil"/>
              <w:bottom w:val="nil"/>
              <w:right w:val="nil"/>
            </w:tcBorders>
            <w:shd w:val="clear" w:color="auto" w:fill="auto"/>
            <w:noWrap/>
            <w:vAlign w:val="bottom"/>
            <w:hideMark/>
          </w:tcPr>
          <w:p w:rsidR="009610F9" w:rsidRDefault="009610F9">
            <w:pPr>
              <w:rPr>
                <w:rFonts w:ascii="Arial" w:hAnsi="Arial" w:cs="Arial"/>
                <w:b/>
                <w:bCs/>
                <w:sz w:val="18"/>
                <w:szCs w:val="18"/>
              </w:rPr>
            </w:pPr>
          </w:p>
        </w:tc>
      </w:tr>
      <w:tr w:rsidR="009610F9" w:rsidRPr="00BE5884" w:rsidTr="009610F9">
        <w:trPr>
          <w:trHeight w:val="255"/>
        </w:trPr>
        <w:tc>
          <w:tcPr>
            <w:tcW w:w="2506" w:type="pct"/>
            <w:tcBorders>
              <w:top w:val="nil"/>
              <w:left w:val="nil"/>
              <w:bottom w:val="nil"/>
              <w:right w:val="nil"/>
            </w:tcBorders>
            <w:shd w:val="clear" w:color="auto" w:fill="auto"/>
            <w:noWrap/>
            <w:vAlign w:val="bottom"/>
            <w:hideMark/>
          </w:tcPr>
          <w:p w:rsidR="009610F9" w:rsidRPr="00BE5884" w:rsidRDefault="009610F9"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Contul de rezultate</w:t>
            </w:r>
          </w:p>
        </w:tc>
        <w:tc>
          <w:tcPr>
            <w:tcW w:w="1157" w:type="pct"/>
            <w:tcBorders>
              <w:top w:val="nil"/>
              <w:left w:val="nil"/>
              <w:bottom w:val="nil"/>
              <w:right w:val="nil"/>
            </w:tcBorders>
            <w:shd w:val="clear" w:color="auto" w:fill="auto"/>
            <w:noWrap/>
            <w:vAlign w:val="bottom"/>
            <w:hideMark/>
          </w:tcPr>
          <w:p w:rsidR="009610F9" w:rsidRPr="00914AE7" w:rsidRDefault="009610F9" w:rsidP="00914AE7">
            <w:pPr>
              <w:jc w:val="right"/>
              <w:rPr>
                <w:rFonts w:ascii="Verdana" w:hAnsi="Verdana"/>
                <w:sz w:val="18"/>
                <w:szCs w:val="18"/>
              </w:rPr>
            </w:pPr>
          </w:p>
        </w:tc>
        <w:tc>
          <w:tcPr>
            <w:tcW w:w="1337" w:type="pct"/>
            <w:tcBorders>
              <w:top w:val="nil"/>
              <w:left w:val="nil"/>
              <w:bottom w:val="nil"/>
              <w:right w:val="nil"/>
            </w:tcBorders>
            <w:shd w:val="clear" w:color="auto" w:fill="auto"/>
            <w:noWrap/>
            <w:vAlign w:val="bottom"/>
            <w:hideMark/>
          </w:tcPr>
          <w:p w:rsidR="009610F9" w:rsidRDefault="009610F9">
            <w:pPr>
              <w:jc w:val="right"/>
              <w:rPr>
                <w:rFonts w:ascii="Arial" w:hAnsi="Arial" w:cs="Arial"/>
                <w:sz w:val="18"/>
                <w:szCs w:val="18"/>
              </w:rPr>
            </w:pPr>
          </w:p>
        </w:tc>
      </w:tr>
      <w:tr w:rsidR="000A6D2E" w:rsidRPr="00BE5884" w:rsidTr="009610F9">
        <w:trPr>
          <w:trHeight w:val="255"/>
        </w:trPr>
        <w:tc>
          <w:tcPr>
            <w:tcW w:w="2506" w:type="pct"/>
            <w:tcBorders>
              <w:top w:val="nil"/>
              <w:left w:val="nil"/>
              <w:bottom w:val="nil"/>
              <w:right w:val="nil"/>
            </w:tcBorders>
            <w:shd w:val="clear" w:color="auto" w:fill="auto"/>
            <w:noWrap/>
            <w:vAlign w:val="bottom"/>
            <w:hideMark/>
          </w:tcPr>
          <w:p w:rsidR="000A6D2E" w:rsidRDefault="000A6D2E" w:rsidP="00846FED">
            <w:pPr>
              <w:widowControl w:val="0"/>
              <w:rPr>
                <w:rFonts w:ascii="Verdana" w:eastAsia="Times New Roman" w:hAnsi="Verdana" w:cs="Arial"/>
                <w:noProof w:val="0"/>
                <w:sz w:val="18"/>
                <w:szCs w:val="18"/>
                <w:lang w:val="en-US" w:eastAsia="en-US"/>
              </w:rPr>
            </w:pPr>
          </w:p>
          <w:p w:rsidR="000A6D2E" w:rsidRPr="00BE5884" w:rsidRDefault="000A6D2E"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Total profit aferent segmentelor raportabile</w:t>
            </w:r>
          </w:p>
        </w:tc>
        <w:tc>
          <w:tcPr>
            <w:tcW w:w="1157" w:type="pct"/>
            <w:tcBorders>
              <w:top w:val="nil"/>
              <w:left w:val="nil"/>
              <w:bottom w:val="nil"/>
              <w:right w:val="nil"/>
            </w:tcBorders>
            <w:shd w:val="clear" w:color="auto" w:fill="auto"/>
            <w:noWrap/>
            <w:vAlign w:val="bottom"/>
            <w:hideMark/>
          </w:tcPr>
          <w:p w:rsidR="000A6D2E" w:rsidRDefault="000A6D2E" w:rsidP="000A6D2E">
            <w:pPr>
              <w:jc w:val="right"/>
              <w:rPr>
                <w:rFonts w:ascii="Verdana" w:hAnsi="Verdana" w:cs="Calibri"/>
                <w:sz w:val="18"/>
                <w:szCs w:val="18"/>
              </w:rPr>
            </w:pPr>
            <w:r>
              <w:rPr>
                <w:rFonts w:ascii="Verdana" w:hAnsi="Verdana" w:cs="Calibri"/>
                <w:sz w:val="18"/>
                <w:szCs w:val="18"/>
              </w:rPr>
              <w:t xml:space="preserve">           8.153.017 </w:t>
            </w:r>
          </w:p>
        </w:tc>
        <w:tc>
          <w:tcPr>
            <w:tcW w:w="1337" w:type="pct"/>
            <w:tcBorders>
              <w:top w:val="nil"/>
              <w:left w:val="nil"/>
              <w:bottom w:val="nil"/>
              <w:right w:val="nil"/>
            </w:tcBorders>
            <w:shd w:val="clear" w:color="auto" w:fill="auto"/>
            <w:noWrap/>
            <w:vAlign w:val="bottom"/>
            <w:hideMark/>
          </w:tcPr>
          <w:p w:rsidR="000A6D2E" w:rsidRDefault="000A6D2E" w:rsidP="000A6D2E">
            <w:pPr>
              <w:jc w:val="right"/>
              <w:rPr>
                <w:rFonts w:ascii="Verdana" w:hAnsi="Verdana" w:cs="Calibri"/>
                <w:sz w:val="18"/>
                <w:szCs w:val="18"/>
              </w:rPr>
            </w:pPr>
            <w:r>
              <w:rPr>
                <w:rFonts w:ascii="Verdana" w:hAnsi="Verdana" w:cs="Calibri"/>
                <w:sz w:val="18"/>
                <w:szCs w:val="18"/>
              </w:rPr>
              <w:t xml:space="preserve">         (2.804.699)</w:t>
            </w:r>
          </w:p>
        </w:tc>
      </w:tr>
      <w:tr w:rsidR="000A6D2E" w:rsidRPr="00BE5884" w:rsidTr="009610F9">
        <w:trPr>
          <w:trHeight w:val="255"/>
        </w:trPr>
        <w:tc>
          <w:tcPr>
            <w:tcW w:w="2506" w:type="pct"/>
            <w:tcBorders>
              <w:top w:val="nil"/>
              <w:left w:val="nil"/>
              <w:bottom w:val="nil"/>
              <w:right w:val="nil"/>
            </w:tcBorders>
            <w:shd w:val="clear" w:color="auto" w:fill="auto"/>
            <w:noWrap/>
            <w:vAlign w:val="bottom"/>
            <w:hideMark/>
          </w:tcPr>
          <w:p w:rsidR="000A6D2E" w:rsidRPr="00BE5884" w:rsidRDefault="000A6D2E"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Eliminarea activitatilor intrerupte</w:t>
            </w:r>
          </w:p>
        </w:tc>
        <w:tc>
          <w:tcPr>
            <w:tcW w:w="1157" w:type="pct"/>
            <w:tcBorders>
              <w:top w:val="nil"/>
              <w:left w:val="nil"/>
              <w:bottom w:val="nil"/>
              <w:right w:val="nil"/>
            </w:tcBorders>
            <w:shd w:val="clear" w:color="auto" w:fill="auto"/>
            <w:noWrap/>
            <w:vAlign w:val="bottom"/>
            <w:hideMark/>
          </w:tcPr>
          <w:p w:rsidR="000A6D2E" w:rsidRDefault="000A6D2E" w:rsidP="000A6D2E">
            <w:pPr>
              <w:jc w:val="right"/>
              <w:outlineLvl w:val="0"/>
              <w:rPr>
                <w:rFonts w:ascii="Verdana" w:hAnsi="Verdana" w:cs="Calibri"/>
                <w:sz w:val="18"/>
                <w:szCs w:val="18"/>
              </w:rPr>
            </w:pPr>
            <w:r>
              <w:rPr>
                <w:rFonts w:ascii="Verdana" w:hAnsi="Verdana" w:cs="Calibri"/>
                <w:sz w:val="18"/>
                <w:szCs w:val="18"/>
              </w:rPr>
              <w:t xml:space="preserve">                          - </w:t>
            </w:r>
          </w:p>
        </w:tc>
        <w:tc>
          <w:tcPr>
            <w:tcW w:w="1337" w:type="pct"/>
            <w:tcBorders>
              <w:top w:val="nil"/>
              <w:left w:val="nil"/>
              <w:bottom w:val="nil"/>
              <w:right w:val="nil"/>
            </w:tcBorders>
            <w:shd w:val="clear" w:color="auto" w:fill="auto"/>
            <w:noWrap/>
            <w:vAlign w:val="bottom"/>
            <w:hideMark/>
          </w:tcPr>
          <w:p w:rsidR="000A6D2E" w:rsidRDefault="000A6D2E" w:rsidP="000A6D2E">
            <w:pPr>
              <w:jc w:val="right"/>
              <w:outlineLvl w:val="0"/>
              <w:rPr>
                <w:rFonts w:ascii="Verdana" w:hAnsi="Verdana" w:cs="Calibri"/>
                <w:sz w:val="18"/>
                <w:szCs w:val="18"/>
              </w:rPr>
            </w:pPr>
            <w:r>
              <w:rPr>
                <w:rFonts w:ascii="Verdana" w:hAnsi="Verdana" w:cs="Calibri"/>
                <w:sz w:val="18"/>
                <w:szCs w:val="18"/>
              </w:rPr>
              <w:t xml:space="preserve">                          - </w:t>
            </w:r>
          </w:p>
        </w:tc>
      </w:tr>
      <w:tr w:rsidR="000A6D2E" w:rsidRPr="00BE5884" w:rsidTr="009610F9">
        <w:trPr>
          <w:trHeight w:val="255"/>
        </w:trPr>
        <w:tc>
          <w:tcPr>
            <w:tcW w:w="2506" w:type="pct"/>
            <w:tcBorders>
              <w:top w:val="nil"/>
              <w:left w:val="nil"/>
              <w:bottom w:val="nil"/>
              <w:right w:val="nil"/>
            </w:tcBorders>
            <w:shd w:val="clear" w:color="auto" w:fill="auto"/>
            <w:noWrap/>
            <w:vAlign w:val="bottom"/>
            <w:hideMark/>
          </w:tcPr>
          <w:p w:rsidR="000A6D2E" w:rsidRPr="00BE5884" w:rsidRDefault="000A6D2E"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Sume nealocate:</w:t>
            </w:r>
          </w:p>
        </w:tc>
        <w:tc>
          <w:tcPr>
            <w:tcW w:w="1157" w:type="pct"/>
            <w:tcBorders>
              <w:top w:val="nil"/>
              <w:left w:val="nil"/>
              <w:bottom w:val="single" w:sz="4" w:space="0" w:color="auto"/>
              <w:right w:val="nil"/>
            </w:tcBorders>
            <w:shd w:val="clear" w:color="auto" w:fill="auto"/>
            <w:noWrap/>
            <w:vAlign w:val="bottom"/>
            <w:hideMark/>
          </w:tcPr>
          <w:p w:rsidR="000A6D2E" w:rsidRDefault="000A6D2E" w:rsidP="000A6D2E">
            <w:pPr>
              <w:jc w:val="right"/>
              <w:outlineLvl w:val="0"/>
              <w:rPr>
                <w:rFonts w:ascii="Verdana" w:hAnsi="Verdana" w:cs="Calibri"/>
                <w:sz w:val="18"/>
                <w:szCs w:val="18"/>
              </w:rPr>
            </w:pPr>
            <w:r>
              <w:rPr>
                <w:rFonts w:ascii="Verdana" w:hAnsi="Verdana" w:cs="Calibri"/>
                <w:sz w:val="18"/>
                <w:szCs w:val="18"/>
              </w:rPr>
              <w:t xml:space="preserve">                          - </w:t>
            </w:r>
          </w:p>
        </w:tc>
        <w:tc>
          <w:tcPr>
            <w:tcW w:w="1337" w:type="pct"/>
            <w:tcBorders>
              <w:top w:val="nil"/>
              <w:left w:val="nil"/>
              <w:bottom w:val="single" w:sz="4" w:space="0" w:color="auto"/>
              <w:right w:val="nil"/>
            </w:tcBorders>
            <w:shd w:val="clear" w:color="auto" w:fill="auto"/>
            <w:noWrap/>
            <w:vAlign w:val="bottom"/>
            <w:hideMark/>
          </w:tcPr>
          <w:p w:rsidR="000A6D2E" w:rsidRDefault="000A6D2E" w:rsidP="000A6D2E">
            <w:pPr>
              <w:jc w:val="right"/>
              <w:outlineLvl w:val="0"/>
              <w:rPr>
                <w:rFonts w:ascii="Verdana" w:hAnsi="Verdana" w:cs="Calibri"/>
                <w:sz w:val="18"/>
                <w:szCs w:val="18"/>
              </w:rPr>
            </w:pPr>
            <w:r>
              <w:rPr>
                <w:rFonts w:ascii="Verdana" w:hAnsi="Verdana" w:cs="Calibri"/>
                <w:sz w:val="18"/>
                <w:szCs w:val="18"/>
              </w:rPr>
              <w:t xml:space="preserve">                          - </w:t>
            </w:r>
          </w:p>
        </w:tc>
      </w:tr>
      <w:tr w:rsidR="000A6D2E" w:rsidRPr="00E2417A" w:rsidTr="009610F9">
        <w:trPr>
          <w:trHeight w:val="270"/>
        </w:trPr>
        <w:tc>
          <w:tcPr>
            <w:tcW w:w="2506" w:type="pct"/>
            <w:tcBorders>
              <w:top w:val="nil"/>
              <w:left w:val="nil"/>
              <w:bottom w:val="nil"/>
              <w:right w:val="nil"/>
            </w:tcBorders>
            <w:shd w:val="clear" w:color="auto" w:fill="auto"/>
            <w:noWrap/>
            <w:vAlign w:val="bottom"/>
            <w:hideMark/>
          </w:tcPr>
          <w:p w:rsidR="000A6D2E" w:rsidRDefault="000A6D2E" w:rsidP="00846FED">
            <w:pPr>
              <w:widowControl w:val="0"/>
              <w:rPr>
                <w:rFonts w:ascii="Verdana" w:eastAsia="Times New Roman" w:hAnsi="Verdana" w:cs="Arial"/>
                <w:b/>
                <w:noProof w:val="0"/>
                <w:sz w:val="18"/>
                <w:szCs w:val="18"/>
                <w:lang w:val="fr-FR" w:eastAsia="en-US"/>
              </w:rPr>
            </w:pPr>
          </w:p>
          <w:p w:rsidR="000A6D2E" w:rsidRPr="00E2417A" w:rsidRDefault="000A6D2E" w:rsidP="009610F9">
            <w:pPr>
              <w:widowControl w:val="0"/>
              <w:rPr>
                <w:rFonts w:ascii="Verdana" w:eastAsia="Times New Roman" w:hAnsi="Verdana" w:cs="Arial"/>
                <w:b/>
                <w:noProof w:val="0"/>
                <w:sz w:val="18"/>
                <w:szCs w:val="18"/>
                <w:lang w:val="fr-FR" w:eastAsia="en-US"/>
              </w:rPr>
            </w:pPr>
            <w:r w:rsidRPr="00E2417A">
              <w:rPr>
                <w:rFonts w:ascii="Verdana" w:eastAsia="Times New Roman" w:hAnsi="Verdana" w:cs="Arial"/>
                <w:b/>
                <w:noProof w:val="0"/>
                <w:sz w:val="18"/>
                <w:szCs w:val="18"/>
                <w:lang w:val="fr-FR" w:eastAsia="en-US"/>
              </w:rPr>
              <w:t>P</w:t>
            </w:r>
            <w:r>
              <w:rPr>
                <w:rFonts w:ascii="Verdana" w:eastAsia="Times New Roman" w:hAnsi="Verdana" w:cs="Arial"/>
                <w:b/>
                <w:noProof w:val="0"/>
                <w:sz w:val="18"/>
                <w:szCs w:val="18"/>
                <w:lang w:val="fr-FR" w:eastAsia="en-US"/>
              </w:rPr>
              <w:t>rofit consolidat</w:t>
            </w:r>
            <w:r w:rsidRPr="00E2417A">
              <w:rPr>
                <w:rFonts w:ascii="Verdana" w:eastAsia="Times New Roman" w:hAnsi="Verdana" w:cs="Arial"/>
                <w:b/>
                <w:noProof w:val="0"/>
                <w:sz w:val="18"/>
                <w:szCs w:val="18"/>
                <w:lang w:val="fr-FR" w:eastAsia="en-US"/>
              </w:rPr>
              <w:t xml:space="preserve"> inainte de impozitare</w:t>
            </w:r>
          </w:p>
        </w:tc>
        <w:tc>
          <w:tcPr>
            <w:tcW w:w="1157" w:type="pct"/>
            <w:tcBorders>
              <w:top w:val="single" w:sz="4" w:space="0" w:color="auto"/>
              <w:left w:val="nil"/>
              <w:bottom w:val="single" w:sz="12" w:space="0" w:color="auto"/>
              <w:right w:val="nil"/>
            </w:tcBorders>
            <w:shd w:val="clear" w:color="auto" w:fill="auto"/>
            <w:noWrap/>
            <w:vAlign w:val="bottom"/>
            <w:hideMark/>
          </w:tcPr>
          <w:p w:rsidR="000A6D2E" w:rsidRDefault="000A6D2E">
            <w:pPr>
              <w:jc w:val="right"/>
              <w:rPr>
                <w:rFonts w:ascii="Verdana" w:hAnsi="Verdana" w:cs="Calibri"/>
                <w:b/>
                <w:bCs/>
                <w:sz w:val="18"/>
                <w:szCs w:val="18"/>
              </w:rPr>
            </w:pPr>
            <w:r>
              <w:rPr>
                <w:rFonts w:ascii="Verdana" w:hAnsi="Verdana" w:cs="Calibri"/>
                <w:b/>
                <w:bCs/>
                <w:sz w:val="18"/>
                <w:szCs w:val="18"/>
              </w:rPr>
              <w:t xml:space="preserve">8.153.017 </w:t>
            </w:r>
          </w:p>
        </w:tc>
        <w:tc>
          <w:tcPr>
            <w:tcW w:w="1337" w:type="pct"/>
            <w:tcBorders>
              <w:top w:val="single" w:sz="4" w:space="0" w:color="auto"/>
              <w:left w:val="nil"/>
              <w:bottom w:val="single" w:sz="12" w:space="0" w:color="auto"/>
              <w:right w:val="nil"/>
            </w:tcBorders>
            <w:shd w:val="clear" w:color="auto" w:fill="auto"/>
            <w:noWrap/>
            <w:vAlign w:val="bottom"/>
            <w:hideMark/>
          </w:tcPr>
          <w:p w:rsidR="000A6D2E" w:rsidRDefault="000A6D2E">
            <w:pPr>
              <w:jc w:val="right"/>
              <w:rPr>
                <w:rFonts w:ascii="Verdana" w:hAnsi="Verdana" w:cs="Calibri"/>
                <w:b/>
                <w:bCs/>
                <w:sz w:val="18"/>
                <w:szCs w:val="18"/>
              </w:rPr>
            </w:pPr>
            <w:r>
              <w:rPr>
                <w:rFonts w:ascii="Verdana" w:hAnsi="Verdana" w:cs="Calibri"/>
                <w:b/>
                <w:bCs/>
                <w:sz w:val="18"/>
                <w:szCs w:val="18"/>
              </w:rPr>
              <w:t>(2.804.699)</w:t>
            </w:r>
          </w:p>
        </w:tc>
      </w:tr>
      <w:tr w:rsidR="009610F9" w:rsidRPr="00BE5884" w:rsidTr="009610F9">
        <w:trPr>
          <w:trHeight w:val="60"/>
        </w:trPr>
        <w:tc>
          <w:tcPr>
            <w:tcW w:w="2506" w:type="pct"/>
            <w:tcBorders>
              <w:top w:val="nil"/>
              <w:left w:val="nil"/>
              <w:bottom w:val="nil"/>
              <w:right w:val="nil"/>
            </w:tcBorders>
            <w:shd w:val="clear" w:color="auto" w:fill="auto"/>
            <w:noWrap/>
            <w:vAlign w:val="bottom"/>
            <w:hideMark/>
          </w:tcPr>
          <w:p w:rsidR="009610F9" w:rsidRPr="00BE5884" w:rsidRDefault="009610F9" w:rsidP="00846FED">
            <w:pPr>
              <w:widowControl w:val="0"/>
              <w:rPr>
                <w:rFonts w:ascii="Verdana" w:eastAsia="Times New Roman" w:hAnsi="Verdana" w:cs="Arial"/>
                <w:noProof w:val="0"/>
                <w:sz w:val="18"/>
                <w:szCs w:val="18"/>
                <w:lang w:val="en-US" w:eastAsia="en-US"/>
              </w:rPr>
            </w:pPr>
          </w:p>
        </w:tc>
        <w:tc>
          <w:tcPr>
            <w:tcW w:w="1157" w:type="pct"/>
            <w:tcBorders>
              <w:top w:val="single" w:sz="12" w:space="0" w:color="auto"/>
              <w:left w:val="nil"/>
              <w:bottom w:val="nil"/>
              <w:right w:val="nil"/>
            </w:tcBorders>
            <w:shd w:val="clear" w:color="auto" w:fill="auto"/>
            <w:noWrap/>
            <w:vAlign w:val="bottom"/>
            <w:hideMark/>
          </w:tcPr>
          <w:p w:rsidR="009610F9" w:rsidRPr="00914AE7" w:rsidRDefault="009610F9" w:rsidP="00914AE7">
            <w:pPr>
              <w:jc w:val="right"/>
              <w:rPr>
                <w:rFonts w:ascii="Verdana" w:hAnsi="Verdana"/>
                <w:b/>
                <w:sz w:val="18"/>
                <w:szCs w:val="18"/>
              </w:rPr>
            </w:pPr>
          </w:p>
        </w:tc>
        <w:tc>
          <w:tcPr>
            <w:tcW w:w="1337" w:type="pct"/>
            <w:tcBorders>
              <w:top w:val="single" w:sz="12" w:space="0" w:color="auto"/>
              <w:left w:val="nil"/>
              <w:bottom w:val="nil"/>
              <w:right w:val="nil"/>
            </w:tcBorders>
            <w:shd w:val="clear" w:color="auto" w:fill="auto"/>
            <w:noWrap/>
            <w:vAlign w:val="bottom"/>
            <w:hideMark/>
          </w:tcPr>
          <w:p w:rsidR="009610F9" w:rsidRDefault="009610F9">
            <w:pPr>
              <w:jc w:val="right"/>
              <w:rPr>
                <w:rFonts w:ascii="Arial" w:hAnsi="Arial" w:cs="Arial"/>
                <w:sz w:val="18"/>
                <w:szCs w:val="18"/>
              </w:rPr>
            </w:pPr>
          </w:p>
        </w:tc>
      </w:tr>
      <w:tr w:rsidR="009610F9" w:rsidRPr="00BE5884" w:rsidTr="009610F9">
        <w:trPr>
          <w:trHeight w:val="255"/>
        </w:trPr>
        <w:tc>
          <w:tcPr>
            <w:tcW w:w="2506" w:type="pct"/>
            <w:tcBorders>
              <w:top w:val="nil"/>
              <w:left w:val="nil"/>
              <w:bottom w:val="nil"/>
              <w:right w:val="nil"/>
            </w:tcBorders>
            <w:shd w:val="clear" w:color="auto" w:fill="auto"/>
            <w:noWrap/>
            <w:vAlign w:val="bottom"/>
            <w:hideMark/>
          </w:tcPr>
          <w:p w:rsidR="009610F9" w:rsidRPr="00BE5884" w:rsidRDefault="009610F9"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Active</w:t>
            </w:r>
          </w:p>
        </w:tc>
        <w:tc>
          <w:tcPr>
            <w:tcW w:w="1157" w:type="pct"/>
            <w:tcBorders>
              <w:top w:val="nil"/>
              <w:left w:val="nil"/>
              <w:bottom w:val="nil"/>
              <w:right w:val="nil"/>
            </w:tcBorders>
            <w:shd w:val="clear" w:color="auto" w:fill="auto"/>
            <w:noWrap/>
            <w:vAlign w:val="bottom"/>
            <w:hideMark/>
          </w:tcPr>
          <w:p w:rsidR="009610F9" w:rsidRPr="00914AE7" w:rsidRDefault="009610F9" w:rsidP="00914AE7">
            <w:pPr>
              <w:jc w:val="right"/>
              <w:rPr>
                <w:rFonts w:ascii="Verdana" w:hAnsi="Verdana"/>
                <w:sz w:val="18"/>
                <w:szCs w:val="18"/>
              </w:rPr>
            </w:pPr>
          </w:p>
        </w:tc>
        <w:tc>
          <w:tcPr>
            <w:tcW w:w="1337" w:type="pct"/>
            <w:tcBorders>
              <w:top w:val="nil"/>
              <w:left w:val="nil"/>
              <w:bottom w:val="nil"/>
              <w:right w:val="nil"/>
            </w:tcBorders>
            <w:shd w:val="clear" w:color="auto" w:fill="auto"/>
            <w:noWrap/>
            <w:vAlign w:val="bottom"/>
            <w:hideMark/>
          </w:tcPr>
          <w:p w:rsidR="009610F9" w:rsidRDefault="009610F9">
            <w:pPr>
              <w:jc w:val="right"/>
              <w:rPr>
                <w:rFonts w:ascii="Arial" w:hAnsi="Arial" w:cs="Arial"/>
                <w:b/>
                <w:bCs/>
                <w:sz w:val="18"/>
                <w:szCs w:val="18"/>
              </w:rPr>
            </w:pPr>
          </w:p>
        </w:tc>
      </w:tr>
      <w:tr w:rsidR="000A6D2E" w:rsidRPr="00BE5884" w:rsidTr="009610F9">
        <w:trPr>
          <w:trHeight w:val="255"/>
        </w:trPr>
        <w:tc>
          <w:tcPr>
            <w:tcW w:w="2506" w:type="pct"/>
            <w:tcBorders>
              <w:top w:val="nil"/>
              <w:left w:val="nil"/>
              <w:bottom w:val="nil"/>
              <w:right w:val="nil"/>
            </w:tcBorders>
            <w:shd w:val="clear" w:color="auto" w:fill="auto"/>
            <w:noWrap/>
            <w:vAlign w:val="bottom"/>
            <w:hideMark/>
          </w:tcPr>
          <w:p w:rsidR="000A6D2E" w:rsidRDefault="000A6D2E">
            <w:pPr>
              <w:rPr>
                <w:rFonts w:ascii="Verdana" w:hAnsi="Verdana" w:cs="Calibri"/>
                <w:sz w:val="18"/>
                <w:szCs w:val="18"/>
              </w:rPr>
            </w:pPr>
            <w:r>
              <w:rPr>
                <w:rFonts w:ascii="Verdana" w:hAnsi="Verdana" w:cs="Calibri"/>
                <w:sz w:val="18"/>
                <w:szCs w:val="18"/>
              </w:rPr>
              <w:t xml:space="preserve"> Total profit aferent segmentelor raportabile </w:t>
            </w:r>
          </w:p>
        </w:tc>
        <w:tc>
          <w:tcPr>
            <w:tcW w:w="1157" w:type="pct"/>
            <w:tcBorders>
              <w:top w:val="nil"/>
              <w:left w:val="nil"/>
              <w:bottom w:val="nil"/>
              <w:right w:val="nil"/>
            </w:tcBorders>
            <w:shd w:val="clear" w:color="auto" w:fill="auto"/>
            <w:noWrap/>
            <w:vAlign w:val="bottom"/>
            <w:hideMark/>
          </w:tcPr>
          <w:p w:rsidR="000A6D2E" w:rsidRDefault="000A6D2E" w:rsidP="000A6D2E">
            <w:pPr>
              <w:jc w:val="right"/>
              <w:rPr>
                <w:rFonts w:ascii="Verdana" w:hAnsi="Verdana" w:cs="Calibri"/>
                <w:sz w:val="18"/>
                <w:szCs w:val="18"/>
              </w:rPr>
            </w:pPr>
            <w:r>
              <w:rPr>
                <w:rFonts w:ascii="Verdana" w:hAnsi="Verdana" w:cs="Calibri"/>
                <w:sz w:val="18"/>
                <w:szCs w:val="18"/>
              </w:rPr>
              <w:t xml:space="preserve">       136.600.467 </w:t>
            </w:r>
          </w:p>
        </w:tc>
        <w:tc>
          <w:tcPr>
            <w:tcW w:w="1337" w:type="pct"/>
            <w:tcBorders>
              <w:top w:val="nil"/>
              <w:left w:val="nil"/>
              <w:bottom w:val="nil"/>
              <w:right w:val="nil"/>
            </w:tcBorders>
            <w:shd w:val="clear" w:color="auto" w:fill="auto"/>
            <w:noWrap/>
            <w:vAlign w:val="bottom"/>
            <w:hideMark/>
          </w:tcPr>
          <w:p w:rsidR="000A6D2E" w:rsidRDefault="000A6D2E" w:rsidP="000A6D2E">
            <w:pPr>
              <w:jc w:val="right"/>
              <w:rPr>
                <w:rFonts w:ascii="Verdana" w:hAnsi="Verdana" w:cs="Calibri"/>
                <w:sz w:val="18"/>
                <w:szCs w:val="18"/>
              </w:rPr>
            </w:pPr>
            <w:r>
              <w:rPr>
                <w:rFonts w:ascii="Verdana" w:hAnsi="Verdana" w:cs="Calibri"/>
                <w:sz w:val="18"/>
                <w:szCs w:val="18"/>
              </w:rPr>
              <w:t xml:space="preserve">         97.067.153 </w:t>
            </w:r>
          </w:p>
        </w:tc>
      </w:tr>
      <w:tr w:rsidR="000A6D2E" w:rsidRPr="00BE5884" w:rsidTr="009610F9">
        <w:trPr>
          <w:trHeight w:val="255"/>
        </w:trPr>
        <w:tc>
          <w:tcPr>
            <w:tcW w:w="2506" w:type="pct"/>
            <w:tcBorders>
              <w:top w:val="nil"/>
              <w:left w:val="nil"/>
              <w:bottom w:val="nil"/>
              <w:right w:val="nil"/>
            </w:tcBorders>
            <w:shd w:val="clear" w:color="auto" w:fill="auto"/>
            <w:noWrap/>
            <w:vAlign w:val="bottom"/>
            <w:hideMark/>
          </w:tcPr>
          <w:p w:rsidR="000A6D2E" w:rsidRDefault="000A6D2E">
            <w:pPr>
              <w:outlineLvl w:val="0"/>
              <w:rPr>
                <w:rFonts w:ascii="Verdana" w:hAnsi="Verdana" w:cs="Calibri"/>
                <w:sz w:val="18"/>
                <w:szCs w:val="18"/>
              </w:rPr>
            </w:pPr>
            <w:r>
              <w:rPr>
                <w:rFonts w:ascii="Verdana" w:hAnsi="Verdana" w:cs="Calibri"/>
                <w:sz w:val="18"/>
                <w:szCs w:val="18"/>
              </w:rPr>
              <w:t xml:space="preserve"> Eliminarea activitatilor intrerupte </w:t>
            </w:r>
          </w:p>
        </w:tc>
        <w:tc>
          <w:tcPr>
            <w:tcW w:w="1157" w:type="pct"/>
            <w:tcBorders>
              <w:top w:val="nil"/>
              <w:left w:val="nil"/>
              <w:bottom w:val="nil"/>
              <w:right w:val="nil"/>
            </w:tcBorders>
            <w:shd w:val="clear" w:color="auto" w:fill="auto"/>
            <w:noWrap/>
            <w:vAlign w:val="bottom"/>
            <w:hideMark/>
          </w:tcPr>
          <w:p w:rsidR="000A6D2E" w:rsidRDefault="00E71356" w:rsidP="000A6D2E">
            <w:pPr>
              <w:jc w:val="right"/>
              <w:rPr>
                <w:rFonts w:ascii="Verdana" w:hAnsi="Verdana" w:cs="Calibri"/>
                <w:sz w:val="18"/>
                <w:szCs w:val="18"/>
              </w:rPr>
            </w:pPr>
            <w:r>
              <w:rPr>
                <w:rFonts w:ascii="Verdana" w:hAnsi="Verdana" w:cs="Calibri"/>
                <w:sz w:val="18"/>
                <w:szCs w:val="18"/>
              </w:rPr>
              <w:t>-</w:t>
            </w:r>
            <w:r w:rsidR="000A6D2E">
              <w:rPr>
                <w:rFonts w:ascii="Verdana" w:hAnsi="Verdana" w:cs="Calibri"/>
                <w:sz w:val="18"/>
                <w:szCs w:val="18"/>
              </w:rPr>
              <w:t xml:space="preserve"> </w:t>
            </w:r>
          </w:p>
        </w:tc>
        <w:tc>
          <w:tcPr>
            <w:tcW w:w="1337" w:type="pct"/>
            <w:tcBorders>
              <w:top w:val="nil"/>
              <w:left w:val="nil"/>
              <w:bottom w:val="nil"/>
              <w:right w:val="nil"/>
            </w:tcBorders>
            <w:shd w:val="clear" w:color="auto" w:fill="auto"/>
            <w:noWrap/>
            <w:vAlign w:val="bottom"/>
            <w:hideMark/>
          </w:tcPr>
          <w:p w:rsidR="000A6D2E" w:rsidRDefault="000A6D2E" w:rsidP="00E71356">
            <w:pPr>
              <w:jc w:val="right"/>
              <w:rPr>
                <w:rFonts w:ascii="Verdana" w:hAnsi="Verdana" w:cs="Calibri"/>
                <w:sz w:val="18"/>
                <w:szCs w:val="18"/>
              </w:rPr>
            </w:pPr>
            <w:r>
              <w:rPr>
                <w:rFonts w:ascii="Verdana" w:hAnsi="Verdana" w:cs="Calibri"/>
                <w:sz w:val="18"/>
                <w:szCs w:val="18"/>
              </w:rPr>
              <w:t xml:space="preserve">           </w:t>
            </w:r>
            <w:r w:rsidR="00E71356">
              <w:rPr>
                <w:rFonts w:ascii="Verdana" w:hAnsi="Verdana" w:cs="Calibri"/>
                <w:sz w:val="18"/>
                <w:szCs w:val="18"/>
              </w:rPr>
              <w:t>-</w:t>
            </w:r>
            <w:r>
              <w:rPr>
                <w:rFonts w:ascii="Verdana" w:hAnsi="Verdana" w:cs="Calibri"/>
                <w:sz w:val="18"/>
                <w:szCs w:val="18"/>
              </w:rPr>
              <w:t xml:space="preserve"> </w:t>
            </w:r>
          </w:p>
        </w:tc>
      </w:tr>
      <w:tr w:rsidR="000A6D2E" w:rsidRPr="00BE5884" w:rsidTr="009610F9">
        <w:trPr>
          <w:trHeight w:val="255"/>
        </w:trPr>
        <w:tc>
          <w:tcPr>
            <w:tcW w:w="2506" w:type="pct"/>
            <w:tcBorders>
              <w:top w:val="nil"/>
              <w:left w:val="nil"/>
              <w:bottom w:val="nil"/>
              <w:right w:val="nil"/>
            </w:tcBorders>
            <w:shd w:val="clear" w:color="auto" w:fill="auto"/>
            <w:noWrap/>
            <w:vAlign w:val="bottom"/>
            <w:hideMark/>
          </w:tcPr>
          <w:p w:rsidR="000A6D2E" w:rsidRDefault="000A6D2E">
            <w:pPr>
              <w:outlineLvl w:val="0"/>
              <w:rPr>
                <w:rFonts w:ascii="Verdana" w:hAnsi="Verdana" w:cs="Calibri"/>
                <w:sz w:val="18"/>
                <w:szCs w:val="18"/>
              </w:rPr>
            </w:pPr>
            <w:r>
              <w:rPr>
                <w:rFonts w:ascii="Verdana" w:hAnsi="Verdana" w:cs="Calibri"/>
                <w:sz w:val="18"/>
                <w:szCs w:val="18"/>
              </w:rPr>
              <w:t xml:space="preserve"> Sume nealocate: </w:t>
            </w:r>
          </w:p>
        </w:tc>
        <w:tc>
          <w:tcPr>
            <w:tcW w:w="1157" w:type="pct"/>
            <w:tcBorders>
              <w:top w:val="nil"/>
              <w:left w:val="nil"/>
              <w:bottom w:val="single" w:sz="4" w:space="0" w:color="auto"/>
              <w:right w:val="nil"/>
            </w:tcBorders>
            <w:shd w:val="clear" w:color="auto" w:fill="auto"/>
            <w:noWrap/>
            <w:vAlign w:val="bottom"/>
            <w:hideMark/>
          </w:tcPr>
          <w:p w:rsidR="000A6D2E" w:rsidRDefault="00E71356" w:rsidP="000A6D2E">
            <w:pPr>
              <w:jc w:val="right"/>
              <w:outlineLvl w:val="0"/>
              <w:rPr>
                <w:rFonts w:ascii="Verdana" w:hAnsi="Verdana" w:cs="Calibri"/>
                <w:sz w:val="18"/>
                <w:szCs w:val="18"/>
              </w:rPr>
            </w:pPr>
            <w:r>
              <w:rPr>
                <w:rFonts w:ascii="Verdana" w:hAnsi="Verdana" w:cs="Calibri"/>
                <w:sz w:val="18"/>
                <w:szCs w:val="18"/>
              </w:rPr>
              <w:t xml:space="preserve">8.074.084 </w:t>
            </w:r>
            <w:r w:rsidR="000A6D2E">
              <w:rPr>
                <w:rFonts w:ascii="Verdana" w:hAnsi="Verdana" w:cs="Calibri"/>
                <w:sz w:val="18"/>
                <w:szCs w:val="18"/>
              </w:rPr>
              <w:t xml:space="preserve"> </w:t>
            </w:r>
          </w:p>
        </w:tc>
        <w:tc>
          <w:tcPr>
            <w:tcW w:w="1337" w:type="pct"/>
            <w:tcBorders>
              <w:top w:val="nil"/>
              <w:left w:val="nil"/>
              <w:bottom w:val="single" w:sz="4" w:space="0" w:color="auto"/>
              <w:right w:val="nil"/>
            </w:tcBorders>
            <w:shd w:val="clear" w:color="auto" w:fill="auto"/>
            <w:noWrap/>
            <w:vAlign w:val="bottom"/>
            <w:hideMark/>
          </w:tcPr>
          <w:p w:rsidR="000A6D2E" w:rsidRDefault="00E71356" w:rsidP="000A6D2E">
            <w:pPr>
              <w:jc w:val="right"/>
              <w:outlineLvl w:val="0"/>
              <w:rPr>
                <w:rFonts w:ascii="Verdana" w:hAnsi="Verdana" w:cs="Calibri"/>
                <w:sz w:val="18"/>
                <w:szCs w:val="18"/>
              </w:rPr>
            </w:pPr>
            <w:r>
              <w:rPr>
                <w:rFonts w:ascii="Verdana" w:hAnsi="Verdana" w:cs="Calibri"/>
                <w:sz w:val="18"/>
                <w:szCs w:val="18"/>
              </w:rPr>
              <w:t xml:space="preserve">9.482.546 </w:t>
            </w:r>
            <w:r w:rsidR="000A6D2E">
              <w:rPr>
                <w:rFonts w:ascii="Verdana" w:hAnsi="Verdana" w:cs="Calibri"/>
                <w:sz w:val="18"/>
                <w:szCs w:val="18"/>
              </w:rPr>
              <w:t xml:space="preserve"> </w:t>
            </w:r>
          </w:p>
        </w:tc>
      </w:tr>
      <w:tr w:rsidR="000A6D2E" w:rsidRPr="00E2417A" w:rsidTr="009610F9">
        <w:trPr>
          <w:trHeight w:val="255"/>
        </w:trPr>
        <w:tc>
          <w:tcPr>
            <w:tcW w:w="2506" w:type="pct"/>
            <w:tcBorders>
              <w:top w:val="nil"/>
              <w:left w:val="nil"/>
              <w:bottom w:val="nil"/>
              <w:right w:val="nil"/>
            </w:tcBorders>
            <w:shd w:val="clear" w:color="auto" w:fill="auto"/>
            <w:noWrap/>
            <w:vAlign w:val="bottom"/>
            <w:hideMark/>
          </w:tcPr>
          <w:p w:rsidR="000A6D2E" w:rsidRDefault="000A6D2E" w:rsidP="00846FED">
            <w:pPr>
              <w:widowControl w:val="0"/>
              <w:rPr>
                <w:rFonts w:ascii="Verdana" w:eastAsia="Times New Roman" w:hAnsi="Verdana" w:cs="Arial"/>
                <w:b/>
                <w:noProof w:val="0"/>
                <w:sz w:val="18"/>
                <w:szCs w:val="18"/>
                <w:lang w:val="en-US" w:eastAsia="en-US"/>
              </w:rPr>
            </w:pPr>
          </w:p>
          <w:p w:rsidR="000A6D2E" w:rsidRPr="00E2417A" w:rsidRDefault="000A6D2E" w:rsidP="00846FED">
            <w:pPr>
              <w:widowControl w:val="0"/>
              <w:rPr>
                <w:rFonts w:ascii="Verdana" w:eastAsia="Times New Roman" w:hAnsi="Verdana" w:cs="Arial"/>
                <w:b/>
                <w:noProof w:val="0"/>
                <w:sz w:val="18"/>
                <w:szCs w:val="18"/>
                <w:lang w:val="en-US" w:eastAsia="en-US"/>
              </w:rPr>
            </w:pPr>
            <w:r w:rsidRPr="00E2417A">
              <w:rPr>
                <w:rFonts w:ascii="Verdana" w:eastAsia="Times New Roman" w:hAnsi="Verdana" w:cs="Arial"/>
                <w:b/>
                <w:noProof w:val="0"/>
                <w:sz w:val="18"/>
                <w:szCs w:val="18"/>
                <w:lang w:val="en-US" w:eastAsia="en-US"/>
              </w:rPr>
              <w:t xml:space="preserve">Total active </w:t>
            </w:r>
          </w:p>
        </w:tc>
        <w:tc>
          <w:tcPr>
            <w:tcW w:w="1157" w:type="pct"/>
            <w:tcBorders>
              <w:top w:val="single" w:sz="4" w:space="0" w:color="auto"/>
              <w:left w:val="nil"/>
              <w:bottom w:val="single" w:sz="12" w:space="0" w:color="auto"/>
              <w:right w:val="nil"/>
            </w:tcBorders>
            <w:shd w:val="clear" w:color="auto" w:fill="auto"/>
            <w:noWrap/>
            <w:vAlign w:val="bottom"/>
            <w:hideMark/>
          </w:tcPr>
          <w:p w:rsidR="000A6D2E" w:rsidRDefault="000A6D2E">
            <w:pPr>
              <w:jc w:val="right"/>
              <w:rPr>
                <w:rFonts w:ascii="Verdana" w:hAnsi="Verdana" w:cs="Calibri"/>
                <w:b/>
                <w:bCs/>
                <w:sz w:val="18"/>
                <w:szCs w:val="18"/>
              </w:rPr>
            </w:pPr>
            <w:r>
              <w:rPr>
                <w:rFonts w:ascii="Verdana" w:hAnsi="Verdana" w:cs="Calibri"/>
                <w:b/>
                <w:bCs/>
                <w:sz w:val="18"/>
                <w:szCs w:val="18"/>
              </w:rPr>
              <w:t xml:space="preserve">144.674.551 </w:t>
            </w:r>
          </w:p>
        </w:tc>
        <w:tc>
          <w:tcPr>
            <w:tcW w:w="1337" w:type="pct"/>
            <w:tcBorders>
              <w:top w:val="single" w:sz="4" w:space="0" w:color="auto"/>
              <w:left w:val="nil"/>
              <w:bottom w:val="single" w:sz="12" w:space="0" w:color="auto"/>
              <w:right w:val="nil"/>
            </w:tcBorders>
            <w:shd w:val="clear" w:color="auto" w:fill="auto"/>
            <w:noWrap/>
            <w:vAlign w:val="bottom"/>
            <w:hideMark/>
          </w:tcPr>
          <w:p w:rsidR="000A6D2E" w:rsidRDefault="000A6D2E">
            <w:pPr>
              <w:jc w:val="right"/>
              <w:rPr>
                <w:rFonts w:ascii="Verdana" w:hAnsi="Verdana" w:cs="Calibri"/>
                <w:b/>
                <w:bCs/>
                <w:sz w:val="18"/>
                <w:szCs w:val="18"/>
              </w:rPr>
            </w:pPr>
            <w:r>
              <w:rPr>
                <w:rFonts w:ascii="Verdana" w:hAnsi="Verdana" w:cs="Calibri"/>
                <w:b/>
                <w:bCs/>
                <w:sz w:val="18"/>
                <w:szCs w:val="18"/>
              </w:rPr>
              <w:t xml:space="preserve">106.549.699 </w:t>
            </w:r>
          </w:p>
        </w:tc>
      </w:tr>
      <w:tr w:rsidR="009610F9" w:rsidRPr="00BE5884" w:rsidTr="009610F9">
        <w:trPr>
          <w:trHeight w:val="255"/>
        </w:trPr>
        <w:tc>
          <w:tcPr>
            <w:tcW w:w="2506" w:type="pct"/>
            <w:tcBorders>
              <w:top w:val="nil"/>
              <w:left w:val="nil"/>
              <w:bottom w:val="nil"/>
              <w:right w:val="nil"/>
            </w:tcBorders>
            <w:shd w:val="clear" w:color="auto" w:fill="auto"/>
            <w:noWrap/>
            <w:vAlign w:val="bottom"/>
            <w:hideMark/>
          </w:tcPr>
          <w:p w:rsidR="009610F9" w:rsidRDefault="009610F9" w:rsidP="00846FED">
            <w:pPr>
              <w:widowControl w:val="0"/>
              <w:rPr>
                <w:rFonts w:ascii="Verdana" w:eastAsia="Times New Roman" w:hAnsi="Verdana" w:cs="Arial"/>
                <w:b/>
                <w:bCs/>
                <w:noProof w:val="0"/>
                <w:sz w:val="18"/>
                <w:szCs w:val="18"/>
                <w:lang w:val="en-US" w:eastAsia="en-US"/>
              </w:rPr>
            </w:pPr>
          </w:p>
          <w:p w:rsidR="009610F9" w:rsidRPr="00BE5884" w:rsidRDefault="009610F9"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Datorii</w:t>
            </w:r>
          </w:p>
        </w:tc>
        <w:tc>
          <w:tcPr>
            <w:tcW w:w="1157" w:type="pct"/>
            <w:tcBorders>
              <w:top w:val="single" w:sz="12" w:space="0" w:color="auto"/>
              <w:left w:val="nil"/>
              <w:bottom w:val="nil"/>
              <w:right w:val="nil"/>
            </w:tcBorders>
            <w:shd w:val="clear" w:color="auto" w:fill="auto"/>
            <w:noWrap/>
            <w:vAlign w:val="bottom"/>
            <w:hideMark/>
          </w:tcPr>
          <w:p w:rsidR="009610F9" w:rsidRPr="00914AE7" w:rsidRDefault="009610F9" w:rsidP="00914AE7">
            <w:pPr>
              <w:jc w:val="right"/>
              <w:rPr>
                <w:rFonts w:ascii="Verdana" w:hAnsi="Verdana"/>
                <w:sz w:val="18"/>
                <w:szCs w:val="18"/>
              </w:rPr>
            </w:pPr>
          </w:p>
        </w:tc>
        <w:tc>
          <w:tcPr>
            <w:tcW w:w="1337" w:type="pct"/>
            <w:tcBorders>
              <w:top w:val="single" w:sz="12" w:space="0" w:color="auto"/>
              <w:left w:val="nil"/>
              <w:bottom w:val="nil"/>
              <w:right w:val="nil"/>
            </w:tcBorders>
            <w:shd w:val="clear" w:color="auto" w:fill="auto"/>
            <w:noWrap/>
            <w:vAlign w:val="bottom"/>
            <w:hideMark/>
          </w:tcPr>
          <w:p w:rsidR="009610F9" w:rsidRDefault="009610F9">
            <w:pPr>
              <w:rPr>
                <w:rFonts w:ascii="Arial" w:hAnsi="Arial" w:cs="Arial"/>
                <w:b/>
                <w:bCs/>
                <w:sz w:val="18"/>
                <w:szCs w:val="18"/>
              </w:rPr>
            </w:pPr>
          </w:p>
        </w:tc>
      </w:tr>
      <w:tr w:rsidR="00606584" w:rsidRPr="00BE5884" w:rsidTr="009610F9">
        <w:trPr>
          <w:trHeight w:val="255"/>
        </w:trPr>
        <w:tc>
          <w:tcPr>
            <w:tcW w:w="2506" w:type="pct"/>
            <w:tcBorders>
              <w:top w:val="nil"/>
              <w:left w:val="nil"/>
              <w:bottom w:val="nil"/>
              <w:right w:val="nil"/>
            </w:tcBorders>
            <w:shd w:val="clear" w:color="auto" w:fill="auto"/>
            <w:noWrap/>
            <w:vAlign w:val="bottom"/>
            <w:hideMark/>
          </w:tcPr>
          <w:p w:rsidR="00606584" w:rsidRDefault="00606584" w:rsidP="00846FED">
            <w:pPr>
              <w:widowControl w:val="0"/>
              <w:rPr>
                <w:rFonts w:ascii="Verdana" w:eastAsia="Times New Roman" w:hAnsi="Verdana" w:cs="Arial"/>
                <w:noProof w:val="0"/>
                <w:sz w:val="18"/>
                <w:szCs w:val="18"/>
                <w:lang w:val="en-US" w:eastAsia="en-US"/>
              </w:rPr>
            </w:pPr>
          </w:p>
          <w:p w:rsidR="00606584" w:rsidRPr="00BE5884" w:rsidRDefault="00606584"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Total datorii aferente segmentelor raportabile</w:t>
            </w:r>
          </w:p>
        </w:tc>
        <w:tc>
          <w:tcPr>
            <w:tcW w:w="1157" w:type="pct"/>
            <w:tcBorders>
              <w:top w:val="nil"/>
              <w:left w:val="nil"/>
              <w:bottom w:val="nil"/>
              <w:right w:val="nil"/>
            </w:tcBorders>
            <w:shd w:val="clear" w:color="auto" w:fill="auto"/>
            <w:noWrap/>
            <w:vAlign w:val="bottom"/>
            <w:hideMark/>
          </w:tcPr>
          <w:p w:rsidR="00606584" w:rsidRDefault="00606584">
            <w:pPr>
              <w:jc w:val="right"/>
              <w:rPr>
                <w:rFonts w:ascii="Verdana" w:hAnsi="Verdana" w:cs="Calibri"/>
                <w:sz w:val="18"/>
                <w:szCs w:val="18"/>
              </w:rPr>
            </w:pPr>
            <w:r>
              <w:rPr>
                <w:rFonts w:ascii="Verdana" w:hAnsi="Verdana" w:cs="Calibri"/>
                <w:sz w:val="18"/>
                <w:szCs w:val="18"/>
              </w:rPr>
              <w:t xml:space="preserve">73.874.589 </w:t>
            </w:r>
          </w:p>
        </w:tc>
        <w:tc>
          <w:tcPr>
            <w:tcW w:w="1337" w:type="pct"/>
            <w:tcBorders>
              <w:top w:val="nil"/>
              <w:left w:val="nil"/>
              <w:bottom w:val="nil"/>
              <w:right w:val="nil"/>
            </w:tcBorders>
            <w:shd w:val="clear" w:color="auto" w:fill="auto"/>
            <w:noWrap/>
            <w:vAlign w:val="bottom"/>
            <w:hideMark/>
          </w:tcPr>
          <w:p w:rsidR="00606584" w:rsidRDefault="00606584">
            <w:pPr>
              <w:jc w:val="right"/>
              <w:rPr>
                <w:rFonts w:ascii="Verdana" w:hAnsi="Verdana" w:cs="Calibri"/>
                <w:sz w:val="18"/>
                <w:szCs w:val="18"/>
              </w:rPr>
            </w:pPr>
            <w:r>
              <w:rPr>
                <w:rFonts w:ascii="Verdana" w:hAnsi="Verdana" w:cs="Calibri"/>
                <w:sz w:val="18"/>
                <w:szCs w:val="18"/>
              </w:rPr>
              <w:t xml:space="preserve">48.994.924 </w:t>
            </w:r>
          </w:p>
        </w:tc>
      </w:tr>
      <w:tr w:rsidR="00606584" w:rsidRPr="00BE5884" w:rsidTr="009610F9">
        <w:trPr>
          <w:trHeight w:val="255"/>
        </w:trPr>
        <w:tc>
          <w:tcPr>
            <w:tcW w:w="2506" w:type="pct"/>
            <w:tcBorders>
              <w:top w:val="nil"/>
              <w:left w:val="nil"/>
              <w:bottom w:val="nil"/>
              <w:right w:val="nil"/>
            </w:tcBorders>
            <w:shd w:val="clear" w:color="auto" w:fill="auto"/>
            <w:noWrap/>
            <w:vAlign w:val="bottom"/>
            <w:hideMark/>
          </w:tcPr>
          <w:p w:rsidR="00606584" w:rsidRPr="00BE5884" w:rsidRDefault="00606584"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Provizioane pentru riscuri si cheltuieli</w:t>
            </w:r>
          </w:p>
        </w:tc>
        <w:tc>
          <w:tcPr>
            <w:tcW w:w="1157" w:type="pct"/>
            <w:tcBorders>
              <w:top w:val="nil"/>
              <w:left w:val="nil"/>
              <w:bottom w:val="nil"/>
              <w:right w:val="nil"/>
            </w:tcBorders>
            <w:shd w:val="clear" w:color="auto" w:fill="auto"/>
            <w:noWrap/>
            <w:vAlign w:val="bottom"/>
            <w:hideMark/>
          </w:tcPr>
          <w:p w:rsidR="00606584" w:rsidRDefault="00606584">
            <w:pPr>
              <w:jc w:val="right"/>
              <w:rPr>
                <w:rFonts w:ascii="Verdana" w:hAnsi="Verdana" w:cs="Calibri"/>
                <w:sz w:val="18"/>
                <w:szCs w:val="18"/>
              </w:rPr>
            </w:pPr>
            <w:r>
              <w:rPr>
                <w:rFonts w:ascii="Verdana" w:hAnsi="Verdana" w:cs="Calibri"/>
                <w:sz w:val="18"/>
                <w:szCs w:val="18"/>
              </w:rPr>
              <w:t xml:space="preserve">2.802.547 </w:t>
            </w:r>
          </w:p>
        </w:tc>
        <w:tc>
          <w:tcPr>
            <w:tcW w:w="1337" w:type="pct"/>
            <w:tcBorders>
              <w:top w:val="nil"/>
              <w:left w:val="nil"/>
              <w:bottom w:val="nil"/>
              <w:right w:val="nil"/>
            </w:tcBorders>
            <w:shd w:val="clear" w:color="auto" w:fill="auto"/>
            <w:noWrap/>
            <w:vAlign w:val="bottom"/>
            <w:hideMark/>
          </w:tcPr>
          <w:p w:rsidR="00606584" w:rsidRDefault="00606584">
            <w:pPr>
              <w:jc w:val="right"/>
              <w:rPr>
                <w:rFonts w:ascii="Verdana" w:hAnsi="Verdana" w:cs="Calibri"/>
                <w:sz w:val="18"/>
                <w:szCs w:val="18"/>
              </w:rPr>
            </w:pPr>
            <w:r>
              <w:rPr>
                <w:rFonts w:ascii="Verdana" w:hAnsi="Verdana" w:cs="Calibri"/>
                <w:sz w:val="18"/>
                <w:szCs w:val="18"/>
              </w:rPr>
              <w:t xml:space="preserve">149.249 </w:t>
            </w:r>
          </w:p>
        </w:tc>
      </w:tr>
      <w:tr w:rsidR="00606584" w:rsidRPr="00BE5884" w:rsidTr="009610F9">
        <w:trPr>
          <w:trHeight w:val="255"/>
        </w:trPr>
        <w:tc>
          <w:tcPr>
            <w:tcW w:w="2506" w:type="pct"/>
            <w:tcBorders>
              <w:top w:val="nil"/>
              <w:left w:val="nil"/>
              <w:bottom w:val="nil"/>
              <w:right w:val="nil"/>
            </w:tcBorders>
            <w:shd w:val="clear" w:color="auto" w:fill="auto"/>
            <w:noWrap/>
            <w:vAlign w:val="bottom"/>
            <w:hideMark/>
          </w:tcPr>
          <w:p w:rsidR="00606584" w:rsidRPr="00BE5884" w:rsidRDefault="00606584" w:rsidP="00846FED">
            <w:pPr>
              <w:widowControl w:val="0"/>
              <w:outlineLvl w:val="1"/>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Datorii privind impozitul amanat</w:t>
            </w:r>
          </w:p>
        </w:tc>
        <w:tc>
          <w:tcPr>
            <w:tcW w:w="1157" w:type="pct"/>
            <w:tcBorders>
              <w:top w:val="nil"/>
              <w:left w:val="nil"/>
              <w:bottom w:val="nil"/>
              <w:right w:val="nil"/>
            </w:tcBorders>
            <w:shd w:val="clear" w:color="auto" w:fill="auto"/>
            <w:noWrap/>
            <w:vAlign w:val="bottom"/>
            <w:hideMark/>
          </w:tcPr>
          <w:p w:rsidR="00606584" w:rsidRDefault="00606584">
            <w:pPr>
              <w:jc w:val="right"/>
              <w:outlineLvl w:val="1"/>
              <w:rPr>
                <w:rFonts w:ascii="Verdana" w:hAnsi="Verdana" w:cs="Calibri"/>
                <w:sz w:val="18"/>
                <w:szCs w:val="18"/>
              </w:rPr>
            </w:pPr>
            <w:r>
              <w:rPr>
                <w:rFonts w:ascii="Verdana" w:hAnsi="Verdana" w:cs="Calibri"/>
                <w:sz w:val="18"/>
                <w:szCs w:val="18"/>
              </w:rPr>
              <w:t xml:space="preserve">0 </w:t>
            </w:r>
          </w:p>
        </w:tc>
        <w:tc>
          <w:tcPr>
            <w:tcW w:w="1337" w:type="pct"/>
            <w:tcBorders>
              <w:top w:val="nil"/>
              <w:left w:val="nil"/>
              <w:bottom w:val="nil"/>
              <w:right w:val="nil"/>
            </w:tcBorders>
            <w:shd w:val="clear" w:color="auto" w:fill="auto"/>
            <w:noWrap/>
            <w:vAlign w:val="bottom"/>
            <w:hideMark/>
          </w:tcPr>
          <w:p w:rsidR="00606584" w:rsidRDefault="00606584">
            <w:pPr>
              <w:jc w:val="right"/>
              <w:outlineLvl w:val="1"/>
              <w:rPr>
                <w:rFonts w:ascii="Verdana" w:hAnsi="Verdana" w:cs="Calibri"/>
                <w:sz w:val="18"/>
                <w:szCs w:val="18"/>
              </w:rPr>
            </w:pPr>
            <w:r>
              <w:rPr>
                <w:rFonts w:ascii="Verdana" w:hAnsi="Verdana" w:cs="Calibri"/>
                <w:sz w:val="18"/>
                <w:szCs w:val="18"/>
              </w:rPr>
              <w:t xml:space="preserve">0 </w:t>
            </w:r>
          </w:p>
        </w:tc>
      </w:tr>
      <w:tr w:rsidR="00606584" w:rsidRPr="00BE5884" w:rsidTr="009610F9">
        <w:trPr>
          <w:trHeight w:val="255"/>
        </w:trPr>
        <w:tc>
          <w:tcPr>
            <w:tcW w:w="2506" w:type="pct"/>
            <w:tcBorders>
              <w:top w:val="nil"/>
              <w:left w:val="nil"/>
              <w:bottom w:val="nil"/>
              <w:right w:val="nil"/>
            </w:tcBorders>
            <w:shd w:val="clear" w:color="auto" w:fill="auto"/>
            <w:noWrap/>
            <w:vAlign w:val="bottom"/>
            <w:hideMark/>
          </w:tcPr>
          <w:p w:rsidR="00606584" w:rsidRPr="00BE5884" w:rsidRDefault="00606584"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Datorii aferente segmentelor neraportabile</w:t>
            </w:r>
          </w:p>
        </w:tc>
        <w:tc>
          <w:tcPr>
            <w:tcW w:w="1157" w:type="pct"/>
            <w:tcBorders>
              <w:top w:val="nil"/>
              <w:left w:val="nil"/>
              <w:bottom w:val="single" w:sz="4" w:space="0" w:color="auto"/>
              <w:right w:val="nil"/>
            </w:tcBorders>
            <w:shd w:val="clear" w:color="auto" w:fill="auto"/>
            <w:noWrap/>
            <w:vAlign w:val="bottom"/>
            <w:hideMark/>
          </w:tcPr>
          <w:p w:rsidR="00606584" w:rsidRDefault="00606584">
            <w:pPr>
              <w:jc w:val="right"/>
              <w:rPr>
                <w:rFonts w:ascii="Verdana" w:hAnsi="Verdana" w:cs="Calibri"/>
                <w:sz w:val="18"/>
                <w:szCs w:val="18"/>
              </w:rPr>
            </w:pPr>
            <w:r>
              <w:rPr>
                <w:rFonts w:ascii="Verdana" w:hAnsi="Verdana" w:cs="Calibri"/>
                <w:sz w:val="18"/>
                <w:szCs w:val="18"/>
              </w:rPr>
              <w:t xml:space="preserve">3.583.991 </w:t>
            </w:r>
          </w:p>
        </w:tc>
        <w:tc>
          <w:tcPr>
            <w:tcW w:w="1337" w:type="pct"/>
            <w:tcBorders>
              <w:top w:val="nil"/>
              <w:left w:val="nil"/>
              <w:bottom w:val="single" w:sz="4" w:space="0" w:color="auto"/>
              <w:right w:val="nil"/>
            </w:tcBorders>
            <w:shd w:val="clear" w:color="auto" w:fill="auto"/>
            <w:noWrap/>
            <w:vAlign w:val="bottom"/>
            <w:hideMark/>
          </w:tcPr>
          <w:p w:rsidR="00606584" w:rsidRDefault="00606584">
            <w:pPr>
              <w:jc w:val="right"/>
              <w:rPr>
                <w:rFonts w:ascii="Verdana" w:hAnsi="Verdana" w:cs="Calibri"/>
                <w:sz w:val="18"/>
                <w:szCs w:val="18"/>
              </w:rPr>
            </w:pPr>
            <w:r>
              <w:rPr>
                <w:rFonts w:ascii="Verdana" w:hAnsi="Verdana" w:cs="Calibri"/>
                <w:sz w:val="18"/>
                <w:szCs w:val="18"/>
              </w:rPr>
              <w:t xml:space="preserve">1.145.118 </w:t>
            </w:r>
          </w:p>
        </w:tc>
      </w:tr>
      <w:tr w:rsidR="00606584" w:rsidRPr="00E2417A" w:rsidTr="009610F9">
        <w:trPr>
          <w:trHeight w:val="270"/>
        </w:trPr>
        <w:tc>
          <w:tcPr>
            <w:tcW w:w="2506" w:type="pct"/>
            <w:tcBorders>
              <w:top w:val="nil"/>
              <w:left w:val="nil"/>
              <w:bottom w:val="nil"/>
              <w:right w:val="nil"/>
            </w:tcBorders>
            <w:shd w:val="clear" w:color="auto" w:fill="auto"/>
            <w:noWrap/>
            <w:vAlign w:val="bottom"/>
            <w:hideMark/>
          </w:tcPr>
          <w:p w:rsidR="00606584" w:rsidRDefault="00606584" w:rsidP="00846FED">
            <w:pPr>
              <w:widowControl w:val="0"/>
              <w:rPr>
                <w:rFonts w:ascii="Verdana" w:eastAsia="Times New Roman" w:hAnsi="Verdana" w:cs="Arial"/>
                <w:b/>
                <w:noProof w:val="0"/>
                <w:sz w:val="18"/>
                <w:szCs w:val="18"/>
                <w:lang w:val="en-US" w:eastAsia="en-US"/>
              </w:rPr>
            </w:pPr>
          </w:p>
          <w:p w:rsidR="00606584" w:rsidRPr="00E2417A" w:rsidRDefault="00606584" w:rsidP="00846FED">
            <w:pPr>
              <w:widowControl w:val="0"/>
              <w:rPr>
                <w:rFonts w:ascii="Verdana" w:eastAsia="Times New Roman" w:hAnsi="Verdana" w:cs="Arial"/>
                <w:b/>
                <w:noProof w:val="0"/>
                <w:sz w:val="18"/>
                <w:szCs w:val="18"/>
                <w:lang w:val="en-US" w:eastAsia="en-US"/>
              </w:rPr>
            </w:pPr>
            <w:r w:rsidRPr="00E2417A">
              <w:rPr>
                <w:rFonts w:ascii="Verdana" w:eastAsia="Times New Roman" w:hAnsi="Verdana" w:cs="Arial"/>
                <w:b/>
                <w:noProof w:val="0"/>
                <w:sz w:val="18"/>
                <w:szCs w:val="18"/>
                <w:lang w:val="en-US" w:eastAsia="en-US"/>
              </w:rPr>
              <w:t>Total datorii consolidate</w:t>
            </w:r>
          </w:p>
        </w:tc>
        <w:tc>
          <w:tcPr>
            <w:tcW w:w="1157" w:type="pct"/>
            <w:tcBorders>
              <w:top w:val="single" w:sz="4" w:space="0" w:color="auto"/>
              <w:left w:val="nil"/>
              <w:bottom w:val="single" w:sz="12" w:space="0" w:color="auto"/>
              <w:right w:val="nil"/>
            </w:tcBorders>
            <w:shd w:val="clear" w:color="auto" w:fill="auto"/>
            <w:noWrap/>
            <w:vAlign w:val="bottom"/>
            <w:hideMark/>
          </w:tcPr>
          <w:p w:rsidR="00606584" w:rsidRDefault="00606584">
            <w:pPr>
              <w:jc w:val="right"/>
              <w:rPr>
                <w:rFonts w:ascii="Verdana" w:hAnsi="Verdana" w:cs="Calibri"/>
                <w:b/>
                <w:bCs/>
                <w:sz w:val="18"/>
                <w:szCs w:val="18"/>
              </w:rPr>
            </w:pPr>
            <w:r>
              <w:rPr>
                <w:rFonts w:ascii="Verdana" w:hAnsi="Verdana" w:cs="Calibri"/>
                <w:b/>
                <w:bCs/>
                <w:sz w:val="18"/>
                <w:szCs w:val="18"/>
              </w:rPr>
              <w:t xml:space="preserve">80.261.128 </w:t>
            </w:r>
          </w:p>
        </w:tc>
        <w:tc>
          <w:tcPr>
            <w:tcW w:w="1337" w:type="pct"/>
            <w:tcBorders>
              <w:top w:val="single" w:sz="4" w:space="0" w:color="auto"/>
              <w:left w:val="nil"/>
              <w:bottom w:val="single" w:sz="12" w:space="0" w:color="auto"/>
              <w:right w:val="nil"/>
            </w:tcBorders>
            <w:shd w:val="clear" w:color="auto" w:fill="auto"/>
            <w:noWrap/>
            <w:vAlign w:val="bottom"/>
            <w:hideMark/>
          </w:tcPr>
          <w:p w:rsidR="00606584" w:rsidRDefault="00606584">
            <w:pPr>
              <w:jc w:val="right"/>
              <w:rPr>
                <w:rFonts w:ascii="Verdana" w:hAnsi="Verdana" w:cs="Calibri"/>
                <w:b/>
                <w:bCs/>
                <w:sz w:val="18"/>
                <w:szCs w:val="18"/>
              </w:rPr>
            </w:pPr>
            <w:r>
              <w:rPr>
                <w:rFonts w:ascii="Verdana" w:hAnsi="Verdana" w:cs="Calibri"/>
                <w:b/>
                <w:bCs/>
                <w:sz w:val="18"/>
                <w:szCs w:val="18"/>
              </w:rPr>
              <w:t xml:space="preserve">50.289.292 </w:t>
            </w:r>
          </w:p>
        </w:tc>
      </w:tr>
      <w:tr w:rsidR="009610F9" w:rsidRPr="00BE5884" w:rsidTr="009610F9">
        <w:trPr>
          <w:trHeight w:val="75"/>
        </w:trPr>
        <w:tc>
          <w:tcPr>
            <w:tcW w:w="2506" w:type="pct"/>
            <w:tcBorders>
              <w:top w:val="nil"/>
              <w:left w:val="nil"/>
              <w:bottom w:val="nil"/>
              <w:right w:val="nil"/>
            </w:tcBorders>
            <w:shd w:val="clear" w:color="auto" w:fill="auto"/>
            <w:noWrap/>
            <w:vAlign w:val="bottom"/>
            <w:hideMark/>
          </w:tcPr>
          <w:p w:rsidR="009610F9" w:rsidRPr="00BE5884" w:rsidRDefault="009610F9" w:rsidP="00846FED">
            <w:pPr>
              <w:widowControl w:val="0"/>
              <w:rPr>
                <w:rFonts w:ascii="Verdana" w:eastAsia="Times New Roman" w:hAnsi="Verdana" w:cs="Arial"/>
                <w:noProof w:val="0"/>
                <w:sz w:val="18"/>
                <w:szCs w:val="18"/>
                <w:lang w:val="en-US" w:eastAsia="en-US"/>
              </w:rPr>
            </w:pPr>
          </w:p>
        </w:tc>
        <w:tc>
          <w:tcPr>
            <w:tcW w:w="1157" w:type="pct"/>
            <w:tcBorders>
              <w:top w:val="single" w:sz="12" w:space="0" w:color="auto"/>
              <w:left w:val="nil"/>
              <w:bottom w:val="nil"/>
              <w:right w:val="nil"/>
            </w:tcBorders>
            <w:shd w:val="clear" w:color="auto" w:fill="auto"/>
            <w:noWrap/>
            <w:vAlign w:val="bottom"/>
            <w:hideMark/>
          </w:tcPr>
          <w:p w:rsidR="009610F9" w:rsidRPr="00BE5884" w:rsidRDefault="009610F9" w:rsidP="00846FED">
            <w:pPr>
              <w:widowControl w:val="0"/>
              <w:jc w:val="right"/>
              <w:rPr>
                <w:rFonts w:ascii="Verdana" w:eastAsia="Times New Roman" w:hAnsi="Verdana" w:cs="Arial"/>
                <w:noProof w:val="0"/>
                <w:sz w:val="18"/>
                <w:szCs w:val="18"/>
                <w:lang w:val="en-US" w:eastAsia="en-US"/>
              </w:rPr>
            </w:pPr>
          </w:p>
        </w:tc>
        <w:tc>
          <w:tcPr>
            <w:tcW w:w="1337" w:type="pct"/>
            <w:tcBorders>
              <w:top w:val="single" w:sz="12" w:space="0" w:color="auto"/>
              <w:left w:val="nil"/>
              <w:bottom w:val="nil"/>
              <w:right w:val="nil"/>
            </w:tcBorders>
            <w:shd w:val="clear" w:color="auto" w:fill="auto"/>
            <w:noWrap/>
            <w:vAlign w:val="bottom"/>
            <w:hideMark/>
          </w:tcPr>
          <w:p w:rsidR="009610F9" w:rsidRPr="00BE5884" w:rsidRDefault="009610F9" w:rsidP="00846FED">
            <w:pPr>
              <w:widowControl w:val="0"/>
              <w:jc w:val="right"/>
              <w:rPr>
                <w:rFonts w:ascii="Verdana" w:eastAsia="Times New Roman" w:hAnsi="Verdana" w:cs="Arial"/>
                <w:noProof w:val="0"/>
                <w:sz w:val="18"/>
                <w:szCs w:val="18"/>
                <w:lang w:val="en-US" w:eastAsia="en-US"/>
              </w:rPr>
            </w:pPr>
          </w:p>
        </w:tc>
      </w:tr>
    </w:tbl>
    <w:p w:rsidR="00EE3791" w:rsidRPr="00BE5884" w:rsidRDefault="00EE3791" w:rsidP="00846FED">
      <w:pPr>
        <w:widowControl w:val="0"/>
        <w:rPr>
          <w:rFonts w:ascii="Verdana" w:hAnsi="Verdana" w:cs="Arial"/>
          <w:b/>
          <w:bCs/>
          <w:sz w:val="18"/>
          <w:szCs w:val="18"/>
          <w:lang w:val="en-US"/>
        </w:rPr>
      </w:pPr>
    </w:p>
    <w:p w:rsidR="00EE3791" w:rsidRPr="00BE5884" w:rsidRDefault="00EE3791" w:rsidP="00846FED">
      <w:pPr>
        <w:widowControl w:val="0"/>
        <w:rPr>
          <w:rFonts w:ascii="Verdana" w:hAnsi="Verdana" w:cs="Arial"/>
          <w:sz w:val="18"/>
          <w:szCs w:val="18"/>
          <w:lang w:val="en-US"/>
        </w:rPr>
      </w:pPr>
      <w:r w:rsidRPr="00BE5884">
        <w:rPr>
          <w:rFonts w:ascii="Verdana" w:hAnsi="Verdana" w:cs="Arial"/>
          <w:sz w:val="18"/>
          <w:szCs w:val="18"/>
          <w:lang w:val="en-US"/>
        </w:rPr>
        <w:t xml:space="preserve">Segmentul de intermediere realizeaza venituri din comisoane din urmatoarele </w:t>
      </w:r>
      <w:r w:rsidR="004C680C">
        <w:rPr>
          <w:rFonts w:ascii="Verdana" w:hAnsi="Verdana" w:cs="Arial"/>
          <w:sz w:val="18"/>
          <w:szCs w:val="18"/>
          <w:lang w:val="en-US"/>
        </w:rPr>
        <w:t>surse:</w:t>
      </w:r>
    </w:p>
    <w:p w:rsidR="00B10BE5" w:rsidRPr="00BE5884" w:rsidRDefault="00B10BE5" w:rsidP="00846FED">
      <w:pPr>
        <w:widowControl w:val="0"/>
        <w:rPr>
          <w:rFonts w:ascii="Verdana" w:hAnsi="Verdana" w:cs="Arial"/>
          <w:sz w:val="18"/>
          <w:szCs w:val="18"/>
          <w:lang w:val="en-US"/>
        </w:rPr>
      </w:pPr>
    </w:p>
    <w:tbl>
      <w:tblPr>
        <w:tblW w:w="5000" w:type="pct"/>
        <w:tblLook w:val="04A0"/>
      </w:tblPr>
      <w:tblGrid>
        <w:gridCol w:w="5244"/>
        <w:gridCol w:w="2563"/>
        <w:gridCol w:w="2133"/>
      </w:tblGrid>
      <w:tr w:rsidR="00606584" w:rsidRPr="00846FED" w:rsidTr="000F526F">
        <w:trPr>
          <w:trHeight w:val="227"/>
        </w:trPr>
        <w:tc>
          <w:tcPr>
            <w:tcW w:w="2638" w:type="pct"/>
            <w:shd w:val="clear" w:color="auto" w:fill="auto"/>
            <w:noWrap/>
            <w:vAlign w:val="bottom"/>
            <w:hideMark/>
          </w:tcPr>
          <w:p w:rsidR="00606584" w:rsidRPr="00846FED" w:rsidRDefault="00606584" w:rsidP="00846FED">
            <w:pPr>
              <w:widowControl w:val="0"/>
              <w:rPr>
                <w:rFonts w:ascii="Verdana" w:eastAsia="Times New Roman" w:hAnsi="Verdana" w:cs="Arial"/>
                <w:b/>
                <w:bCs/>
                <w:noProof w:val="0"/>
                <w:sz w:val="18"/>
                <w:szCs w:val="18"/>
                <w:lang w:val="en-US" w:eastAsia="en-US"/>
              </w:rPr>
            </w:pPr>
            <w:r w:rsidRPr="00846FED">
              <w:rPr>
                <w:rFonts w:ascii="Verdana" w:eastAsia="Times New Roman" w:hAnsi="Verdana" w:cs="Arial"/>
                <w:b/>
                <w:bCs/>
                <w:noProof w:val="0"/>
                <w:sz w:val="18"/>
                <w:szCs w:val="18"/>
                <w:lang w:val="en-US" w:eastAsia="en-US"/>
              </w:rPr>
              <w:t>Venituri segment intermediere</w:t>
            </w:r>
          </w:p>
        </w:tc>
        <w:tc>
          <w:tcPr>
            <w:tcW w:w="1289" w:type="pct"/>
            <w:tcBorders>
              <w:bottom w:val="single" w:sz="12" w:space="0" w:color="auto"/>
            </w:tcBorders>
            <w:shd w:val="clear" w:color="auto" w:fill="auto"/>
            <w:noWrap/>
            <w:vAlign w:val="bottom"/>
            <w:hideMark/>
          </w:tcPr>
          <w:p w:rsidR="00606584" w:rsidRDefault="00606584" w:rsidP="00214C2A">
            <w:pPr>
              <w:jc w:val="right"/>
              <w:rPr>
                <w:rFonts w:ascii="Verdana" w:hAnsi="Verdana" w:cs="Calibri"/>
                <w:b/>
                <w:bCs/>
                <w:sz w:val="18"/>
                <w:szCs w:val="18"/>
              </w:rPr>
            </w:pPr>
            <w:r>
              <w:rPr>
                <w:rFonts w:ascii="Verdana" w:hAnsi="Verdana" w:cs="Calibri"/>
                <w:b/>
                <w:bCs/>
                <w:sz w:val="18"/>
                <w:szCs w:val="18"/>
              </w:rPr>
              <w:t>Decembrie- 2019</w:t>
            </w:r>
          </w:p>
        </w:tc>
        <w:tc>
          <w:tcPr>
            <w:tcW w:w="1073" w:type="pct"/>
            <w:tcBorders>
              <w:bottom w:val="single" w:sz="12" w:space="0" w:color="auto"/>
            </w:tcBorders>
            <w:shd w:val="clear" w:color="auto" w:fill="auto"/>
            <w:noWrap/>
            <w:vAlign w:val="bottom"/>
            <w:hideMark/>
          </w:tcPr>
          <w:p w:rsidR="00606584" w:rsidRDefault="00606584" w:rsidP="00214C2A">
            <w:pPr>
              <w:jc w:val="right"/>
              <w:rPr>
                <w:rFonts w:ascii="Verdana" w:hAnsi="Verdana" w:cs="Calibri"/>
                <w:b/>
                <w:bCs/>
                <w:sz w:val="18"/>
                <w:szCs w:val="18"/>
              </w:rPr>
            </w:pPr>
            <w:r>
              <w:rPr>
                <w:rFonts w:ascii="Verdana" w:hAnsi="Verdana" w:cs="Calibri"/>
                <w:b/>
                <w:bCs/>
                <w:sz w:val="18"/>
                <w:szCs w:val="18"/>
              </w:rPr>
              <w:t>Decembrie- 2018</w:t>
            </w:r>
          </w:p>
        </w:tc>
      </w:tr>
      <w:tr w:rsidR="00846FED" w:rsidRPr="00846FED" w:rsidTr="000F526F">
        <w:trPr>
          <w:trHeight w:val="227"/>
        </w:trPr>
        <w:tc>
          <w:tcPr>
            <w:tcW w:w="2638" w:type="pct"/>
            <w:shd w:val="clear" w:color="auto" w:fill="auto"/>
            <w:noWrap/>
            <w:vAlign w:val="bottom"/>
            <w:hideMark/>
          </w:tcPr>
          <w:p w:rsidR="00C2291F" w:rsidRPr="00846FED" w:rsidRDefault="00C2291F" w:rsidP="00846FED">
            <w:pPr>
              <w:widowControl w:val="0"/>
              <w:rPr>
                <w:rFonts w:ascii="Verdana" w:eastAsia="Times New Roman" w:hAnsi="Verdana" w:cs="Arial"/>
                <w:noProof w:val="0"/>
                <w:sz w:val="18"/>
                <w:szCs w:val="18"/>
                <w:lang w:val="en-US" w:eastAsia="en-US"/>
              </w:rPr>
            </w:pPr>
          </w:p>
        </w:tc>
        <w:tc>
          <w:tcPr>
            <w:tcW w:w="1289" w:type="pct"/>
            <w:tcBorders>
              <w:top w:val="single" w:sz="12" w:space="0" w:color="auto"/>
            </w:tcBorders>
            <w:shd w:val="clear" w:color="auto" w:fill="auto"/>
            <w:noWrap/>
            <w:vAlign w:val="bottom"/>
            <w:hideMark/>
          </w:tcPr>
          <w:p w:rsidR="00C2291F" w:rsidRPr="00846FED" w:rsidRDefault="00C2291F" w:rsidP="00846FED">
            <w:pPr>
              <w:widowControl w:val="0"/>
              <w:rPr>
                <w:rFonts w:ascii="Verdana" w:eastAsia="Times New Roman" w:hAnsi="Verdana" w:cs="Arial"/>
                <w:noProof w:val="0"/>
                <w:sz w:val="18"/>
                <w:szCs w:val="18"/>
                <w:lang w:val="en-US" w:eastAsia="en-US"/>
              </w:rPr>
            </w:pPr>
          </w:p>
        </w:tc>
        <w:tc>
          <w:tcPr>
            <w:tcW w:w="1073" w:type="pct"/>
            <w:tcBorders>
              <w:top w:val="single" w:sz="12" w:space="0" w:color="auto"/>
            </w:tcBorders>
            <w:shd w:val="clear" w:color="auto" w:fill="auto"/>
            <w:noWrap/>
            <w:vAlign w:val="bottom"/>
            <w:hideMark/>
          </w:tcPr>
          <w:p w:rsidR="00C2291F" w:rsidRPr="00846FED" w:rsidRDefault="00C2291F" w:rsidP="00846FED">
            <w:pPr>
              <w:widowControl w:val="0"/>
              <w:rPr>
                <w:rFonts w:ascii="Verdana" w:eastAsia="Times New Roman" w:hAnsi="Verdana" w:cs="Arial"/>
                <w:noProof w:val="0"/>
                <w:sz w:val="18"/>
                <w:szCs w:val="18"/>
                <w:lang w:val="en-US" w:eastAsia="en-US"/>
              </w:rPr>
            </w:pPr>
          </w:p>
        </w:tc>
      </w:tr>
      <w:tr w:rsidR="00606584" w:rsidRPr="00846FED" w:rsidTr="00214C2A">
        <w:trPr>
          <w:trHeight w:val="227"/>
        </w:trPr>
        <w:tc>
          <w:tcPr>
            <w:tcW w:w="2638" w:type="pct"/>
            <w:shd w:val="clear" w:color="auto" w:fill="auto"/>
            <w:noWrap/>
            <w:vAlign w:val="bottom"/>
            <w:hideMark/>
          </w:tcPr>
          <w:p w:rsidR="00606584" w:rsidRPr="00846FED" w:rsidRDefault="00606584" w:rsidP="00846FED">
            <w:pPr>
              <w:widowControl w:val="0"/>
              <w:rPr>
                <w:rFonts w:ascii="Verdana" w:eastAsia="Times New Roman" w:hAnsi="Verdana" w:cs="Arial"/>
                <w:noProof w:val="0"/>
                <w:sz w:val="18"/>
                <w:szCs w:val="18"/>
                <w:lang w:val="en-US" w:eastAsia="en-US"/>
              </w:rPr>
            </w:pPr>
            <w:r w:rsidRPr="00846FED">
              <w:rPr>
                <w:rFonts w:ascii="Verdana" w:eastAsia="Times New Roman" w:hAnsi="Verdana" w:cs="Arial"/>
                <w:noProof w:val="0"/>
                <w:sz w:val="18"/>
                <w:szCs w:val="18"/>
                <w:lang w:val="en-US" w:eastAsia="en-US"/>
              </w:rPr>
              <w:t>Venituri din comisioane pe piata spot</w:t>
            </w:r>
          </w:p>
        </w:tc>
        <w:tc>
          <w:tcPr>
            <w:tcW w:w="1289" w:type="pct"/>
            <w:shd w:val="clear" w:color="auto" w:fill="auto"/>
            <w:noWrap/>
            <w:vAlign w:val="center"/>
            <w:hideMark/>
          </w:tcPr>
          <w:p w:rsidR="00606584" w:rsidRDefault="00606584" w:rsidP="00606584">
            <w:pPr>
              <w:jc w:val="right"/>
              <w:rPr>
                <w:rFonts w:ascii="Verdana" w:hAnsi="Verdana" w:cs="Calibri"/>
                <w:sz w:val="18"/>
                <w:szCs w:val="18"/>
              </w:rPr>
            </w:pPr>
            <w:r>
              <w:rPr>
                <w:rFonts w:ascii="Verdana" w:hAnsi="Verdana" w:cs="Calibri"/>
                <w:sz w:val="18"/>
                <w:szCs w:val="18"/>
              </w:rPr>
              <w:t xml:space="preserve">           1.972.585 </w:t>
            </w:r>
          </w:p>
        </w:tc>
        <w:tc>
          <w:tcPr>
            <w:tcW w:w="1073" w:type="pct"/>
            <w:shd w:val="clear" w:color="auto" w:fill="auto"/>
            <w:noWrap/>
            <w:vAlign w:val="center"/>
            <w:hideMark/>
          </w:tcPr>
          <w:p w:rsidR="00606584" w:rsidRDefault="00606584" w:rsidP="00606584">
            <w:pPr>
              <w:jc w:val="right"/>
              <w:rPr>
                <w:rFonts w:ascii="Verdana" w:hAnsi="Verdana" w:cs="Calibri"/>
                <w:sz w:val="18"/>
                <w:szCs w:val="18"/>
              </w:rPr>
            </w:pPr>
            <w:r>
              <w:rPr>
                <w:rFonts w:ascii="Verdana" w:hAnsi="Verdana" w:cs="Calibri"/>
                <w:sz w:val="18"/>
                <w:szCs w:val="18"/>
              </w:rPr>
              <w:t xml:space="preserve">           2.230.910 </w:t>
            </w:r>
          </w:p>
        </w:tc>
      </w:tr>
      <w:tr w:rsidR="00606584" w:rsidRPr="00846FED" w:rsidTr="00214C2A">
        <w:trPr>
          <w:trHeight w:val="227"/>
        </w:trPr>
        <w:tc>
          <w:tcPr>
            <w:tcW w:w="2638" w:type="pct"/>
            <w:shd w:val="clear" w:color="auto" w:fill="auto"/>
            <w:noWrap/>
            <w:vAlign w:val="bottom"/>
            <w:hideMark/>
          </w:tcPr>
          <w:p w:rsidR="00606584" w:rsidRPr="00846FED" w:rsidRDefault="00606584" w:rsidP="00846FED">
            <w:pPr>
              <w:widowControl w:val="0"/>
              <w:rPr>
                <w:rFonts w:ascii="Verdana" w:eastAsia="Times New Roman" w:hAnsi="Verdana" w:cs="Arial"/>
                <w:bCs/>
                <w:noProof w:val="0"/>
                <w:sz w:val="18"/>
                <w:szCs w:val="18"/>
                <w:lang w:val="fr-FR" w:eastAsia="en-US"/>
              </w:rPr>
            </w:pPr>
            <w:r w:rsidRPr="00846FED">
              <w:rPr>
                <w:rFonts w:ascii="Verdana" w:eastAsia="Times New Roman" w:hAnsi="Verdana" w:cs="Arial"/>
                <w:bCs/>
                <w:noProof w:val="0"/>
                <w:sz w:val="18"/>
                <w:szCs w:val="18"/>
                <w:lang w:val="fr-FR" w:eastAsia="en-US"/>
              </w:rPr>
              <w:t>Venituri din comisioane pe piata externa</w:t>
            </w:r>
          </w:p>
        </w:tc>
        <w:tc>
          <w:tcPr>
            <w:tcW w:w="1289" w:type="pct"/>
            <w:shd w:val="clear" w:color="auto" w:fill="auto"/>
            <w:noWrap/>
            <w:vAlign w:val="center"/>
            <w:hideMark/>
          </w:tcPr>
          <w:p w:rsidR="00606584" w:rsidRPr="00912832" w:rsidRDefault="00606584" w:rsidP="00606584">
            <w:pPr>
              <w:jc w:val="right"/>
              <w:rPr>
                <w:rFonts w:ascii="Verdana" w:hAnsi="Verdana" w:cs="Calibri"/>
                <w:color w:val="000000"/>
                <w:sz w:val="18"/>
                <w:szCs w:val="18"/>
              </w:rPr>
            </w:pPr>
            <w:r w:rsidRPr="00912832">
              <w:rPr>
                <w:rFonts w:ascii="Verdana" w:hAnsi="Verdana" w:cs="Calibri"/>
                <w:color w:val="000000"/>
                <w:sz w:val="18"/>
                <w:szCs w:val="18"/>
              </w:rPr>
              <w:t xml:space="preserve">            535.604 </w:t>
            </w:r>
          </w:p>
        </w:tc>
        <w:tc>
          <w:tcPr>
            <w:tcW w:w="1073" w:type="pct"/>
            <w:shd w:val="clear" w:color="auto" w:fill="auto"/>
            <w:noWrap/>
            <w:vAlign w:val="center"/>
            <w:hideMark/>
          </w:tcPr>
          <w:p w:rsidR="00606584" w:rsidRPr="00912832" w:rsidRDefault="00606584" w:rsidP="00606584">
            <w:pPr>
              <w:jc w:val="right"/>
              <w:rPr>
                <w:rFonts w:ascii="Verdana" w:hAnsi="Verdana" w:cs="Calibri"/>
                <w:color w:val="000000"/>
                <w:sz w:val="18"/>
                <w:szCs w:val="18"/>
              </w:rPr>
            </w:pPr>
            <w:r w:rsidRPr="00912832">
              <w:rPr>
                <w:rFonts w:ascii="Verdana" w:hAnsi="Verdana" w:cs="Calibri"/>
                <w:color w:val="000000"/>
                <w:sz w:val="18"/>
                <w:szCs w:val="18"/>
              </w:rPr>
              <w:t xml:space="preserve">            768.930 </w:t>
            </w:r>
          </w:p>
        </w:tc>
      </w:tr>
      <w:tr w:rsidR="00606584" w:rsidRPr="00846FED" w:rsidTr="00214C2A">
        <w:trPr>
          <w:trHeight w:val="227"/>
        </w:trPr>
        <w:tc>
          <w:tcPr>
            <w:tcW w:w="2638" w:type="pct"/>
            <w:shd w:val="clear" w:color="auto" w:fill="auto"/>
            <w:noWrap/>
            <w:vAlign w:val="bottom"/>
            <w:hideMark/>
          </w:tcPr>
          <w:p w:rsidR="00606584" w:rsidRPr="00846FED" w:rsidRDefault="00606584" w:rsidP="00846FED">
            <w:pPr>
              <w:widowControl w:val="0"/>
              <w:rPr>
                <w:rFonts w:ascii="Verdana" w:eastAsia="Times New Roman" w:hAnsi="Verdana" w:cs="Arial"/>
                <w:noProof w:val="0"/>
                <w:sz w:val="18"/>
                <w:szCs w:val="18"/>
                <w:lang w:val="en-US" w:eastAsia="en-US"/>
              </w:rPr>
            </w:pPr>
            <w:r w:rsidRPr="00846FED">
              <w:rPr>
                <w:rFonts w:ascii="Verdana" w:eastAsia="Times New Roman" w:hAnsi="Verdana" w:cs="Arial"/>
                <w:noProof w:val="0"/>
                <w:sz w:val="18"/>
                <w:szCs w:val="18"/>
                <w:lang w:val="en-US" w:eastAsia="en-US"/>
              </w:rPr>
              <w:t>Venituri din activitati conexe</w:t>
            </w:r>
          </w:p>
        </w:tc>
        <w:tc>
          <w:tcPr>
            <w:tcW w:w="1289" w:type="pct"/>
            <w:shd w:val="clear" w:color="auto" w:fill="auto"/>
            <w:noWrap/>
            <w:vAlign w:val="center"/>
            <w:hideMark/>
          </w:tcPr>
          <w:p w:rsidR="00606584" w:rsidRDefault="00606584" w:rsidP="00606584">
            <w:pPr>
              <w:jc w:val="right"/>
              <w:rPr>
                <w:rFonts w:ascii="Verdana" w:hAnsi="Verdana" w:cs="Calibri"/>
                <w:sz w:val="18"/>
                <w:szCs w:val="18"/>
              </w:rPr>
            </w:pPr>
            <w:r>
              <w:rPr>
                <w:rFonts w:ascii="Verdana" w:hAnsi="Verdana" w:cs="Calibri"/>
                <w:sz w:val="18"/>
                <w:szCs w:val="18"/>
              </w:rPr>
              <w:t xml:space="preserve">              453.844 </w:t>
            </w:r>
          </w:p>
        </w:tc>
        <w:tc>
          <w:tcPr>
            <w:tcW w:w="1073" w:type="pct"/>
            <w:shd w:val="clear" w:color="auto" w:fill="auto"/>
            <w:noWrap/>
            <w:vAlign w:val="center"/>
            <w:hideMark/>
          </w:tcPr>
          <w:p w:rsidR="00606584" w:rsidRDefault="00606584" w:rsidP="00606584">
            <w:pPr>
              <w:jc w:val="right"/>
              <w:rPr>
                <w:rFonts w:ascii="Verdana" w:hAnsi="Verdana" w:cs="Calibri"/>
                <w:sz w:val="18"/>
                <w:szCs w:val="18"/>
              </w:rPr>
            </w:pPr>
            <w:r>
              <w:rPr>
                <w:rFonts w:ascii="Verdana" w:hAnsi="Verdana" w:cs="Calibri"/>
                <w:sz w:val="18"/>
                <w:szCs w:val="18"/>
              </w:rPr>
              <w:t xml:space="preserve">              146.100 </w:t>
            </w:r>
          </w:p>
        </w:tc>
      </w:tr>
      <w:tr w:rsidR="00606584" w:rsidRPr="00846FED" w:rsidTr="00214C2A">
        <w:trPr>
          <w:trHeight w:val="227"/>
        </w:trPr>
        <w:tc>
          <w:tcPr>
            <w:tcW w:w="2638" w:type="pct"/>
            <w:shd w:val="clear" w:color="auto" w:fill="auto"/>
            <w:noWrap/>
            <w:vAlign w:val="bottom"/>
            <w:hideMark/>
          </w:tcPr>
          <w:p w:rsidR="00606584" w:rsidRPr="00846FED" w:rsidRDefault="00606584" w:rsidP="00846FED">
            <w:pPr>
              <w:widowControl w:val="0"/>
              <w:rPr>
                <w:rFonts w:ascii="Verdana" w:eastAsia="Times New Roman" w:hAnsi="Verdana" w:cs="Arial"/>
                <w:noProof w:val="0"/>
                <w:sz w:val="18"/>
                <w:szCs w:val="18"/>
                <w:lang w:val="fr-FR" w:eastAsia="en-US"/>
              </w:rPr>
            </w:pPr>
            <w:r w:rsidRPr="00846FED">
              <w:rPr>
                <w:rFonts w:ascii="Verdana" w:eastAsia="Times New Roman" w:hAnsi="Verdana" w:cs="Arial"/>
                <w:noProof w:val="0"/>
                <w:sz w:val="18"/>
                <w:szCs w:val="18"/>
                <w:lang w:val="fr-FR" w:eastAsia="en-US"/>
              </w:rPr>
              <w:t>Venituri din comisioane si activitati conexe</w:t>
            </w:r>
          </w:p>
        </w:tc>
        <w:tc>
          <w:tcPr>
            <w:tcW w:w="1289" w:type="pct"/>
            <w:shd w:val="clear" w:color="auto" w:fill="auto"/>
            <w:noWrap/>
            <w:vAlign w:val="center"/>
            <w:hideMark/>
          </w:tcPr>
          <w:p w:rsidR="00606584" w:rsidRDefault="00606584" w:rsidP="00606584">
            <w:pPr>
              <w:jc w:val="right"/>
              <w:rPr>
                <w:rFonts w:ascii="Verdana" w:hAnsi="Verdana" w:cs="Calibri"/>
                <w:sz w:val="18"/>
                <w:szCs w:val="18"/>
              </w:rPr>
            </w:pPr>
            <w:r>
              <w:rPr>
                <w:rFonts w:ascii="Verdana" w:hAnsi="Verdana" w:cs="Calibri"/>
                <w:sz w:val="18"/>
                <w:szCs w:val="18"/>
              </w:rPr>
              <w:t xml:space="preserve">           2.962.034 </w:t>
            </w:r>
          </w:p>
        </w:tc>
        <w:tc>
          <w:tcPr>
            <w:tcW w:w="1073" w:type="pct"/>
            <w:shd w:val="clear" w:color="auto" w:fill="auto"/>
            <w:noWrap/>
            <w:vAlign w:val="center"/>
            <w:hideMark/>
          </w:tcPr>
          <w:p w:rsidR="00606584" w:rsidRDefault="00606584" w:rsidP="00606584">
            <w:pPr>
              <w:jc w:val="right"/>
              <w:rPr>
                <w:rFonts w:ascii="Verdana" w:hAnsi="Verdana" w:cs="Calibri"/>
                <w:sz w:val="18"/>
                <w:szCs w:val="18"/>
              </w:rPr>
            </w:pPr>
            <w:r>
              <w:rPr>
                <w:rFonts w:ascii="Verdana" w:hAnsi="Verdana" w:cs="Calibri"/>
                <w:sz w:val="18"/>
                <w:szCs w:val="18"/>
              </w:rPr>
              <w:t xml:space="preserve">           3.145.940 </w:t>
            </w:r>
          </w:p>
        </w:tc>
      </w:tr>
      <w:tr w:rsidR="00606584" w:rsidRPr="00846FED" w:rsidTr="00214C2A">
        <w:trPr>
          <w:trHeight w:val="227"/>
        </w:trPr>
        <w:tc>
          <w:tcPr>
            <w:tcW w:w="2638" w:type="pct"/>
            <w:shd w:val="clear" w:color="auto" w:fill="auto"/>
            <w:noWrap/>
            <w:vAlign w:val="bottom"/>
            <w:hideMark/>
          </w:tcPr>
          <w:p w:rsidR="00606584" w:rsidRPr="00846FED" w:rsidRDefault="00606584" w:rsidP="00846FED">
            <w:pPr>
              <w:widowControl w:val="0"/>
              <w:rPr>
                <w:rFonts w:ascii="Verdana" w:eastAsia="Times New Roman" w:hAnsi="Verdana" w:cs="Arial"/>
                <w:bCs/>
                <w:noProof w:val="0"/>
                <w:sz w:val="18"/>
                <w:szCs w:val="18"/>
                <w:lang w:val="en-US" w:eastAsia="en-US"/>
              </w:rPr>
            </w:pPr>
            <w:r w:rsidRPr="00846FED">
              <w:rPr>
                <w:rFonts w:ascii="Verdana" w:eastAsia="Times New Roman" w:hAnsi="Verdana" w:cs="Arial"/>
                <w:bCs/>
                <w:noProof w:val="0"/>
                <w:sz w:val="18"/>
                <w:szCs w:val="18"/>
                <w:lang w:val="en-US" w:eastAsia="en-US"/>
              </w:rPr>
              <w:t>Venituri din intermediere asigurari</w:t>
            </w:r>
          </w:p>
        </w:tc>
        <w:tc>
          <w:tcPr>
            <w:tcW w:w="1289" w:type="pct"/>
            <w:shd w:val="clear" w:color="auto" w:fill="auto"/>
            <w:noWrap/>
            <w:vAlign w:val="center"/>
            <w:hideMark/>
          </w:tcPr>
          <w:p w:rsidR="00606584" w:rsidRDefault="00606584" w:rsidP="00606584">
            <w:pPr>
              <w:jc w:val="right"/>
              <w:rPr>
                <w:rFonts w:ascii="Verdana" w:hAnsi="Verdana" w:cs="Calibri"/>
                <w:b/>
                <w:bCs/>
                <w:color w:val="000000"/>
                <w:sz w:val="18"/>
                <w:szCs w:val="18"/>
              </w:rPr>
            </w:pPr>
            <w:r>
              <w:rPr>
                <w:rFonts w:ascii="Verdana" w:hAnsi="Verdana" w:cs="Calibri"/>
                <w:b/>
                <w:bCs/>
                <w:color w:val="000000"/>
                <w:sz w:val="18"/>
                <w:szCs w:val="18"/>
              </w:rPr>
              <w:t xml:space="preserve">                         - </w:t>
            </w:r>
          </w:p>
        </w:tc>
        <w:tc>
          <w:tcPr>
            <w:tcW w:w="1073" w:type="pct"/>
            <w:shd w:val="clear" w:color="auto" w:fill="auto"/>
            <w:noWrap/>
            <w:vAlign w:val="center"/>
            <w:hideMark/>
          </w:tcPr>
          <w:p w:rsidR="00606584" w:rsidRPr="00912832" w:rsidRDefault="00606584" w:rsidP="00606584">
            <w:pPr>
              <w:jc w:val="right"/>
              <w:rPr>
                <w:rFonts w:ascii="Verdana" w:hAnsi="Verdana" w:cs="Calibri"/>
                <w:color w:val="000000"/>
                <w:sz w:val="18"/>
                <w:szCs w:val="18"/>
              </w:rPr>
            </w:pPr>
            <w:r>
              <w:rPr>
                <w:rFonts w:ascii="Verdana" w:hAnsi="Verdana" w:cs="Calibri"/>
                <w:b/>
                <w:bCs/>
                <w:color w:val="000000"/>
                <w:sz w:val="18"/>
                <w:szCs w:val="18"/>
              </w:rPr>
              <w:t xml:space="preserve">                    </w:t>
            </w:r>
            <w:r w:rsidRPr="00912832">
              <w:rPr>
                <w:rFonts w:ascii="Verdana" w:hAnsi="Verdana" w:cs="Calibri"/>
                <w:color w:val="000000"/>
                <w:sz w:val="18"/>
                <w:szCs w:val="18"/>
              </w:rPr>
              <w:t xml:space="preserve">653 </w:t>
            </w:r>
          </w:p>
        </w:tc>
      </w:tr>
      <w:tr w:rsidR="00606584" w:rsidRPr="00846FED" w:rsidTr="00214C2A">
        <w:trPr>
          <w:trHeight w:val="227"/>
        </w:trPr>
        <w:tc>
          <w:tcPr>
            <w:tcW w:w="2638" w:type="pct"/>
            <w:shd w:val="clear" w:color="auto" w:fill="auto"/>
            <w:noWrap/>
            <w:vAlign w:val="bottom"/>
            <w:hideMark/>
          </w:tcPr>
          <w:p w:rsidR="00606584" w:rsidRPr="00846FED" w:rsidRDefault="00606584" w:rsidP="00846FED">
            <w:pPr>
              <w:widowControl w:val="0"/>
              <w:rPr>
                <w:rFonts w:ascii="Verdana" w:eastAsia="Times New Roman" w:hAnsi="Verdana" w:cs="Arial"/>
                <w:noProof w:val="0"/>
                <w:sz w:val="18"/>
                <w:szCs w:val="18"/>
                <w:lang w:val="en-US" w:eastAsia="en-US"/>
              </w:rPr>
            </w:pPr>
            <w:r w:rsidRPr="00846FED">
              <w:rPr>
                <w:rFonts w:ascii="Verdana" w:eastAsia="Times New Roman" w:hAnsi="Verdana" w:cs="Arial"/>
                <w:noProof w:val="0"/>
                <w:sz w:val="18"/>
                <w:szCs w:val="18"/>
                <w:lang w:val="en-US" w:eastAsia="en-US"/>
              </w:rPr>
              <w:t>Venituri din distributie UF</w:t>
            </w:r>
          </w:p>
        </w:tc>
        <w:tc>
          <w:tcPr>
            <w:tcW w:w="1289" w:type="pct"/>
            <w:tcBorders>
              <w:bottom w:val="single" w:sz="8" w:space="0" w:color="auto"/>
            </w:tcBorders>
            <w:shd w:val="clear" w:color="auto" w:fill="auto"/>
            <w:noWrap/>
            <w:vAlign w:val="center"/>
            <w:hideMark/>
          </w:tcPr>
          <w:p w:rsidR="00606584" w:rsidRDefault="00606584" w:rsidP="00606584">
            <w:pPr>
              <w:jc w:val="right"/>
              <w:rPr>
                <w:rFonts w:ascii="Verdana" w:hAnsi="Verdana" w:cs="Calibri"/>
                <w:sz w:val="18"/>
                <w:szCs w:val="18"/>
              </w:rPr>
            </w:pPr>
            <w:r>
              <w:rPr>
                <w:rFonts w:ascii="Verdana" w:hAnsi="Verdana" w:cs="Calibri"/>
                <w:sz w:val="18"/>
                <w:szCs w:val="18"/>
              </w:rPr>
              <w:t xml:space="preserve">                  2.352 </w:t>
            </w:r>
          </w:p>
        </w:tc>
        <w:tc>
          <w:tcPr>
            <w:tcW w:w="1073" w:type="pct"/>
            <w:tcBorders>
              <w:bottom w:val="single" w:sz="8" w:space="0" w:color="auto"/>
            </w:tcBorders>
            <w:shd w:val="clear" w:color="auto" w:fill="auto"/>
            <w:noWrap/>
            <w:vAlign w:val="center"/>
            <w:hideMark/>
          </w:tcPr>
          <w:p w:rsidR="00606584" w:rsidRDefault="00606584" w:rsidP="00606584">
            <w:pPr>
              <w:jc w:val="right"/>
              <w:rPr>
                <w:rFonts w:ascii="Verdana" w:hAnsi="Verdana" w:cs="Calibri"/>
                <w:sz w:val="18"/>
                <w:szCs w:val="18"/>
              </w:rPr>
            </w:pPr>
            <w:r>
              <w:rPr>
                <w:rFonts w:ascii="Verdana" w:hAnsi="Verdana" w:cs="Calibri"/>
                <w:sz w:val="18"/>
                <w:szCs w:val="18"/>
              </w:rPr>
              <w:t xml:space="preserve">                  4.701 </w:t>
            </w:r>
          </w:p>
        </w:tc>
      </w:tr>
      <w:tr w:rsidR="000F526F" w:rsidRPr="00846FED" w:rsidTr="000F526F">
        <w:trPr>
          <w:trHeight w:val="227"/>
        </w:trPr>
        <w:tc>
          <w:tcPr>
            <w:tcW w:w="2638" w:type="pct"/>
            <w:shd w:val="clear" w:color="auto" w:fill="auto"/>
            <w:noWrap/>
            <w:vAlign w:val="bottom"/>
            <w:hideMark/>
          </w:tcPr>
          <w:p w:rsidR="000F526F" w:rsidRPr="00846FED" w:rsidRDefault="000F526F" w:rsidP="00846FED">
            <w:pPr>
              <w:widowControl w:val="0"/>
              <w:rPr>
                <w:rFonts w:ascii="Verdana" w:eastAsia="Times New Roman" w:hAnsi="Verdana" w:cs="Arial"/>
                <w:b/>
                <w:bCs/>
                <w:noProof w:val="0"/>
                <w:sz w:val="18"/>
                <w:szCs w:val="18"/>
                <w:lang w:val="en-US" w:eastAsia="en-US"/>
              </w:rPr>
            </w:pPr>
          </w:p>
        </w:tc>
        <w:tc>
          <w:tcPr>
            <w:tcW w:w="1289" w:type="pct"/>
            <w:tcBorders>
              <w:top w:val="single" w:sz="8" w:space="0" w:color="auto"/>
            </w:tcBorders>
            <w:shd w:val="clear" w:color="auto" w:fill="auto"/>
            <w:noWrap/>
            <w:vAlign w:val="bottom"/>
            <w:hideMark/>
          </w:tcPr>
          <w:p w:rsidR="000F526F" w:rsidRPr="000F526F" w:rsidRDefault="000F526F" w:rsidP="000F526F">
            <w:pPr>
              <w:jc w:val="right"/>
              <w:rPr>
                <w:rFonts w:ascii="Verdana" w:hAnsi="Verdana"/>
                <w:sz w:val="18"/>
                <w:szCs w:val="18"/>
              </w:rPr>
            </w:pPr>
          </w:p>
        </w:tc>
        <w:tc>
          <w:tcPr>
            <w:tcW w:w="1073" w:type="pct"/>
            <w:tcBorders>
              <w:top w:val="single" w:sz="8" w:space="0" w:color="auto"/>
            </w:tcBorders>
            <w:shd w:val="clear" w:color="auto" w:fill="auto"/>
            <w:noWrap/>
            <w:vAlign w:val="bottom"/>
            <w:hideMark/>
          </w:tcPr>
          <w:p w:rsidR="000F526F" w:rsidRPr="000F526F" w:rsidRDefault="000F526F" w:rsidP="000F526F">
            <w:pPr>
              <w:jc w:val="right"/>
              <w:rPr>
                <w:rFonts w:ascii="Verdana" w:hAnsi="Verdana"/>
                <w:sz w:val="18"/>
                <w:szCs w:val="18"/>
              </w:rPr>
            </w:pPr>
          </w:p>
        </w:tc>
      </w:tr>
      <w:tr w:rsidR="00606584" w:rsidRPr="00287960" w:rsidTr="00214C2A">
        <w:trPr>
          <w:trHeight w:val="227"/>
        </w:trPr>
        <w:tc>
          <w:tcPr>
            <w:tcW w:w="2638" w:type="pct"/>
            <w:shd w:val="clear" w:color="auto" w:fill="auto"/>
            <w:noWrap/>
            <w:vAlign w:val="bottom"/>
            <w:hideMark/>
          </w:tcPr>
          <w:p w:rsidR="00606584" w:rsidRPr="00846FED" w:rsidRDefault="00606584" w:rsidP="00846FED">
            <w:pPr>
              <w:widowControl w:val="0"/>
              <w:rPr>
                <w:rFonts w:ascii="Verdana" w:eastAsia="Times New Roman" w:hAnsi="Verdana" w:cs="Arial"/>
                <w:b/>
                <w:bCs/>
                <w:noProof w:val="0"/>
                <w:sz w:val="18"/>
                <w:szCs w:val="18"/>
                <w:lang w:val="en-US" w:eastAsia="en-US"/>
              </w:rPr>
            </w:pPr>
            <w:r w:rsidRPr="00846FED">
              <w:rPr>
                <w:rFonts w:ascii="Verdana" w:eastAsia="Times New Roman" w:hAnsi="Verdana" w:cs="Arial"/>
                <w:b/>
                <w:bCs/>
                <w:noProof w:val="0"/>
                <w:sz w:val="18"/>
                <w:szCs w:val="18"/>
                <w:lang w:val="en-US" w:eastAsia="en-US"/>
              </w:rPr>
              <w:t>Total venituri</w:t>
            </w:r>
          </w:p>
        </w:tc>
        <w:tc>
          <w:tcPr>
            <w:tcW w:w="1289" w:type="pct"/>
            <w:tcBorders>
              <w:bottom w:val="single" w:sz="12" w:space="0" w:color="auto"/>
            </w:tcBorders>
            <w:shd w:val="clear" w:color="auto" w:fill="auto"/>
            <w:noWrap/>
            <w:vAlign w:val="center"/>
            <w:hideMark/>
          </w:tcPr>
          <w:p w:rsidR="00606584" w:rsidRDefault="00606584" w:rsidP="00606584">
            <w:pPr>
              <w:jc w:val="right"/>
              <w:rPr>
                <w:rFonts w:ascii="Verdana" w:hAnsi="Verdana" w:cs="Calibri"/>
                <w:b/>
                <w:bCs/>
                <w:sz w:val="18"/>
                <w:szCs w:val="18"/>
              </w:rPr>
            </w:pPr>
            <w:r>
              <w:rPr>
                <w:rFonts w:ascii="Verdana" w:hAnsi="Verdana" w:cs="Calibri"/>
                <w:b/>
                <w:bCs/>
                <w:sz w:val="18"/>
                <w:szCs w:val="18"/>
              </w:rPr>
              <w:t xml:space="preserve">         2.964.386 </w:t>
            </w:r>
          </w:p>
        </w:tc>
        <w:tc>
          <w:tcPr>
            <w:tcW w:w="1073" w:type="pct"/>
            <w:tcBorders>
              <w:bottom w:val="single" w:sz="12" w:space="0" w:color="auto"/>
            </w:tcBorders>
            <w:shd w:val="clear" w:color="auto" w:fill="auto"/>
            <w:noWrap/>
            <w:vAlign w:val="center"/>
            <w:hideMark/>
          </w:tcPr>
          <w:p w:rsidR="00606584" w:rsidRDefault="00606584" w:rsidP="00606584">
            <w:pPr>
              <w:jc w:val="right"/>
              <w:rPr>
                <w:rFonts w:ascii="Verdana" w:hAnsi="Verdana" w:cs="Calibri"/>
                <w:b/>
                <w:bCs/>
                <w:sz w:val="18"/>
                <w:szCs w:val="18"/>
              </w:rPr>
            </w:pPr>
            <w:r>
              <w:rPr>
                <w:rFonts w:ascii="Verdana" w:hAnsi="Verdana" w:cs="Calibri"/>
                <w:b/>
                <w:bCs/>
                <w:sz w:val="18"/>
                <w:szCs w:val="18"/>
              </w:rPr>
              <w:t xml:space="preserve">         3.151.295 </w:t>
            </w:r>
          </w:p>
        </w:tc>
      </w:tr>
    </w:tbl>
    <w:p w:rsidR="00EE3791" w:rsidRDefault="00EE3791" w:rsidP="00846FED">
      <w:pPr>
        <w:widowControl w:val="0"/>
        <w:rPr>
          <w:rFonts w:ascii="Verdana" w:hAnsi="Verdana" w:cs="Calibri"/>
          <w:b/>
          <w:sz w:val="18"/>
          <w:szCs w:val="18"/>
          <w:lang w:val="en-US"/>
        </w:rPr>
      </w:pPr>
    </w:p>
    <w:p w:rsidR="00846FED" w:rsidRDefault="00846FED" w:rsidP="00846FED">
      <w:pPr>
        <w:widowControl w:val="0"/>
        <w:rPr>
          <w:rFonts w:ascii="Verdana" w:hAnsi="Verdana" w:cs="Calibri"/>
          <w:b/>
          <w:sz w:val="18"/>
          <w:szCs w:val="18"/>
          <w:lang w:val="en-US"/>
        </w:rPr>
        <w:sectPr w:rsidR="00846FED" w:rsidSect="00F73CC8">
          <w:pgSz w:w="11907" w:h="16840" w:code="9"/>
          <w:pgMar w:top="1985" w:right="1106" w:bottom="1258" w:left="1077" w:header="567" w:footer="567" w:gutter="0"/>
          <w:cols w:space="720"/>
          <w:docGrid w:linePitch="360"/>
        </w:sectPr>
      </w:pPr>
    </w:p>
    <w:p w:rsidR="00E2417A" w:rsidRDefault="00E2417A" w:rsidP="00846FED">
      <w:pPr>
        <w:pStyle w:val="Heading3"/>
        <w:keepNext w:val="0"/>
        <w:widowControl w:val="0"/>
        <w:rPr>
          <w:rFonts w:ascii="Verdana" w:hAnsi="Verdana" w:cs="Calibri"/>
          <w:sz w:val="18"/>
          <w:szCs w:val="18"/>
        </w:rPr>
      </w:pPr>
      <w:bookmarkStart w:id="7" w:name="_Toc478416144"/>
    </w:p>
    <w:p w:rsidR="00EE3791" w:rsidRDefault="00846FED" w:rsidP="00846FED">
      <w:pPr>
        <w:pStyle w:val="Heading3"/>
        <w:keepNext w:val="0"/>
        <w:widowControl w:val="0"/>
        <w:rPr>
          <w:rFonts w:ascii="Verdana" w:hAnsi="Verdana" w:cs="Calibri"/>
          <w:sz w:val="18"/>
          <w:szCs w:val="18"/>
        </w:rPr>
      </w:pPr>
      <w:r w:rsidRPr="00BE5884">
        <w:rPr>
          <w:rFonts w:ascii="Verdana" w:hAnsi="Verdana" w:cs="Calibri"/>
          <w:sz w:val="18"/>
          <w:szCs w:val="18"/>
        </w:rPr>
        <w:t>8. IMOBILIZARI NECORPORALE</w:t>
      </w:r>
      <w:bookmarkEnd w:id="7"/>
    </w:p>
    <w:p w:rsidR="00E2417A" w:rsidRPr="00E2417A" w:rsidRDefault="00E2417A" w:rsidP="00E2417A"/>
    <w:tbl>
      <w:tblPr>
        <w:tblW w:w="5000" w:type="pct"/>
        <w:tblLook w:val="04A0"/>
      </w:tblPr>
      <w:tblGrid>
        <w:gridCol w:w="3579"/>
        <w:gridCol w:w="2328"/>
        <w:gridCol w:w="1918"/>
        <w:gridCol w:w="2115"/>
      </w:tblGrid>
      <w:tr w:rsidR="00B10BE5" w:rsidRPr="00BE5884" w:rsidTr="00C84924">
        <w:trPr>
          <w:trHeight w:val="170"/>
        </w:trPr>
        <w:tc>
          <w:tcPr>
            <w:tcW w:w="1800" w:type="pct"/>
            <w:shd w:val="clear" w:color="auto" w:fill="auto"/>
            <w:noWrap/>
            <w:vAlign w:val="bottom"/>
            <w:hideMark/>
          </w:tcPr>
          <w:p w:rsidR="00B10BE5" w:rsidRPr="00BE5884" w:rsidRDefault="00B10BE5"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171" w:type="pct"/>
            <w:tcBorders>
              <w:bottom w:val="single" w:sz="12" w:space="0" w:color="auto"/>
            </w:tcBorders>
            <w:shd w:val="clear" w:color="auto" w:fill="auto"/>
            <w:vAlign w:val="bottom"/>
            <w:hideMark/>
          </w:tcPr>
          <w:p w:rsidR="00B10BE5" w:rsidRPr="00BE5884" w:rsidRDefault="00B10BE5" w:rsidP="00846FE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Licente si programe informatice</w:t>
            </w:r>
          </w:p>
        </w:tc>
        <w:tc>
          <w:tcPr>
            <w:tcW w:w="965" w:type="pct"/>
            <w:tcBorders>
              <w:bottom w:val="single" w:sz="12" w:space="0" w:color="auto"/>
            </w:tcBorders>
            <w:shd w:val="clear" w:color="auto" w:fill="auto"/>
            <w:vAlign w:val="bottom"/>
            <w:hideMark/>
          </w:tcPr>
          <w:p w:rsidR="00B10BE5" w:rsidRPr="00BE5884" w:rsidRDefault="00B10BE5" w:rsidP="00846FE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Avansuri</w:t>
            </w:r>
          </w:p>
        </w:tc>
        <w:tc>
          <w:tcPr>
            <w:tcW w:w="1064" w:type="pct"/>
            <w:tcBorders>
              <w:bottom w:val="single" w:sz="12" w:space="0" w:color="auto"/>
            </w:tcBorders>
            <w:shd w:val="clear" w:color="auto" w:fill="auto"/>
            <w:vAlign w:val="bottom"/>
            <w:hideMark/>
          </w:tcPr>
          <w:p w:rsidR="00B10BE5" w:rsidRPr="00BE5884" w:rsidRDefault="00B10BE5" w:rsidP="00846FE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Total</w:t>
            </w:r>
          </w:p>
        </w:tc>
      </w:tr>
      <w:tr w:rsidR="00B10BE5" w:rsidRPr="00BE5884" w:rsidTr="00C84924">
        <w:trPr>
          <w:trHeight w:val="170"/>
        </w:trPr>
        <w:tc>
          <w:tcPr>
            <w:tcW w:w="1800" w:type="pct"/>
            <w:shd w:val="clear" w:color="auto" w:fill="auto"/>
            <w:noWrap/>
            <w:vAlign w:val="bottom"/>
            <w:hideMark/>
          </w:tcPr>
          <w:p w:rsidR="00B10BE5" w:rsidRPr="00BE5884" w:rsidRDefault="00B10BE5" w:rsidP="00846FED">
            <w:pPr>
              <w:widowControl w:val="0"/>
              <w:rPr>
                <w:rFonts w:ascii="Verdana" w:eastAsia="Times New Roman" w:hAnsi="Verdana" w:cs="Arial"/>
                <w:noProof w:val="0"/>
                <w:sz w:val="18"/>
                <w:szCs w:val="18"/>
                <w:lang w:val="en-US" w:eastAsia="en-US"/>
              </w:rPr>
            </w:pPr>
          </w:p>
        </w:tc>
        <w:tc>
          <w:tcPr>
            <w:tcW w:w="1171" w:type="pct"/>
            <w:tcBorders>
              <w:top w:val="single" w:sz="12" w:space="0" w:color="auto"/>
            </w:tcBorders>
            <w:shd w:val="clear" w:color="auto" w:fill="auto"/>
            <w:noWrap/>
            <w:vAlign w:val="bottom"/>
            <w:hideMark/>
          </w:tcPr>
          <w:p w:rsidR="00B10BE5" w:rsidRPr="00BE5884" w:rsidRDefault="00B10BE5" w:rsidP="00846FED">
            <w:pPr>
              <w:widowControl w:val="0"/>
              <w:jc w:val="right"/>
              <w:rPr>
                <w:rFonts w:ascii="Verdana" w:eastAsia="Times New Roman" w:hAnsi="Verdana" w:cs="Arial"/>
                <w:noProof w:val="0"/>
                <w:sz w:val="18"/>
                <w:szCs w:val="18"/>
                <w:lang w:val="en-US" w:eastAsia="en-US"/>
              </w:rPr>
            </w:pPr>
          </w:p>
        </w:tc>
        <w:tc>
          <w:tcPr>
            <w:tcW w:w="965" w:type="pct"/>
            <w:tcBorders>
              <w:top w:val="single" w:sz="12" w:space="0" w:color="auto"/>
            </w:tcBorders>
            <w:shd w:val="clear" w:color="auto" w:fill="auto"/>
            <w:noWrap/>
            <w:vAlign w:val="bottom"/>
            <w:hideMark/>
          </w:tcPr>
          <w:p w:rsidR="00B10BE5" w:rsidRPr="00BE5884" w:rsidRDefault="00B10BE5" w:rsidP="00846FED">
            <w:pPr>
              <w:widowControl w:val="0"/>
              <w:jc w:val="right"/>
              <w:rPr>
                <w:rFonts w:ascii="Verdana" w:eastAsia="Times New Roman" w:hAnsi="Verdana" w:cs="Arial"/>
                <w:noProof w:val="0"/>
                <w:sz w:val="18"/>
                <w:szCs w:val="18"/>
                <w:lang w:val="en-US" w:eastAsia="en-US"/>
              </w:rPr>
            </w:pPr>
          </w:p>
        </w:tc>
        <w:tc>
          <w:tcPr>
            <w:tcW w:w="1064" w:type="pct"/>
            <w:tcBorders>
              <w:top w:val="single" w:sz="12" w:space="0" w:color="auto"/>
            </w:tcBorders>
            <w:shd w:val="clear" w:color="auto" w:fill="auto"/>
            <w:noWrap/>
            <w:vAlign w:val="bottom"/>
            <w:hideMark/>
          </w:tcPr>
          <w:p w:rsidR="00B10BE5" w:rsidRPr="00BE5884" w:rsidRDefault="00B10BE5" w:rsidP="00846FED">
            <w:pPr>
              <w:widowControl w:val="0"/>
              <w:jc w:val="right"/>
              <w:rPr>
                <w:rFonts w:ascii="Verdana" w:eastAsia="Times New Roman" w:hAnsi="Verdana" w:cs="Arial"/>
                <w:noProof w:val="0"/>
                <w:sz w:val="18"/>
                <w:szCs w:val="18"/>
                <w:lang w:val="en-US" w:eastAsia="en-US"/>
              </w:rPr>
            </w:pPr>
          </w:p>
        </w:tc>
      </w:tr>
      <w:tr w:rsidR="00B10BE5" w:rsidRPr="00BE5884" w:rsidTr="00C84924">
        <w:trPr>
          <w:trHeight w:val="170"/>
        </w:trPr>
        <w:tc>
          <w:tcPr>
            <w:tcW w:w="1800" w:type="pct"/>
            <w:shd w:val="clear" w:color="auto" w:fill="auto"/>
            <w:noWrap/>
            <w:vAlign w:val="bottom"/>
            <w:hideMark/>
          </w:tcPr>
          <w:p w:rsidR="00B10BE5" w:rsidRPr="00BE5884" w:rsidRDefault="00B10BE5"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Cost</w:t>
            </w:r>
          </w:p>
        </w:tc>
        <w:tc>
          <w:tcPr>
            <w:tcW w:w="1171" w:type="pct"/>
            <w:shd w:val="clear" w:color="auto" w:fill="auto"/>
            <w:noWrap/>
            <w:vAlign w:val="bottom"/>
            <w:hideMark/>
          </w:tcPr>
          <w:p w:rsidR="00B10BE5" w:rsidRPr="00BE5884" w:rsidRDefault="00B10BE5" w:rsidP="00846FED">
            <w:pPr>
              <w:widowControl w:val="0"/>
              <w:jc w:val="right"/>
              <w:rPr>
                <w:rFonts w:ascii="Verdana" w:eastAsia="Times New Roman" w:hAnsi="Verdana" w:cs="Arial"/>
                <w:noProof w:val="0"/>
                <w:sz w:val="18"/>
                <w:szCs w:val="18"/>
                <w:lang w:val="en-US" w:eastAsia="en-US"/>
              </w:rPr>
            </w:pPr>
          </w:p>
        </w:tc>
        <w:tc>
          <w:tcPr>
            <w:tcW w:w="965" w:type="pct"/>
            <w:shd w:val="clear" w:color="auto" w:fill="auto"/>
            <w:noWrap/>
            <w:vAlign w:val="bottom"/>
            <w:hideMark/>
          </w:tcPr>
          <w:p w:rsidR="00B10BE5" w:rsidRPr="00BE5884" w:rsidRDefault="00B10BE5" w:rsidP="00846FED">
            <w:pPr>
              <w:widowControl w:val="0"/>
              <w:jc w:val="right"/>
              <w:rPr>
                <w:rFonts w:ascii="Verdana" w:eastAsia="Times New Roman" w:hAnsi="Verdana" w:cs="Arial"/>
                <w:noProof w:val="0"/>
                <w:sz w:val="18"/>
                <w:szCs w:val="18"/>
                <w:lang w:val="en-US" w:eastAsia="en-US"/>
              </w:rPr>
            </w:pPr>
          </w:p>
        </w:tc>
        <w:tc>
          <w:tcPr>
            <w:tcW w:w="1064" w:type="pct"/>
            <w:shd w:val="clear" w:color="auto" w:fill="auto"/>
            <w:noWrap/>
            <w:vAlign w:val="bottom"/>
            <w:hideMark/>
          </w:tcPr>
          <w:p w:rsidR="00B10BE5" w:rsidRPr="00BE5884" w:rsidRDefault="00B10BE5" w:rsidP="00846FED">
            <w:pPr>
              <w:widowControl w:val="0"/>
              <w:jc w:val="right"/>
              <w:rPr>
                <w:rFonts w:ascii="Verdana" w:eastAsia="Times New Roman" w:hAnsi="Verdana" w:cs="Arial"/>
                <w:noProof w:val="0"/>
                <w:sz w:val="18"/>
                <w:szCs w:val="18"/>
                <w:lang w:val="en-US" w:eastAsia="en-US"/>
              </w:rPr>
            </w:pPr>
          </w:p>
        </w:tc>
      </w:tr>
      <w:tr w:rsidR="00B10BE5" w:rsidRPr="00BE5884" w:rsidTr="00C84924">
        <w:trPr>
          <w:trHeight w:val="170"/>
        </w:trPr>
        <w:tc>
          <w:tcPr>
            <w:tcW w:w="1800" w:type="pct"/>
            <w:shd w:val="clear" w:color="auto" w:fill="auto"/>
            <w:noWrap/>
            <w:vAlign w:val="bottom"/>
            <w:hideMark/>
          </w:tcPr>
          <w:p w:rsidR="00B10BE5" w:rsidRPr="00BE5884" w:rsidRDefault="00B10BE5" w:rsidP="00846FED">
            <w:pPr>
              <w:widowControl w:val="0"/>
              <w:rPr>
                <w:rFonts w:ascii="Verdana" w:eastAsia="Times New Roman" w:hAnsi="Verdana" w:cs="Arial"/>
                <w:noProof w:val="0"/>
                <w:sz w:val="18"/>
                <w:szCs w:val="18"/>
                <w:lang w:val="en-US" w:eastAsia="en-US"/>
              </w:rPr>
            </w:pPr>
          </w:p>
        </w:tc>
        <w:tc>
          <w:tcPr>
            <w:tcW w:w="1171" w:type="pct"/>
            <w:shd w:val="clear" w:color="auto" w:fill="auto"/>
            <w:noWrap/>
            <w:vAlign w:val="bottom"/>
            <w:hideMark/>
          </w:tcPr>
          <w:p w:rsidR="00B10BE5" w:rsidRPr="00BE5884" w:rsidRDefault="00B10BE5" w:rsidP="00846FED">
            <w:pPr>
              <w:widowControl w:val="0"/>
              <w:jc w:val="right"/>
              <w:rPr>
                <w:rFonts w:ascii="Verdana" w:eastAsia="Times New Roman" w:hAnsi="Verdana" w:cs="Arial"/>
                <w:noProof w:val="0"/>
                <w:sz w:val="18"/>
                <w:szCs w:val="18"/>
                <w:lang w:val="en-US" w:eastAsia="en-US"/>
              </w:rPr>
            </w:pPr>
          </w:p>
        </w:tc>
        <w:tc>
          <w:tcPr>
            <w:tcW w:w="965" w:type="pct"/>
            <w:shd w:val="clear" w:color="auto" w:fill="auto"/>
            <w:noWrap/>
            <w:vAlign w:val="bottom"/>
            <w:hideMark/>
          </w:tcPr>
          <w:p w:rsidR="00B10BE5" w:rsidRPr="00BE5884" w:rsidRDefault="00B10BE5" w:rsidP="00846FED">
            <w:pPr>
              <w:widowControl w:val="0"/>
              <w:jc w:val="right"/>
              <w:rPr>
                <w:rFonts w:ascii="Verdana" w:eastAsia="Times New Roman" w:hAnsi="Verdana" w:cs="Arial"/>
                <w:noProof w:val="0"/>
                <w:sz w:val="18"/>
                <w:szCs w:val="18"/>
                <w:lang w:val="en-US" w:eastAsia="en-US"/>
              </w:rPr>
            </w:pPr>
          </w:p>
        </w:tc>
        <w:tc>
          <w:tcPr>
            <w:tcW w:w="1064" w:type="pct"/>
            <w:shd w:val="clear" w:color="auto" w:fill="auto"/>
            <w:noWrap/>
            <w:vAlign w:val="bottom"/>
            <w:hideMark/>
          </w:tcPr>
          <w:p w:rsidR="00B10BE5" w:rsidRPr="00BE5884" w:rsidRDefault="00B10BE5" w:rsidP="00846FED">
            <w:pPr>
              <w:widowControl w:val="0"/>
              <w:jc w:val="right"/>
              <w:rPr>
                <w:rFonts w:ascii="Verdana" w:eastAsia="Times New Roman" w:hAnsi="Verdana" w:cs="Arial"/>
                <w:noProof w:val="0"/>
                <w:sz w:val="18"/>
                <w:szCs w:val="18"/>
                <w:lang w:val="en-US" w:eastAsia="en-US"/>
              </w:rPr>
            </w:pPr>
          </w:p>
        </w:tc>
      </w:tr>
      <w:tr w:rsidR="000F526F" w:rsidRPr="00E2417A" w:rsidTr="000F526F">
        <w:trPr>
          <w:trHeight w:val="170"/>
        </w:trPr>
        <w:tc>
          <w:tcPr>
            <w:tcW w:w="1800" w:type="pct"/>
            <w:shd w:val="clear" w:color="auto" w:fill="auto"/>
            <w:noWrap/>
            <w:vAlign w:val="bottom"/>
            <w:hideMark/>
          </w:tcPr>
          <w:p w:rsidR="000F526F" w:rsidRPr="00E2417A" w:rsidRDefault="000F526F" w:rsidP="00846FED">
            <w:pPr>
              <w:widowControl w:val="0"/>
              <w:rPr>
                <w:rFonts w:ascii="Verdana" w:eastAsia="Times New Roman" w:hAnsi="Verdana" w:cs="Arial"/>
                <w:b/>
                <w:noProof w:val="0"/>
                <w:sz w:val="18"/>
                <w:szCs w:val="18"/>
                <w:lang w:val="en-US" w:eastAsia="en-US"/>
              </w:rPr>
            </w:pPr>
            <w:r w:rsidRPr="00E2417A">
              <w:rPr>
                <w:rFonts w:ascii="Verdana" w:eastAsia="Times New Roman" w:hAnsi="Verdana" w:cs="Arial"/>
                <w:b/>
                <w:noProof w:val="0"/>
                <w:sz w:val="18"/>
                <w:szCs w:val="18"/>
                <w:lang w:val="en-US" w:eastAsia="en-US"/>
              </w:rPr>
              <w:t>Sold la 1 ianuarie 201</w:t>
            </w:r>
            <w:r>
              <w:rPr>
                <w:rFonts w:ascii="Verdana" w:eastAsia="Times New Roman" w:hAnsi="Verdana" w:cs="Arial"/>
                <w:b/>
                <w:noProof w:val="0"/>
                <w:sz w:val="18"/>
                <w:szCs w:val="18"/>
                <w:lang w:val="en-US" w:eastAsia="en-US"/>
              </w:rPr>
              <w:t>8</w:t>
            </w:r>
          </w:p>
        </w:tc>
        <w:tc>
          <w:tcPr>
            <w:tcW w:w="1171" w:type="pct"/>
            <w:tcBorders>
              <w:bottom w:val="single" w:sz="12" w:space="0" w:color="auto"/>
            </w:tcBorders>
            <w:shd w:val="clear" w:color="auto" w:fill="auto"/>
            <w:noWrap/>
            <w:vAlign w:val="bottom"/>
            <w:hideMark/>
          </w:tcPr>
          <w:p w:rsidR="000F526F" w:rsidRPr="000F526F" w:rsidRDefault="000F526F" w:rsidP="000F526F">
            <w:pPr>
              <w:jc w:val="right"/>
              <w:rPr>
                <w:rFonts w:ascii="Verdana" w:hAnsi="Verdana"/>
                <w:sz w:val="18"/>
                <w:szCs w:val="18"/>
              </w:rPr>
            </w:pPr>
            <w:r w:rsidRPr="000F526F">
              <w:rPr>
                <w:rFonts w:ascii="Verdana" w:hAnsi="Verdana"/>
                <w:sz w:val="18"/>
                <w:szCs w:val="18"/>
              </w:rPr>
              <w:t xml:space="preserve"> 4.587.355 </w:t>
            </w:r>
          </w:p>
        </w:tc>
        <w:tc>
          <w:tcPr>
            <w:tcW w:w="965" w:type="pct"/>
            <w:tcBorders>
              <w:bottom w:val="single" w:sz="12" w:space="0" w:color="auto"/>
            </w:tcBorders>
            <w:shd w:val="clear" w:color="auto" w:fill="auto"/>
            <w:noWrap/>
            <w:vAlign w:val="bottom"/>
            <w:hideMark/>
          </w:tcPr>
          <w:p w:rsidR="000F526F" w:rsidRPr="000F526F" w:rsidRDefault="000F526F" w:rsidP="000F526F">
            <w:pPr>
              <w:jc w:val="right"/>
              <w:rPr>
                <w:rFonts w:ascii="Verdana" w:hAnsi="Verdana"/>
                <w:sz w:val="18"/>
                <w:szCs w:val="18"/>
              </w:rPr>
            </w:pPr>
            <w:r w:rsidRPr="000F526F">
              <w:rPr>
                <w:rFonts w:ascii="Verdana" w:hAnsi="Verdana"/>
                <w:sz w:val="18"/>
                <w:szCs w:val="18"/>
              </w:rPr>
              <w:t xml:space="preserve"> 214.922 </w:t>
            </w:r>
          </w:p>
        </w:tc>
        <w:tc>
          <w:tcPr>
            <w:tcW w:w="1064" w:type="pct"/>
            <w:tcBorders>
              <w:bottom w:val="single" w:sz="12" w:space="0" w:color="auto"/>
            </w:tcBorders>
            <w:shd w:val="clear" w:color="auto" w:fill="auto"/>
            <w:noWrap/>
            <w:vAlign w:val="bottom"/>
            <w:hideMark/>
          </w:tcPr>
          <w:p w:rsidR="000F526F" w:rsidRPr="000F526F" w:rsidRDefault="000F526F" w:rsidP="000F526F">
            <w:pPr>
              <w:jc w:val="right"/>
              <w:rPr>
                <w:rFonts w:ascii="Verdana" w:hAnsi="Verdana"/>
                <w:sz w:val="18"/>
                <w:szCs w:val="18"/>
              </w:rPr>
            </w:pPr>
            <w:r w:rsidRPr="000F526F">
              <w:rPr>
                <w:rFonts w:ascii="Verdana" w:hAnsi="Verdana"/>
                <w:sz w:val="18"/>
                <w:szCs w:val="18"/>
              </w:rPr>
              <w:t xml:space="preserve"> 4.802.277 </w:t>
            </w:r>
          </w:p>
        </w:tc>
      </w:tr>
      <w:tr w:rsidR="000F526F" w:rsidRPr="00BE5884" w:rsidTr="000F526F">
        <w:trPr>
          <w:trHeight w:val="170"/>
        </w:trPr>
        <w:tc>
          <w:tcPr>
            <w:tcW w:w="1800" w:type="pct"/>
            <w:shd w:val="clear" w:color="auto" w:fill="auto"/>
            <w:noWrap/>
            <w:vAlign w:val="bottom"/>
            <w:hideMark/>
          </w:tcPr>
          <w:p w:rsidR="000F526F" w:rsidRDefault="000F526F" w:rsidP="00846FED">
            <w:pPr>
              <w:widowControl w:val="0"/>
              <w:rPr>
                <w:rFonts w:ascii="Verdana" w:eastAsia="Times New Roman" w:hAnsi="Verdana" w:cs="Arial"/>
                <w:noProof w:val="0"/>
                <w:sz w:val="18"/>
                <w:szCs w:val="18"/>
                <w:lang w:val="en-US" w:eastAsia="en-US"/>
              </w:rPr>
            </w:pPr>
          </w:p>
          <w:p w:rsidR="000F526F" w:rsidRPr="00BE5884" w:rsidRDefault="000F526F"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Achizitii</w:t>
            </w:r>
          </w:p>
        </w:tc>
        <w:tc>
          <w:tcPr>
            <w:tcW w:w="1171" w:type="pct"/>
            <w:tcBorders>
              <w:top w:val="single" w:sz="12" w:space="0" w:color="auto"/>
            </w:tcBorders>
            <w:shd w:val="clear" w:color="auto" w:fill="auto"/>
            <w:noWrap/>
            <w:vAlign w:val="bottom"/>
            <w:hideMark/>
          </w:tcPr>
          <w:p w:rsidR="000F526F" w:rsidRPr="000F526F" w:rsidRDefault="000F526F" w:rsidP="000F526F">
            <w:pPr>
              <w:jc w:val="right"/>
              <w:rPr>
                <w:rFonts w:ascii="Verdana" w:hAnsi="Verdana"/>
                <w:sz w:val="18"/>
                <w:szCs w:val="18"/>
              </w:rPr>
            </w:pPr>
            <w:r w:rsidRPr="000F526F">
              <w:rPr>
                <w:rFonts w:ascii="Verdana" w:hAnsi="Verdana"/>
                <w:sz w:val="18"/>
                <w:szCs w:val="18"/>
              </w:rPr>
              <w:t xml:space="preserve"> 274.045 </w:t>
            </w:r>
          </w:p>
        </w:tc>
        <w:tc>
          <w:tcPr>
            <w:tcW w:w="965" w:type="pct"/>
            <w:tcBorders>
              <w:top w:val="single" w:sz="12" w:space="0" w:color="auto"/>
            </w:tcBorders>
            <w:shd w:val="clear" w:color="auto" w:fill="auto"/>
            <w:noWrap/>
            <w:vAlign w:val="bottom"/>
            <w:hideMark/>
          </w:tcPr>
          <w:p w:rsidR="000F526F" w:rsidRPr="000F526F" w:rsidRDefault="000F526F" w:rsidP="000F526F">
            <w:pPr>
              <w:jc w:val="right"/>
              <w:rPr>
                <w:rFonts w:ascii="Verdana" w:hAnsi="Verdana"/>
                <w:sz w:val="18"/>
                <w:szCs w:val="18"/>
              </w:rPr>
            </w:pPr>
            <w:r w:rsidRPr="000F526F">
              <w:rPr>
                <w:rFonts w:ascii="Verdana" w:hAnsi="Verdana"/>
                <w:sz w:val="18"/>
                <w:szCs w:val="18"/>
              </w:rPr>
              <w:t xml:space="preserve"> - </w:t>
            </w:r>
          </w:p>
        </w:tc>
        <w:tc>
          <w:tcPr>
            <w:tcW w:w="1064" w:type="pct"/>
            <w:tcBorders>
              <w:top w:val="single" w:sz="12" w:space="0" w:color="auto"/>
            </w:tcBorders>
            <w:shd w:val="clear" w:color="auto" w:fill="auto"/>
            <w:noWrap/>
            <w:vAlign w:val="bottom"/>
            <w:hideMark/>
          </w:tcPr>
          <w:p w:rsidR="000F526F" w:rsidRPr="000F526F" w:rsidRDefault="000F526F" w:rsidP="000F526F">
            <w:pPr>
              <w:jc w:val="right"/>
              <w:rPr>
                <w:rFonts w:ascii="Verdana" w:hAnsi="Verdana"/>
                <w:sz w:val="18"/>
                <w:szCs w:val="18"/>
              </w:rPr>
            </w:pPr>
            <w:r w:rsidRPr="000F526F">
              <w:rPr>
                <w:rFonts w:ascii="Verdana" w:hAnsi="Verdana"/>
                <w:sz w:val="18"/>
                <w:szCs w:val="18"/>
              </w:rPr>
              <w:t xml:space="preserve"> 274.045 </w:t>
            </w:r>
          </w:p>
        </w:tc>
      </w:tr>
      <w:tr w:rsidR="000F526F" w:rsidRPr="00BE5884" w:rsidTr="000F526F">
        <w:trPr>
          <w:trHeight w:val="170"/>
        </w:trPr>
        <w:tc>
          <w:tcPr>
            <w:tcW w:w="1800" w:type="pct"/>
            <w:shd w:val="clear" w:color="auto" w:fill="auto"/>
            <w:noWrap/>
            <w:vAlign w:val="bottom"/>
            <w:hideMark/>
          </w:tcPr>
          <w:p w:rsidR="000F526F" w:rsidRPr="00BE5884" w:rsidRDefault="000F526F"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Din care prin transfer</w:t>
            </w:r>
          </w:p>
        </w:tc>
        <w:tc>
          <w:tcPr>
            <w:tcW w:w="1171" w:type="pct"/>
            <w:shd w:val="clear" w:color="auto" w:fill="auto"/>
            <w:noWrap/>
            <w:vAlign w:val="bottom"/>
            <w:hideMark/>
          </w:tcPr>
          <w:p w:rsidR="000F526F" w:rsidRPr="000F526F" w:rsidRDefault="000F526F" w:rsidP="000F526F">
            <w:pPr>
              <w:jc w:val="right"/>
              <w:rPr>
                <w:rFonts w:ascii="Verdana" w:hAnsi="Verdana"/>
                <w:sz w:val="18"/>
                <w:szCs w:val="18"/>
              </w:rPr>
            </w:pPr>
            <w:r w:rsidRPr="000F526F">
              <w:rPr>
                <w:rFonts w:ascii="Verdana" w:hAnsi="Verdana"/>
                <w:sz w:val="18"/>
                <w:szCs w:val="18"/>
              </w:rPr>
              <w:t xml:space="preserve"> - </w:t>
            </w:r>
          </w:p>
        </w:tc>
        <w:tc>
          <w:tcPr>
            <w:tcW w:w="965" w:type="pct"/>
            <w:shd w:val="clear" w:color="auto" w:fill="auto"/>
            <w:noWrap/>
            <w:vAlign w:val="bottom"/>
            <w:hideMark/>
          </w:tcPr>
          <w:p w:rsidR="000F526F" w:rsidRPr="000F526F" w:rsidRDefault="000F526F" w:rsidP="000F526F">
            <w:pPr>
              <w:jc w:val="right"/>
              <w:rPr>
                <w:rFonts w:ascii="Verdana" w:hAnsi="Verdana"/>
                <w:sz w:val="18"/>
                <w:szCs w:val="18"/>
              </w:rPr>
            </w:pPr>
            <w:r w:rsidRPr="000F526F">
              <w:rPr>
                <w:rFonts w:ascii="Verdana" w:hAnsi="Verdana"/>
                <w:sz w:val="18"/>
                <w:szCs w:val="18"/>
              </w:rPr>
              <w:t xml:space="preserve"> - </w:t>
            </w:r>
          </w:p>
        </w:tc>
        <w:tc>
          <w:tcPr>
            <w:tcW w:w="1064" w:type="pct"/>
            <w:shd w:val="clear" w:color="auto" w:fill="auto"/>
            <w:noWrap/>
            <w:vAlign w:val="bottom"/>
            <w:hideMark/>
          </w:tcPr>
          <w:p w:rsidR="000F526F" w:rsidRPr="000F526F" w:rsidRDefault="000F526F" w:rsidP="000F526F">
            <w:pPr>
              <w:jc w:val="right"/>
              <w:rPr>
                <w:rFonts w:ascii="Verdana" w:hAnsi="Verdana"/>
                <w:sz w:val="18"/>
                <w:szCs w:val="18"/>
              </w:rPr>
            </w:pPr>
            <w:r w:rsidRPr="000F526F">
              <w:rPr>
                <w:rFonts w:ascii="Verdana" w:hAnsi="Verdana"/>
                <w:sz w:val="18"/>
                <w:szCs w:val="18"/>
              </w:rPr>
              <w:t xml:space="preserve"> - </w:t>
            </w:r>
          </w:p>
        </w:tc>
      </w:tr>
      <w:tr w:rsidR="000F526F" w:rsidRPr="00BE5884" w:rsidTr="000F526F">
        <w:trPr>
          <w:trHeight w:val="170"/>
        </w:trPr>
        <w:tc>
          <w:tcPr>
            <w:tcW w:w="1800" w:type="pct"/>
            <w:shd w:val="clear" w:color="auto" w:fill="auto"/>
            <w:noWrap/>
            <w:vAlign w:val="bottom"/>
            <w:hideMark/>
          </w:tcPr>
          <w:p w:rsidR="000F526F" w:rsidRPr="00BE5884" w:rsidRDefault="000F526F"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Iesiri</w:t>
            </w:r>
          </w:p>
        </w:tc>
        <w:tc>
          <w:tcPr>
            <w:tcW w:w="1171" w:type="pct"/>
            <w:shd w:val="clear" w:color="auto" w:fill="auto"/>
            <w:noWrap/>
            <w:vAlign w:val="bottom"/>
            <w:hideMark/>
          </w:tcPr>
          <w:p w:rsidR="000F526F" w:rsidRPr="000F526F" w:rsidRDefault="000F526F" w:rsidP="000F526F">
            <w:pPr>
              <w:jc w:val="right"/>
              <w:rPr>
                <w:rFonts w:ascii="Verdana" w:hAnsi="Verdana"/>
                <w:sz w:val="18"/>
                <w:szCs w:val="18"/>
              </w:rPr>
            </w:pPr>
            <w:r w:rsidRPr="000F526F">
              <w:rPr>
                <w:rFonts w:ascii="Verdana" w:hAnsi="Verdana"/>
                <w:sz w:val="18"/>
                <w:szCs w:val="18"/>
              </w:rPr>
              <w:t xml:space="preserve"> (1.165)</w:t>
            </w:r>
          </w:p>
        </w:tc>
        <w:tc>
          <w:tcPr>
            <w:tcW w:w="965" w:type="pct"/>
            <w:shd w:val="clear" w:color="auto" w:fill="auto"/>
            <w:noWrap/>
            <w:vAlign w:val="bottom"/>
            <w:hideMark/>
          </w:tcPr>
          <w:p w:rsidR="000F526F" w:rsidRPr="000F526F" w:rsidRDefault="000F526F" w:rsidP="000F526F">
            <w:pPr>
              <w:jc w:val="right"/>
              <w:rPr>
                <w:rFonts w:ascii="Verdana" w:hAnsi="Verdana"/>
                <w:sz w:val="18"/>
                <w:szCs w:val="18"/>
              </w:rPr>
            </w:pPr>
            <w:r w:rsidRPr="000F526F">
              <w:rPr>
                <w:rFonts w:ascii="Verdana" w:hAnsi="Verdana"/>
                <w:sz w:val="18"/>
                <w:szCs w:val="18"/>
              </w:rPr>
              <w:t xml:space="preserve"> (187.103)</w:t>
            </w:r>
          </w:p>
        </w:tc>
        <w:tc>
          <w:tcPr>
            <w:tcW w:w="1064" w:type="pct"/>
            <w:shd w:val="clear" w:color="auto" w:fill="auto"/>
            <w:noWrap/>
            <w:vAlign w:val="bottom"/>
            <w:hideMark/>
          </w:tcPr>
          <w:p w:rsidR="000F526F" w:rsidRPr="000F526F" w:rsidRDefault="000F526F" w:rsidP="000F526F">
            <w:pPr>
              <w:jc w:val="right"/>
              <w:rPr>
                <w:rFonts w:ascii="Verdana" w:hAnsi="Verdana"/>
                <w:sz w:val="18"/>
                <w:szCs w:val="18"/>
              </w:rPr>
            </w:pPr>
            <w:r w:rsidRPr="000F526F">
              <w:rPr>
                <w:rFonts w:ascii="Verdana" w:hAnsi="Verdana"/>
                <w:sz w:val="18"/>
                <w:szCs w:val="18"/>
              </w:rPr>
              <w:t xml:space="preserve"> (188.268)</w:t>
            </w:r>
          </w:p>
        </w:tc>
      </w:tr>
      <w:tr w:rsidR="000F526F" w:rsidRPr="00BE5884" w:rsidTr="000F526F">
        <w:trPr>
          <w:trHeight w:val="170"/>
        </w:trPr>
        <w:tc>
          <w:tcPr>
            <w:tcW w:w="1800" w:type="pct"/>
            <w:shd w:val="clear" w:color="auto" w:fill="auto"/>
            <w:noWrap/>
            <w:vAlign w:val="bottom"/>
            <w:hideMark/>
          </w:tcPr>
          <w:p w:rsidR="000F526F" w:rsidRPr="00BE5884" w:rsidRDefault="000F526F"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Din care prin transfer</w:t>
            </w:r>
          </w:p>
        </w:tc>
        <w:tc>
          <w:tcPr>
            <w:tcW w:w="1171" w:type="pct"/>
            <w:tcBorders>
              <w:bottom w:val="single" w:sz="8" w:space="0" w:color="auto"/>
            </w:tcBorders>
            <w:shd w:val="clear" w:color="auto" w:fill="auto"/>
            <w:noWrap/>
            <w:vAlign w:val="bottom"/>
            <w:hideMark/>
          </w:tcPr>
          <w:p w:rsidR="000F526F" w:rsidRPr="000F526F" w:rsidRDefault="000F526F" w:rsidP="000F526F">
            <w:pPr>
              <w:jc w:val="right"/>
              <w:rPr>
                <w:rFonts w:ascii="Verdana" w:hAnsi="Verdana"/>
                <w:sz w:val="18"/>
                <w:szCs w:val="18"/>
              </w:rPr>
            </w:pPr>
            <w:r w:rsidRPr="000F526F">
              <w:rPr>
                <w:rFonts w:ascii="Verdana" w:hAnsi="Verdana"/>
                <w:sz w:val="18"/>
                <w:szCs w:val="18"/>
              </w:rPr>
              <w:t xml:space="preserve"> - </w:t>
            </w:r>
          </w:p>
        </w:tc>
        <w:tc>
          <w:tcPr>
            <w:tcW w:w="965" w:type="pct"/>
            <w:tcBorders>
              <w:bottom w:val="single" w:sz="8" w:space="0" w:color="auto"/>
            </w:tcBorders>
            <w:shd w:val="clear" w:color="auto" w:fill="auto"/>
            <w:noWrap/>
            <w:vAlign w:val="bottom"/>
            <w:hideMark/>
          </w:tcPr>
          <w:p w:rsidR="000F526F" w:rsidRPr="000F526F" w:rsidRDefault="000F526F" w:rsidP="000F526F">
            <w:pPr>
              <w:jc w:val="right"/>
              <w:rPr>
                <w:rFonts w:ascii="Verdana" w:hAnsi="Verdana"/>
                <w:sz w:val="18"/>
                <w:szCs w:val="18"/>
              </w:rPr>
            </w:pPr>
            <w:r w:rsidRPr="000F526F">
              <w:rPr>
                <w:rFonts w:ascii="Verdana" w:hAnsi="Verdana"/>
                <w:sz w:val="18"/>
                <w:szCs w:val="18"/>
              </w:rPr>
              <w:t xml:space="preserve"> - </w:t>
            </w:r>
          </w:p>
        </w:tc>
        <w:tc>
          <w:tcPr>
            <w:tcW w:w="1064" w:type="pct"/>
            <w:tcBorders>
              <w:bottom w:val="single" w:sz="8" w:space="0" w:color="auto"/>
            </w:tcBorders>
            <w:shd w:val="clear" w:color="auto" w:fill="auto"/>
            <w:noWrap/>
            <w:vAlign w:val="bottom"/>
            <w:hideMark/>
          </w:tcPr>
          <w:p w:rsidR="000F526F" w:rsidRPr="000F526F" w:rsidRDefault="000F526F" w:rsidP="000F526F">
            <w:pPr>
              <w:jc w:val="right"/>
              <w:rPr>
                <w:rFonts w:ascii="Verdana" w:hAnsi="Verdana"/>
                <w:sz w:val="18"/>
                <w:szCs w:val="18"/>
              </w:rPr>
            </w:pPr>
            <w:r w:rsidRPr="000F526F">
              <w:rPr>
                <w:rFonts w:ascii="Verdana" w:hAnsi="Verdana"/>
                <w:sz w:val="18"/>
                <w:szCs w:val="18"/>
              </w:rPr>
              <w:t xml:space="preserve"> - </w:t>
            </w:r>
          </w:p>
        </w:tc>
      </w:tr>
      <w:tr w:rsidR="000F526F" w:rsidRPr="00E2417A" w:rsidTr="000F526F">
        <w:trPr>
          <w:trHeight w:val="170"/>
        </w:trPr>
        <w:tc>
          <w:tcPr>
            <w:tcW w:w="1800" w:type="pct"/>
            <w:shd w:val="clear" w:color="auto" w:fill="auto"/>
            <w:noWrap/>
            <w:vAlign w:val="bottom"/>
            <w:hideMark/>
          </w:tcPr>
          <w:p w:rsidR="000F526F" w:rsidRDefault="000F526F" w:rsidP="00846FED">
            <w:pPr>
              <w:widowControl w:val="0"/>
              <w:rPr>
                <w:rFonts w:ascii="Verdana" w:eastAsia="Times New Roman" w:hAnsi="Verdana" w:cs="Arial"/>
                <w:b/>
                <w:noProof w:val="0"/>
                <w:sz w:val="18"/>
                <w:szCs w:val="18"/>
                <w:lang w:val="en-US" w:eastAsia="en-US"/>
              </w:rPr>
            </w:pPr>
          </w:p>
          <w:p w:rsidR="000F526F" w:rsidRPr="00E2417A" w:rsidRDefault="000F526F" w:rsidP="00846FED">
            <w:pPr>
              <w:widowControl w:val="0"/>
              <w:rPr>
                <w:rFonts w:ascii="Verdana" w:eastAsia="Times New Roman" w:hAnsi="Verdana" w:cs="Arial"/>
                <w:b/>
                <w:noProof w:val="0"/>
                <w:sz w:val="18"/>
                <w:szCs w:val="18"/>
                <w:lang w:val="en-US" w:eastAsia="en-US"/>
              </w:rPr>
            </w:pPr>
            <w:r w:rsidRPr="00E2417A">
              <w:rPr>
                <w:rFonts w:ascii="Verdana" w:eastAsia="Times New Roman" w:hAnsi="Verdana" w:cs="Arial"/>
                <w:b/>
                <w:noProof w:val="0"/>
                <w:sz w:val="18"/>
                <w:szCs w:val="18"/>
                <w:lang w:val="en-US" w:eastAsia="en-US"/>
              </w:rPr>
              <w:t>Sold la 31 decembrie 201</w:t>
            </w:r>
            <w:r>
              <w:rPr>
                <w:rFonts w:ascii="Verdana" w:eastAsia="Times New Roman" w:hAnsi="Verdana" w:cs="Arial"/>
                <w:b/>
                <w:noProof w:val="0"/>
                <w:sz w:val="18"/>
                <w:szCs w:val="18"/>
                <w:lang w:val="en-US" w:eastAsia="en-US"/>
              </w:rPr>
              <w:t>8</w:t>
            </w:r>
          </w:p>
        </w:tc>
        <w:tc>
          <w:tcPr>
            <w:tcW w:w="1171" w:type="pct"/>
            <w:tcBorders>
              <w:top w:val="single" w:sz="8" w:space="0" w:color="auto"/>
              <w:bottom w:val="single" w:sz="12" w:space="0" w:color="auto"/>
            </w:tcBorders>
            <w:shd w:val="clear" w:color="auto" w:fill="auto"/>
            <w:noWrap/>
            <w:vAlign w:val="bottom"/>
            <w:hideMark/>
          </w:tcPr>
          <w:p w:rsidR="000F526F" w:rsidRPr="000F526F" w:rsidRDefault="000F526F" w:rsidP="000F526F">
            <w:pPr>
              <w:jc w:val="right"/>
              <w:rPr>
                <w:rFonts w:ascii="Verdana" w:hAnsi="Verdana"/>
                <w:b/>
                <w:sz w:val="18"/>
                <w:szCs w:val="18"/>
              </w:rPr>
            </w:pPr>
            <w:r w:rsidRPr="000F526F">
              <w:rPr>
                <w:rFonts w:ascii="Verdana" w:hAnsi="Verdana"/>
                <w:b/>
                <w:sz w:val="18"/>
                <w:szCs w:val="18"/>
              </w:rPr>
              <w:t xml:space="preserve"> 4.860.235 </w:t>
            </w:r>
          </w:p>
        </w:tc>
        <w:tc>
          <w:tcPr>
            <w:tcW w:w="965" w:type="pct"/>
            <w:tcBorders>
              <w:top w:val="single" w:sz="8" w:space="0" w:color="auto"/>
              <w:bottom w:val="single" w:sz="12" w:space="0" w:color="auto"/>
            </w:tcBorders>
            <w:shd w:val="clear" w:color="auto" w:fill="auto"/>
            <w:noWrap/>
            <w:vAlign w:val="bottom"/>
            <w:hideMark/>
          </w:tcPr>
          <w:p w:rsidR="000F526F" w:rsidRPr="000F526F" w:rsidRDefault="000F526F" w:rsidP="000F526F">
            <w:pPr>
              <w:jc w:val="right"/>
              <w:rPr>
                <w:rFonts w:ascii="Verdana" w:hAnsi="Verdana"/>
                <w:b/>
                <w:sz w:val="18"/>
                <w:szCs w:val="18"/>
              </w:rPr>
            </w:pPr>
            <w:r w:rsidRPr="000F526F">
              <w:rPr>
                <w:rFonts w:ascii="Verdana" w:hAnsi="Verdana"/>
                <w:b/>
                <w:sz w:val="18"/>
                <w:szCs w:val="18"/>
              </w:rPr>
              <w:t xml:space="preserve"> 27.819 </w:t>
            </w:r>
          </w:p>
        </w:tc>
        <w:tc>
          <w:tcPr>
            <w:tcW w:w="1064" w:type="pct"/>
            <w:tcBorders>
              <w:top w:val="single" w:sz="8" w:space="0" w:color="auto"/>
              <w:bottom w:val="single" w:sz="12" w:space="0" w:color="auto"/>
            </w:tcBorders>
            <w:shd w:val="clear" w:color="auto" w:fill="auto"/>
            <w:noWrap/>
            <w:vAlign w:val="bottom"/>
            <w:hideMark/>
          </w:tcPr>
          <w:p w:rsidR="000F526F" w:rsidRPr="000F526F" w:rsidRDefault="000F526F" w:rsidP="000F526F">
            <w:pPr>
              <w:jc w:val="right"/>
              <w:rPr>
                <w:rFonts w:ascii="Verdana" w:hAnsi="Verdana"/>
                <w:b/>
                <w:sz w:val="18"/>
                <w:szCs w:val="18"/>
              </w:rPr>
            </w:pPr>
            <w:r w:rsidRPr="000F526F">
              <w:rPr>
                <w:rFonts w:ascii="Verdana" w:hAnsi="Verdana"/>
                <w:b/>
                <w:sz w:val="18"/>
                <w:szCs w:val="18"/>
              </w:rPr>
              <w:t xml:space="preserve"> 4.888.055 </w:t>
            </w:r>
          </w:p>
        </w:tc>
      </w:tr>
      <w:tr w:rsidR="000F526F" w:rsidRPr="00E2417A" w:rsidTr="000F526F">
        <w:trPr>
          <w:trHeight w:val="170"/>
        </w:trPr>
        <w:tc>
          <w:tcPr>
            <w:tcW w:w="1800" w:type="pct"/>
            <w:shd w:val="clear" w:color="auto" w:fill="auto"/>
            <w:noWrap/>
            <w:vAlign w:val="bottom"/>
          </w:tcPr>
          <w:p w:rsidR="000F526F" w:rsidRPr="00E2417A" w:rsidRDefault="000F526F" w:rsidP="00846FED">
            <w:pPr>
              <w:widowControl w:val="0"/>
              <w:rPr>
                <w:rFonts w:ascii="Verdana" w:eastAsia="Times New Roman" w:hAnsi="Verdana" w:cs="Arial"/>
                <w:b/>
                <w:noProof w:val="0"/>
                <w:sz w:val="18"/>
                <w:szCs w:val="18"/>
                <w:lang w:val="en-US" w:eastAsia="en-US"/>
              </w:rPr>
            </w:pPr>
          </w:p>
        </w:tc>
        <w:tc>
          <w:tcPr>
            <w:tcW w:w="1171" w:type="pct"/>
            <w:tcBorders>
              <w:top w:val="single" w:sz="12" w:space="0" w:color="auto"/>
            </w:tcBorders>
            <w:shd w:val="clear" w:color="auto" w:fill="auto"/>
            <w:noWrap/>
            <w:vAlign w:val="bottom"/>
          </w:tcPr>
          <w:p w:rsidR="000F526F" w:rsidRPr="000F526F" w:rsidRDefault="000F526F" w:rsidP="000F526F">
            <w:pPr>
              <w:jc w:val="right"/>
              <w:rPr>
                <w:rFonts w:ascii="Verdana" w:hAnsi="Verdana"/>
                <w:b/>
                <w:sz w:val="18"/>
                <w:szCs w:val="18"/>
              </w:rPr>
            </w:pPr>
          </w:p>
        </w:tc>
        <w:tc>
          <w:tcPr>
            <w:tcW w:w="965" w:type="pct"/>
            <w:tcBorders>
              <w:top w:val="single" w:sz="12" w:space="0" w:color="auto"/>
            </w:tcBorders>
            <w:shd w:val="clear" w:color="auto" w:fill="auto"/>
            <w:noWrap/>
            <w:vAlign w:val="bottom"/>
          </w:tcPr>
          <w:p w:rsidR="000F526F" w:rsidRPr="000F526F" w:rsidRDefault="000F526F" w:rsidP="000F526F">
            <w:pPr>
              <w:jc w:val="right"/>
              <w:rPr>
                <w:rFonts w:ascii="Verdana" w:hAnsi="Verdana"/>
                <w:b/>
                <w:sz w:val="18"/>
                <w:szCs w:val="18"/>
              </w:rPr>
            </w:pPr>
          </w:p>
        </w:tc>
        <w:tc>
          <w:tcPr>
            <w:tcW w:w="1064" w:type="pct"/>
            <w:tcBorders>
              <w:top w:val="single" w:sz="12" w:space="0" w:color="auto"/>
            </w:tcBorders>
            <w:shd w:val="clear" w:color="auto" w:fill="auto"/>
            <w:noWrap/>
            <w:vAlign w:val="bottom"/>
          </w:tcPr>
          <w:p w:rsidR="000F526F" w:rsidRPr="000F526F" w:rsidRDefault="000F526F" w:rsidP="000F526F">
            <w:pPr>
              <w:jc w:val="right"/>
              <w:rPr>
                <w:rFonts w:ascii="Verdana" w:hAnsi="Verdana"/>
                <w:b/>
                <w:sz w:val="18"/>
                <w:szCs w:val="18"/>
              </w:rPr>
            </w:pPr>
          </w:p>
        </w:tc>
      </w:tr>
      <w:tr w:rsidR="000F526F" w:rsidRPr="00E2417A" w:rsidTr="000F526F">
        <w:trPr>
          <w:trHeight w:val="170"/>
        </w:trPr>
        <w:tc>
          <w:tcPr>
            <w:tcW w:w="1800" w:type="pct"/>
            <w:shd w:val="clear" w:color="auto" w:fill="auto"/>
            <w:noWrap/>
            <w:vAlign w:val="bottom"/>
            <w:hideMark/>
          </w:tcPr>
          <w:p w:rsidR="000F526F" w:rsidRPr="00E2417A" w:rsidRDefault="000F526F" w:rsidP="00846FED">
            <w:pPr>
              <w:widowControl w:val="0"/>
              <w:rPr>
                <w:rFonts w:ascii="Verdana" w:eastAsia="Times New Roman" w:hAnsi="Verdana" w:cs="Arial"/>
                <w:b/>
                <w:noProof w:val="0"/>
                <w:sz w:val="18"/>
                <w:szCs w:val="18"/>
                <w:lang w:val="en-US" w:eastAsia="en-US"/>
              </w:rPr>
            </w:pPr>
            <w:r w:rsidRPr="00E2417A">
              <w:rPr>
                <w:rFonts w:ascii="Verdana" w:eastAsia="Times New Roman" w:hAnsi="Verdana" w:cs="Arial"/>
                <w:b/>
                <w:noProof w:val="0"/>
                <w:sz w:val="18"/>
                <w:szCs w:val="18"/>
                <w:lang w:val="en-US" w:eastAsia="en-US"/>
              </w:rPr>
              <w:t>Sold la 1 ianuarie 201</w:t>
            </w:r>
            <w:r>
              <w:rPr>
                <w:rFonts w:ascii="Verdana" w:eastAsia="Times New Roman" w:hAnsi="Verdana" w:cs="Arial"/>
                <w:b/>
                <w:noProof w:val="0"/>
                <w:sz w:val="18"/>
                <w:szCs w:val="18"/>
                <w:lang w:val="en-US" w:eastAsia="en-US"/>
              </w:rPr>
              <w:t>9</w:t>
            </w:r>
          </w:p>
        </w:tc>
        <w:tc>
          <w:tcPr>
            <w:tcW w:w="1171" w:type="pct"/>
            <w:tcBorders>
              <w:bottom w:val="single" w:sz="12" w:space="0" w:color="auto"/>
            </w:tcBorders>
            <w:shd w:val="clear" w:color="auto" w:fill="auto"/>
            <w:noWrap/>
            <w:vAlign w:val="bottom"/>
          </w:tcPr>
          <w:p w:rsidR="000F526F" w:rsidRPr="000F526F" w:rsidRDefault="000F526F" w:rsidP="000F526F">
            <w:pPr>
              <w:jc w:val="right"/>
              <w:rPr>
                <w:rFonts w:ascii="Verdana" w:hAnsi="Verdana"/>
                <w:b/>
                <w:sz w:val="18"/>
                <w:szCs w:val="18"/>
              </w:rPr>
            </w:pPr>
            <w:r w:rsidRPr="000F526F">
              <w:rPr>
                <w:rFonts w:ascii="Verdana" w:hAnsi="Verdana"/>
                <w:b/>
                <w:sz w:val="18"/>
                <w:szCs w:val="18"/>
              </w:rPr>
              <w:t xml:space="preserve"> 4.860.235 </w:t>
            </w:r>
          </w:p>
        </w:tc>
        <w:tc>
          <w:tcPr>
            <w:tcW w:w="965" w:type="pct"/>
            <w:tcBorders>
              <w:bottom w:val="single" w:sz="12" w:space="0" w:color="auto"/>
            </w:tcBorders>
            <w:shd w:val="clear" w:color="auto" w:fill="auto"/>
            <w:noWrap/>
            <w:vAlign w:val="bottom"/>
          </w:tcPr>
          <w:p w:rsidR="000F526F" w:rsidRPr="000F526F" w:rsidRDefault="000F526F" w:rsidP="000F526F">
            <w:pPr>
              <w:jc w:val="right"/>
              <w:rPr>
                <w:rFonts w:ascii="Verdana" w:hAnsi="Verdana"/>
                <w:b/>
                <w:sz w:val="18"/>
                <w:szCs w:val="18"/>
              </w:rPr>
            </w:pPr>
            <w:r w:rsidRPr="000F526F">
              <w:rPr>
                <w:rFonts w:ascii="Verdana" w:hAnsi="Verdana"/>
                <w:b/>
                <w:sz w:val="18"/>
                <w:szCs w:val="18"/>
              </w:rPr>
              <w:t xml:space="preserve"> 27.819 </w:t>
            </w:r>
          </w:p>
        </w:tc>
        <w:tc>
          <w:tcPr>
            <w:tcW w:w="1064" w:type="pct"/>
            <w:tcBorders>
              <w:bottom w:val="single" w:sz="12" w:space="0" w:color="auto"/>
            </w:tcBorders>
            <w:shd w:val="clear" w:color="auto" w:fill="auto"/>
            <w:noWrap/>
            <w:vAlign w:val="bottom"/>
          </w:tcPr>
          <w:p w:rsidR="000F526F" w:rsidRPr="000F526F" w:rsidRDefault="000F526F" w:rsidP="000F526F">
            <w:pPr>
              <w:jc w:val="right"/>
              <w:rPr>
                <w:rFonts w:ascii="Verdana" w:hAnsi="Verdana"/>
                <w:b/>
                <w:sz w:val="18"/>
                <w:szCs w:val="18"/>
              </w:rPr>
            </w:pPr>
            <w:r w:rsidRPr="000F526F">
              <w:rPr>
                <w:rFonts w:ascii="Verdana" w:hAnsi="Verdana"/>
                <w:b/>
                <w:sz w:val="18"/>
                <w:szCs w:val="18"/>
              </w:rPr>
              <w:t xml:space="preserve"> 4.888.055 </w:t>
            </w:r>
          </w:p>
        </w:tc>
      </w:tr>
      <w:tr w:rsidR="00E523A9" w:rsidRPr="00BE5884" w:rsidTr="000F526F">
        <w:trPr>
          <w:trHeight w:val="170"/>
        </w:trPr>
        <w:tc>
          <w:tcPr>
            <w:tcW w:w="1800" w:type="pct"/>
            <w:shd w:val="clear" w:color="auto" w:fill="auto"/>
            <w:noWrap/>
            <w:vAlign w:val="bottom"/>
            <w:hideMark/>
          </w:tcPr>
          <w:p w:rsidR="00E523A9" w:rsidRDefault="00E523A9" w:rsidP="00846FED">
            <w:pPr>
              <w:widowControl w:val="0"/>
              <w:rPr>
                <w:rFonts w:ascii="Verdana" w:eastAsia="Times New Roman" w:hAnsi="Verdana" w:cs="Arial"/>
                <w:noProof w:val="0"/>
                <w:sz w:val="18"/>
                <w:szCs w:val="18"/>
                <w:lang w:val="en-US" w:eastAsia="en-US"/>
              </w:rPr>
            </w:pPr>
          </w:p>
          <w:p w:rsidR="00E523A9" w:rsidRPr="00BE5884" w:rsidRDefault="00E523A9"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Achizitii</w:t>
            </w:r>
          </w:p>
        </w:tc>
        <w:tc>
          <w:tcPr>
            <w:tcW w:w="1171" w:type="pct"/>
            <w:tcBorders>
              <w:top w:val="single" w:sz="12" w:space="0" w:color="auto"/>
            </w:tcBorders>
            <w:shd w:val="clear" w:color="auto" w:fill="auto"/>
            <w:noWrap/>
            <w:vAlign w:val="bottom"/>
          </w:tcPr>
          <w:p w:rsidR="00E523A9" w:rsidRDefault="00E523A9" w:rsidP="00E523A9">
            <w:pPr>
              <w:jc w:val="right"/>
              <w:rPr>
                <w:rFonts w:ascii="Verdana" w:hAnsi="Verdana" w:cs="Calibri"/>
                <w:sz w:val="18"/>
                <w:szCs w:val="18"/>
              </w:rPr>
            </w:pPr>
            <w:r>
              <w:rPr>
                <w:rFonts w:ascii="Verdana" w:hAnsi="Verdana" w:cs="Calibri"/>
                <w:sz w:val="18"/>
                <w:szCs w:val="18"/>
              </w:rPr>
              <w:t xml:space="preserve">                  1.895 </w:t>
            </w:r>
          </w:p>
        </w:tc>
        <w:tc>
          <w:tcPr>
            <w:tcW w:w="965" w:type="pct"/>
            <w:tcBorders>
              <w:top w:val="single" w:sz="12" w:space="0" w:color="auto"/>
            </w:tcBorders>
            <w:shd w:val="clear" w:color="auto" w:fill="auto"/>
            <w:noWrap/>
            <w:vAlign w:val="bottom"/>
          </w:tcPr>
          <w:p w:rsidR="00E523A9" w:rsidRDefault="00E523A9" w:rsidP="00E523A9">
            <w:pPr>
              <w:jc w:val="right"/>
              <w:rPr>
                <w:rFonts w:ascii="Verdana" w:hAnsi="Verdana" w:cs="Calibri"/>
                <w:sz w:val="18"/>
                <w:szCs w:val="18"/>
              </w:rPr>
            </w:pPr>
            <w:r>
              <w:rPr>
                <w:rFonts w:ascii="Verdana" w:hAnsi="Verdana" w:cs="Calibri"/>
                <w:sz w:val="18"/>
                <w:szCs w:val="18"/>
              </w:rPr>
              <w:t xml:space="preserve">                    - </w:t>
            </w:r>
          </w:p>
        </w:tc>
        <w:tc>
          <w:tcPr>
            <w:tcW w:w="1064" w:type="pct"/>
            <w:tcBorders>
              <w:top w:val="single" w:sz="12" w:space="0" w:color="auto"/>
            </w:tcBorders>
            <w:shd w:val="clear" w:color="auto" w:fill="auto"/>
            <w:noWrap/>
            <w:vAlign w:val="bottom"/>
          </w:tcPr>
          <w:p w:rsidR="00E523A9" w:rsidRDefault="00E523A9" w:rsidP="00E523A9">
            <w:pPr>
              <w:jc w:val="right"/>
              <w:rPr>
                <w:rFonts w:ascii="Verdana" w:hAnsi="Verdana" w:cs="Calibri"/>
                <w:sz w:val="18"/>
                <w:szCs w:val="18"/>
              </w:rPr>
            </w:pPr>
            <w:r>
              <w:rPr>
                <w:rFonts w:ascii="Verdana" w:hAnsi="Verdana" w:cs="Calibri"/>
                <w:sz w:val="18"/>
                <w:szCs w:val="18"/>
              </w:rPr>
              <w:t xml:space="preserve">                 1.895 </w:t>
            </w:r>
          </w:p>
        </w:tc>
      </w:tr>
      <w:tr w:rsidR="00E523A9" w:rsidRPr="00BE5884" w:rsidTr="000F526F">
        <w:trPr>
          <w:trHeight w:val="170"/>
        </w:trPr>
        <w:tc>
          <w:tcPr>
            <w:tcW w:w="1800" w:type="pct"/>
            <w:shd w:val="clear" w:color="auto" w:fill="auto"/>
            <w:noWrap/>
            <w:vAlign w:val="bottom"/>
            <w:hideMark/>
          </w:tcPr>
          <w:p w:rsidR="00E523A9" w:rsidRPr="00BE5884" w:rsidRDefault="00E523A9"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Din care prin transfer</w:t>
            </w:r>
          </w:p>
        </w:tc>
        <w:tc>
          <w:tcPr>
            <w:tcW w:w="1171" w:type="pct"/>
            <w:shd w:val="clear" w:color="auto" w:fill="auto"/>
            <w:noWrap/>
            <w:vAlign w:val="bottom"/>
          </w:tcPr>
          <w:p w:rsidR="00E523A9" w:rsidRDefault="00E523A9" w:rsidP="00E523A9">
            <w:pPr>
              <w:jc w:val="right"/>
              <w:rPr>
                <w:rFonts w:ascii="Verdana" w:hAnsi="Verdana" w:cs="Calibri"/>
                <w:sz w:val="18"/>
                <w:szCs w:val="18"/>
              </w:rPr>
            </w:pPr>
            <w:r>
              <w:rPr>
                <w:rFonts w:ascii="Verdana" w:hAnsi="Verdana" w:cs="Calibri"/>
                <w:sz w:val="18"/>
                <w:szCs w:val="18"/>
              </w:rPr>
              <w:t xml:space="preserve">                          - </w:t>
            </w:r>
          </w:p>
        </w:tc>
        <w:tc>
          <w:tcPr>
            <w:tcW w:w="965" w:type="pct"/>
            <w:shd w:val="clear" w:color="auto" w:fill="auto"/>
            <w:noWrap/>
            <w:vAlign w:val="bottom"/>
          </w:tcPr>
          <w:p w:rsidR="00E523A9" w:rsidRDefault="00E523A9" w:rsidP="00E523A9">
            <w:pPr>
              <w:jc w:val="right"/>
              <w:rPr>
                <w:rFonts w:ascii="Verdana" w:hAnsi="Verdana" w:cs="Calibri"/>
                <w:sz w:val="18"/>
                <w:szCs w:val="18"/>
              </w:rPr>
            </w:pPr>
            <w:r>
              <w:rPr>
                <w:rFonts w:ascii="Verdana" w:hAnsi="Verdana" w:cs="Calibri"/>
                <w:sz w:val="18"/>
                <w:szCs w:val="18"/>
              </w:rPr>
              <w:t xml:space="preserve">                    - </w:t>
            </w:r>
          </w:p>
        </w:tc>
        <w:tc>
          <w:tcPr>
            <w:tcW w:w="1064" w:type="pct"/>
            <w:shd w:val="clear" w:color="auto" w:fill="auto"/>
            <w:noWrap/>
            <w:vAlign w:val="bottom"/>
          </w:tcPr>
          <w:p w:rsidR="00E523A9" w:rsidRDefault="00E523A9" w:rsidP="00E523A9">
            <w:pPr>
              <w:jc w:val="right"/>
              <w:rPr>
                <w:rFonts w:ascii="Verdana" w:hAnsi="Verdana" w:cs="Calibri"/>
                <w:sz w:val="18"/>
                <w:szCs w:val="18"/>
              </w:rPr>
            </w:pPr>
            <w:r>
              <w:rPr>
                <w:rFonts w:ascii="Verdana" w:hAnsi="Verdana" w:cs="Calibri"/>
                <w:sz w:val="18"/>
                <w:szCs w:val="18"/>
              </w:rPr>
              <w:t xml:space="preserve">                         - </w:t>
            </w:r>
          </w:p>
        </w:tc>
      </w:tr>
      <w:tr w:rsidR="00E523A9" w:rsidRPr="00BE5884" w:rsidTr="000F526F">
        <w:trPr>
          <w:trHeight w:val="170"/>
        </w:trPr>
        <w:tc>
          <w:tcPr>
            <w:tcW w:w="1800" w:type="pct"/>
            <w:shd w:val="clear" w:color="auto" w:fill="auto"/>
            <w:noWrap/>
            <w:vAlign w:val="bottom"/>
            <w:hideMark/>
          </w:tcPr>
          <w:p w:rsidR="00E523A9" w:rsidRPr="00BE5884" w:rsidRDefault="00E523A9"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Iesiri</w:t>
            </w:r>
          </w:p>
        </w:tc>
        <w:tc>
          <w:tcPr>
            <w:tcW w:w="1171" w:type="pct"/>
            <w:shd w:val="clear" w:color="auto" w:fill="auto"/>
            <w:noWrap/>
            <w:vAlign w:val="bottom"/>
          </w:tcPr>
          <w:p w:rsidR="00E523A9" w:rsidRDefault="00E523A9" w:rsidP="00E523A9">
            <w:pPr>
              <w:jc w:val="right"/>
              <w:rPr>
                <w:rFonts w:ascii="Verdana" w:hAnsi="Verdana" w:cs="Calibri"/>
                <w:sz w:val="18"/>
                <w:szCs w:val="18"/>
              </w:rPr>
            </w:pPr>
            <w:r>
              <w:rPr>
                <w:rFonts w:ascii="Verdana" w:hAnsi="Verdana" w:cs="Calibri"/>
                <w:sz w:val="18"/>
                <w:szCs w:val="18"/>
              </w:rPr>
              <w:t xml:space="preserve">                          - </w:t>
            </w:r>
          </w:p>
        </w:tc>
        <w:tc>
          <w:tcPr>
            <w:tcW w:w="965" w:type="pct"/>
            <w:shd w:val="clear" w:color="auto" w:fill="auto"/>
            <w:noWrap/>
            <w:vAlign w:val="bottom"/>
          </w:tcPr>
          <w:p w:rsidR="00E523A9" w:rsidRDefault="00E523A9" w:rsidP="00E523A9">
            <w:pPr>
              <w:jc w:val="right"/>
              <w:rPr>
                <w:rFonts w:ascii="Verdana" w:hAnsi="Verdana" w:cs="Calibri"/>
                <w:sz w:val="18"/>
                <w:szCs w:val="18"/>
              </w:rPr>
            </w:pPr>
            <w:r>
              <w:rPr>
                <w:rFonts w:ascii="Verdana" w:hAnsi="Verdana" w:cs="Calibri"/>
                <w:sz w:val="18"/>
                <w:szCs w:val="18"/>
              </w:rPr>
              <w:t xml:space="preserve">                    - </w:t>
            </w:r>
          </w:p>
        </w:tc>
        <w:tc>
          <w:tcPr>
            <w:tcW w:w="1064" w:type="pct"/>
            <w:shd w:val="clear" w:color="auto" w:fill="auto"/>
            <w:noWrap/>
            <w:vAlign w:val="bottom"/>
          </w:tcPr>
          <w:p w:rsidR="00E523A9" w:rsidRDefault="00E523A9" w:rsidP="00E523A9">
            <w:pPr>
              <w:jc w:val="right"/>
              <w:rPr>
                <w:rFonts w:ascii="Verdana" w:hAnsi="Verdana" w:cs="Calibri"/>
                <w:sz w:val="18"/>
                <w:szCs w:val="18"/>
              </w:rPr>
            </w:pPr>
            <w:r>
              <w:rPr>
                <w:rFonts w:ascii="Verdana" w:hAnsi="Verdana" w:cs="Calibri"/>
                <w:sz w:val="18"/>
                <w:szCs w:val="18"/>
              </w:rPr>
              <w:t xml:space="preserve">                         - </w:t>
            </w:r>
          </w:p>
        </w:tc>
      </w:tr>
      <w:tr w:rsidR="00E523A9" w:rsidRPr="00BE5884" w:rsidTr="000F526F">
        <w:trPr>
          <w:trHeight w:val="170"/>
        </w:trPr>
        <w:tc>
          <w:tcPr>
            <w:tcW w:w="1800" w:type="pct"/>
            <w:shd w:val="clear" w:color="auto" w:fill="auto"/>
            <w:noWrap/>
            <w:vAlign w:val="bottom"/>
            <w:hideMark/>
          </w:tcPr>
          <w:p w:rsidR="00E523A9" w:rsidRPr="00BE5884" w:rsidRDefault="00E523A9"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Din care prin transfer</w:t>
            </w:r>
          </w:p>
        </w:tc>
        <w:tc>
          <w:tcPr>
            <w:tcW w:w="1171" w:type="pct"/>
            <w:tcBorders>
              <w:bottom w:val="single" w:sz="8" w:space="0" w:color="auto"/>
            </w:tcBorders>
            <w:shd w:val="clear" w:color="auto" w:fill="auto"/>
            <w:noWrap/>
            <w:vAlign w:val="bottom"/>
          </w:tcPr>
          <w:p w:rsidR="00E523A9" w:rsidRDefault="00E523A9" w:rsidP="00E523A9">
            <w:pPr>
              <w:jc w:val="right"/>
              <w:rPr>
                <w:rFonts w:ascii="Verdana" w:hAnsi="Verdana" w:cs="Calibri"/>
                <w:sz w:val="18"/>
                <w:szCs w:val="18"/>
              </w:rPr>
            </w:pPr>
            <w:r>
              <w:rPr>
                <w:rFonts w:ascii="Verdana" w:hAnsi="Verdana" w:cs="Calibri"/>
                <w:sz w:val="18"/>
                <w:szCs w:val="18"/>
              </w:rPr>
              <w:t xml:space="preserve">                          - </w:t>
            </w:r>
          </w:p>
        </w:tc>
        <w:tc>
          <w:tcPr>
            <w:tcW w:w="965" w:type="pct"/>
            <w:tcBorders>
              <w:bottom w:val="single" w:sz="8" w:space="0" w:color="auto"/>
            </w:tcBorders>
            <w:shd w:val="clear" w:color="auto" w:fill="auto"/>
            <w:noWrap/>
            <w:vAlign w:val="bottom"/>
          </w:tcPr>
          <w:p w:rsidR="00E523A9" w:rsidRDefault="00E523A9" w:rsidP="00E523A9">
            <w:pPr>
              <w:jc w:val="right"/>
              <w:rPr>
                <w:rFonts w:ascii="Verdana" w:hAnsi="Verdana" w:cs="Calibri"/>
                <w:sz w:val="18"/>
                <w:szCs w:val="18"/>
              </w:rPr>
            </w:pPr>
            <w:r>
              <w:rPr>
                <w:rFonts w:ascii="Verdana" w:hAnsi="Verdana" w:cs="Calibri"/>
                <w:sz w:val="18"/>
                <w:szCs w:val="18"/>
              </w:rPr>
              <w:t xml:space="preserve">                    - </w:t>
            </w:r>
          </w:p>
        </w:tc>
        <w:tc>
          <w:tcPr>
            <w:tcW w:w="1064" w:type="pct"/>
            <w:tcBorders>
              <w:bottom w:val="single" w:sz="8" w:space="0" w:color="auto"/>
            </w:tcBorders>
            <w:shd w:val="clear" w:color="auto" w:fill="auto"/>
            <w:noWrap/>
            <w:vAlign w:val="bottom"/>
          </w:tcPr>
          <w:p w:rsidR="00E523A9" w:rsidRDefault="00E523A9" w:rsidP="00E523A9">
            <w:pPr>
              <w:jc w:val="right"/>
              <w:rPr>
                <w:rFonts w:ascii="Verdana" w:hAnsi="Verdana" w:cs="Calibri"/>
                <w:sz w:val="18"/>
                <w:szCs w:val="18"/>
              </w:rPr>
            </w:pPr>
            <w:r>
              <w:rPr>
                <w:rFonts w:ascii="Verdana" w:hAnsi="Verdana" w:cs="Calibri"/>
                <w:sz w:val="18"/>
                <w:szCs w:val="18"/>
              </w:rPr>
              <w:t xml:space="preserve">                         - </w:t>
            </w:r>
          </w:p>
        </w:tc>
      </w:tr>
      <w:tr w:rsidR="000F526F" w:rsidRPr="00E2417A" w:rsidTr="000F526F">
        <w:trPr>
          <w:trHeight w:val="170"/>
        </w:trPr>
        <w:tc>
          <w:tcPr>
            <w:tcW w:w="1800" w:type="pct"/>
            <w:shd w:val="clear" w:color="auto" w:fill="auto"/>
            <w:noWrap/>
            <w:vAlign w:val="bottom"/>
          </w:tcPr>
          <w:p w:rsidR="000F526F" w:rsidRPr="00E2417A" w:rsidRDefault="000F526F" w:rsidP="00846FED">
            <w:pPr>
              <w:widowControl w:val="0"/>
              <w:rPr>
                <w:rFonts w:ascii="Verdana" w:eastAsia="Times New Roman" w:hAnsi="Verdana" w:cs="Arial"/>
                <w:b/>
                <w:noProof w:val="0"/>
                <w:sz w:val="18"/>
                <w:szCs w:val="18"/>
                <w:lang w:val="en-US" w:eastAsia="en-US"/>
              </w:rPr>
            </w:pPr>
          </w:p>
        </w:tc>
        <w:tc>
          <w:tcPr>
            <w:tcW w:w="1171" w:type="pct"/>
            <w:tcBorders>
              <w:top w:val="single" w:sz="8" w:space="0" w:color="auto"/>
            </w:tcBorders>
            <w:shd w:val="clear" w:color="auto" w:fill="auto"/>
            <w:noWrap/>
            <w:vAlign w:val="bottom"/>
          </w:tcPr>
          <w:p w:rsidR="000F526F" w:rsidRPr="000F526F" w:rsidRDefault="000F526F" w:rsidP="000F526F">
            <w:pPr>
              <w:rPr>
                <w:rFonts w:ascii="Verdana" w:hAnsi="Verdana"/>
                <w:sz w:val="18"/>
                <w:szCs w:val="18"/>
              </w:rPr>
            </w:pPr>
          </w:p>
        </w:tc>
        <w:tc>
          <w:tcPr>
            <w:tcW w:w="965" w:type="pct"/>
            <w:tcBorders>
              <w:top w:val="single" w:sz="8" w:space="0" w:color="auto"/>
            </w:tcBorders>
            <w:shd w:val="clear" w:color="auto" w:fill="auto"/>
            <w:noWrap/>
            <w:vAlign w:val="bottom"/>
          </w:tcPr>
          <w:p w:rsidR="000F526F" w:rsidRPr="000F526F" w:rsidRDefault="000F526F" w:rsidP="000F526F">
            <w:pPr>
              <w:jc w:val="right"/>
              <w:rPr>
                <w:rFonts w:ascii="Verdana" w:hAnsi="Verdana"/>
                <w:sz w:val="18"/>
                <w:szCs w:val="18"/>
              </w:rPr>
            </w:pPr>
          </w:p>
        </w:tc>
        <w:tc>
          <w:tcPr>
            <w:tcW w:w="1064" w:type="pct"/>
            <w:tcBorders>
              <w:top w:val="single" w:sz="8" w:space="0" w:color="auto"/>
            </w:tcBorders>
            <w:shd w:val="clear" w:color="auto" w:fill="auto"/>
            <w:noWrap/>
            <w:vAlign w:val="bottom"/>
          </w:tcPr>
          <w:p w:rsidR="000F526F" w:rsidRPr="000F526F" w:rsidRDefault="000F526F" w:rsidP="000F526F">
            <w:pPr>
              <w:jc w:val="right"/>
              <w:rPr>
                <w:rFonts w:ascii="Verdana" w:hAnsi="Verdana"/>
                <w:sz w:val="18"/>
                <w:szCs w:val="18"/>
              </w:rPr>
            </w:pPr>
          </w:p>
        </w:tc>
      </w:tr>
      <w:tr w:rsidR="00E523A9" w:rsidRPr="00E2417A" w:rsidTr="000F526F">
        <w:trPr>
          <w:trHeight w:val="170"/>
        </w:trPr>
        <w:tc>
          <w:tcPr>
            <w:tcW w:w="1800" w:type="pct"/>
            <w:shd w:val="clear" w:color="auto" w:fill="auto"/>
            <w:noWrap/>
            <w:vAlign w:val="bottom"/>
            <w:hideMark/>
          </w:tcPr>
          <w:p w:rsidR="00E523A9" w:rsidRPr="00E2417A" w:rsidRDefault="00E523A9" w:rsidP="000F526F">
            <w:pPr>
              <w:widowControl w:val="0"/>
              <w:rPr>
                <w:rFonts w:ascii="Verdana" w:eastAsia="Times New Roman" w:hAnsi="Verdana" w:cs="Arial"/>
                <w:b/>
                <w:noProof w:val="0"/>
                <w:sz w:val="18"/>
                <w:szCs w:val="18"/>
                <w:lang w:val="en-US" w:eastAsia="en-US"/>
              </w:rPr>
            </w:pPr>
            <w:r>
              <w:rPr>
                <w:rFonts w:ascii="Verdana" w:eastAsia="Times New Roman" w:hAnsi="Verdana" w:cs="Arial"/>
                <w:b/>
                <w:noProof w:val="0"/>
                <w:sz w:val="18"/>
                <w:szCs w:val="18"/>
                <w:lang w:val="en-US" w:eastAsia="en-US"/>
              </w:rPr>
              <w:t>Sold la 31 Decembrie 2019</w:t>
            </w:r>
          </w:p>
        </w:tc>
        <w:tc>
          <w:tcPr>
            <w:tcW w:w="1171" w:type="pct"/>
            <w:tcBorders>
              <w:bottom w:val="single" w:sz="12" w:space="0" w:color="auto"/>
            </w:tcBorders>
            <w:shd w:val="clear" w:color="auto" w:fill="auto"/>
            <w:noWrap/>
            <w:vAlign w:val="bottom"/>
          </w:tcPr>
          <w:p w:rsidR="00E523A9" w:rsidRDefault="00E523A9" w:rsidP="00E523A9">
            <w:pPr>
              <w:jc w:val="right"/>
              <w:rPr>
                <w:rFonts w:ascii="Verdana" w:hAnsi="Verdana" w:cs="Calibri"/>
                <w:b/>
                <w:bCs/>
                <w:sz w:val="18"/>
                <w:szCs w:val="18"/>
              </w:rPr>
            </w:pPr>
            <w:r>
              <w:rPr>
                <w:rFonts w:ascii="Verdana" w:hAnsi="Verdana" w:cs="Calibri"/>
                <w:b/>
                <w:bCs/>
                <w:sz w:val="18"/>
                <w:szCs w:val="18"/>
              </w:rPr>
              <w:t xml:space="preserve">         4.862.130 </w:t>
            </w:r>
          </w:p>
        </w:tc>
        <w:tc>
          <w:tcPr>
            <w:tcW w:w="965" w:type="pct"/>
            <w:tcBorders>
              <w:bottom w:val="single" w:sz="12" w:space="0" w:color="auto"/>
            </w:tcBorders>
            <w:shd w:val="clear" w:color="auto" w:fill="auto"/>
            <w:noWrap/>
            <w:vAlign w:val="bottom"/>
          </w:tcPr>
          <w:p w:rsidR="00E523A9" w:rsidRDefault="00E523A9" w:rsidP="00E523A9">
            <w:pPr>
              <w:jc w:val="right"/>
              <w:rPr>
                <w:rFonts w:ascii="Verdana" w:hAnsi="Verdana" w:cs="Calibri"/>
                <w:b/>
                <w:bCs/>
                <w:sz w:val="18"/>
                <w:szCs w:val="18"/>
              </w:rPr>
            </w:pPr>
            <w:r>
              <w:rPr>
                <w:rFonts w:ascii="Verdana" w:hAnsi="Verdana" w:cs="Calibri"/>
                <w:b/>
                <w:bCs/>
                <w:sz w:val="18"/>
                <w:szCs w:val="18"/>
              </w:rPr>
              <w:t xml:space="preserve">        27.820 </w:t>
            </w:r>
          </w:p>
        </w:tc>
        <w:tc>
          <w:tcPr>
            <w:tcW w:w="1064" w:type="pct"/>
            <w:tcBorders>
              <w:bottom w:val="single" w:sz="12" w:space="0" w:color="auto"/>
            </w:tcBorders>
            <w:shd w:val="clear" w:color="auto" w:fill="auto"/>
            <w:noWrap/>
            <w:vAlign w:val="bottom"/>
          </w:tcPr>
          <w:p w:rsidR="00E523A9" w:rsidRDefault="00E523A9" w:rsidP="00E523A9">
            <w:pPr>
              <w:jc w:val="right"/>
              <w:rPr>
                <w:rFonts w:ascii="Verdana" w:hAnsi="Verdana" w:cs="Calibri"/>
                <w:b/>
                <w:bCs/>
                <w:sz w:val="18"/>
                <w:szCs w:val="18"/>
              </w:rPr>
            </w:pPr>
            <w:r>
              <w:rPr>
                <w:rFonts w:ascii="Verdana" w:hAnsi="Verdana" w:cs="Calibri"/>
                <w:b/>
                <w:bCs/>
                <w:sz w:val="18"/>
                <w:szCs w:val="18"/>
              </w:rPr>
              <w:t xml:space="preserve">        4.889.950 </w:t>
            </w:r>
          </w:p>
        </w:tc>
      </w:tr>
      <w:tr w:rsidR="00B10BE5" w:rsidRPr="00BE5884" w:rsidTr="00C84924">
        <w:trPr>
          <w:trHeight w:val="170"/>
        </w:trPr>
        <w:tc>
          <w:tcPr>
            <w:tcW w:w="1800" w:type="pct"/>
            <w:shd w:val="clear" w:color="auto" w:fill="auto"/>
            <w:noWrap/>
            <w:vAlign w:val="bottom"/>
            <w:hideMark/>
          </w:tcPr>
          <w:p w:rsidR="00B10BE5" w:rsidRPr="00BE5884" w:rsidRDefault="00B10BE5" w:rsidP="00846FED">
            <w:pPr>
              <w:widowControl w:val="0"/>
              <w:rPr>
                <w:rFonts w:ascii="Verdana" w:eastAsia="Times New Roman" w:hAnsi="Verdana" w:cs="Arial"/>
                <w:noProof w:val="0"/>
                <w:color w:val="000000"/>
                <w:sz w:val="18"/>
                <w:szCs w:val="18"/>
                <w:lang w:val="en-US" w:eastAsia="en-US"/>
              </w:rPr>
            </w:pPr>
          </w:p>
        </w:tc>
        <w:tc>
          <w:tcPr>
            <w:tcW w:w="1171" w:type="pct"/>
            <w:tcBorders>
              <w:top w:val="single" w:sz="12" w:space="0" w:color="auto"/>
            </w:tcBorders>
            <w:shd w:val="clear" w:color="auto" w:fill="auto"/>
            <w:noWrap/>
            <w:vAlign w:val="bottom"/>
            <w:hideMark/>
          </w:tcPr>
          <w:p w:rsidR="00B10BE5" w:rsidRPr="000F526F" w:rsidRDefault="00B10BE5" w:rsidP="00846FED">
            <w:pPr>
              <w:widowControl w:val="0"/>
              <w:jc w:val="right"/>
              <w:rPr>
                <w:rFonts w:ascii="Verdana" w:eastAsia="Times New Roman" w:hAnsi="Verdana" w:cs="Arial"/>
                <w:b/>
                <w:noProof w:val="0"/>
                <w:color w:val="000000"/>
                <w:sz w:val="18"/>
                <w:szCs w:val="18"/>
                <w:lang w:val="en-US" w:eastAsia="en-US"/>
              </w:rPr>
            </w:pPr>
          </w:p>
        </w:tc>
        <w:tc>
          <w:tcPr>
            <w:tcW w:w="965" w:type="pct"/>
            <w:tcBorders>
              <w:top w:val="single" w:sz="12" w:space="0" w:color="auto"/>
            </w:tcBorders>
            <w:shd w:val="clear" w:color="auto" w:fill="auto"/>
            <w:noWrap/>
            <w:vAlign w:val="bottom"/>
            <w:hideMark/>
          </w:tcPr>
          <w:p w:rsidR="00B10BE5" w:rsidRPr="000F526F" w:rsidRDefault="00B10BE5" w:rsidP="00846FED">
            <w:pPr>
              <w:widowControl w:val="0"/>
              <w:jc w:val="right"/>
              <w:rPr>
                <w:rFonts w:ascii="Verdana" w:eastAsia="Times New Roman" w:hAnsi="Verdana" w:cs="Arial"/>
                <w:b/>
                <w:noProof w:val="0"/>
                <w:color w:val="000000"/>
                <w:sz w:val="18"/>
                <w:szCs w:val="18"/>
                <w:lang w:val="en-US" w:eastAsia="en-US"/>
              </w:rPr>
            </w:pPr>
          </w:p>
        </w:tc>
        <w:tc>
          <w:tcPr>
            <w:tcW w:w="1064" w:type="pct"/>
            <w:tcBorders>
              <w:top w:val="single" w:sz="12" w:space="0" w:color="auto"/>
            </w:tcBorders>
            <w:shd w:val="clear" w:color="auto" w:fill="auto"/>
            <w:noWrap/>
            <w:vAlign w:val="bottom"/>
            <w:hideMark/>
          </w:tcPr>
          <w:p w:rsidR="00B10BE5" w:rsidRPr="000F526F" w:rsidRDefault="00B10BE5" w:rsidP="00846FED">
            <w:pPr>
              <w:widowControl w:val="0"/>
              <w:jc w:val="right"/>
              <w:rPr>
                <w:rFonts w:ascii="Verdana" w:eastAsia="Times New Roman" w:hAnsi="Verdana" w:cs="Arial"/>
                <w:b/>
                <w:noProof w:val="0"/>
                <w:color w:val="000000"/>
                <w:sz w:val="18"/>
                <w:szCs w:val="18"/>
                <w:lang w:val="en-US" w:eastAsia="en-US"/>
              </w:rPr>
            </w:pPr>
          </w:p>
        </w:tc>
      </w:tr>
    </w:tbl>
    <w:p w:rsidR="00E2417A" w:rsidRDefault="00E2417A" w:rsidP="00846FED">
      <w:pPr>
        <w:widowControl w:val="0"/>
        <w:rPr>
          <w:rFonts w:ascii="Verdana" w:eastAsia="Times New Roman" w:hAnsi="Verdana" w:cs="Arial"/>
          <w:b/>
          <w:bCs/>
          <w:noProof w:val="0"/>
          <w:sz w:val="18"/>
          <w:szCs w:val="18"/>
          <w:lang w:val="fr-FR" w:eastAsia="en-US"/>
        </w:rPr>
        <w:sectPr w:rsidR="00E2417A" w:rsidSect="00F73CC8">
          <w:pgSz w:w="11907" w:h="16840" w:code="9"/>
          <w:pgMar w:top="1985" w:right="1106" w:bottom="1258" w:left="1077" w:header="567" w:footer="567" w:gutter="0"/>
          <w:cols w:space="720"/>
          <w:docGrid w:linePitch="360"/>
        </w:sectPr>
      </w:pPr>
    </w:p>
    <w:p w:rsidR="00E2417A" w:rsidRPr="00BE5884" w:rsidRDefault="00E2417A" w:rsidP="00E2417A">
      <w:pPr>
        <w:pStyle w:val="Heading3"/>
        <w:keepNext w:val="0"/>
        <w:widowControl w:val="0"/>
        <w:rPr>
          <w:rFonts w:ascii="Verdana" w:hAnsi="Verdana" w:cs="Calibri"/>
          <w:sz w:val="18"/>
          <w:szCs w:val="18"/>
        </w:rPr>
      </w:pPr>
      <w:r w:rsidRPr="00BE5884">
        <w:rPr>
          <w:rFonts w:ascii="Verdana" w:hAnsi="Verdana" w:cs="Calibri"/>
          <w:sz w:val="18"/>
          <w:szCs w:val="18"/>
        </w:rPr>
        <w:lastRenderedPageBreak/>
        <w:t>8. IMOBILIZARI NECORPORALE</w:t>
      </w:r>
      <w:r>
        <w:rPr>
          <w:rFonts w:ascii="Verdana" w:hAnsi="Verdana" w:cs="Calibri"/>
          <w:sz w:val="18"/>
          <w:szCs w:val="18"/>
        </w:rPr>
        <w:t xml:space="preserve"> (continuare)</w:t>
      </w:r>
    </w:p>
    <w:p w:rsidR="00E2417A" w:rsidRDefault="00E2417A"/>
    <w:tbl>
      <w:tblPr>
        <w:tblW w:w="5000" w:type="pct"/>
        <w:tblLook w:val="04A0"/>
      </w:tblPr>
      <w:tblGrid>
        <w:gridCol w:w="3578"/>
        <w:gridCol w:w="2328"/>
        <w:gridCol w:w="1831"/>
        <w:gridCol w:w="2203"/>
      </w:tblGrid>
      <w:tr w:rsidR="00E2417A" w:rsidRPr="00BE5884" w:rsidTr="008F08FD">
        <w:trPr>
          <w:trHeight w:val="170"/>
        </w:trPr>
        <w:tc>
          <w:tcPr>
            <w:tcW w:w="1800" w:type="pct"/>
            <w:shd w:val="clear" w:color="auto" w:fill="auto"/>
            <w:vAlign w:val="bottom"/>
            <w:hideMark/>
          </w:tcPr>
          <w:p w:rsidR="00E2417A" w:rsidRPr="00BE5884" w:rsidRDefault="00E2417A" w:rsidP="008F08FD">
            <w:pPr>
              <w:widowControl w:val="0"/>
              <w:rPr>
                <w:rFonts w:ascii="Verdana" w:eastAsia="Times New Roman" w:hAnsi="Verdana" w:cs="Arial"/>
                <w:b/>
                <w:bCs/>
                <w:noProof w:val="0"/>
                <w:sz w:val="18"/>
                <w:szCs w:val="18"/>
                <w:lang w:val="fr-FR" w:eastAsia="en-US"/>
              </w:rPr>
            </w:pPr>
            <w:r w:rsidRPr="00BE5884">
              <w:rPr>
                <w:rFonts w:ascii="Verdana" w:eastAsia="Times New Roman" w:hAnsi="Verdana" w:cs="Arial"/>
                <w:b/>
                <w:bCs/>
                <w:noProof w:val="0"/>
                <w:sz w:val="18"/>
                <w:szCs w:val="18"/>
                <w:lang w:val="fr-FR" w:eastAsia="en-US"/>
              </w:rPr>
              <w:t>Amortizare si pierderi din depreciere</w:t>
            </w:r>
          </w:p>
        </w:tc>
        <w:tc>
          <w:tcPr>
            <w:tcW w:w="1171" w:type="pct"/>
            <w:tcBorders>
              <w:bottom w:val="single" w:sz="12" w:space="0" w:color="auto"/>
            </w:tcBorders>
            <w:shd w:val="clear" w:color="auto" w:fill="auto"/>
            <w:vAlign w:val="bottom"/>
            <w:hideMark/>
          </w:tcPr>
          <w:p w:rsidR="00E2417A" w:rsidRPr="00BE5884" w:rsidRDefault="00E2417A" w:rsidP="008F08F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fr-FR" w:eastAsia="en-US"/>
              </w:rPr>
              <w:t xml:space="preserve"> </w:t>
            </w:r>
            <w:r w:rsidRPr="00BE5884">
              <w:rPr>
                <w:rFonts w:ascii="Verdana" w:eastAsia="Times New Roman" w:hAnsi="Verdana" w:cs="Arial"/>
                <w:b/>
                <w:bCs/>
                <w:noProof w:val="0"/>
                <w:sz w:val="18"/>
                <w:szCs w:val="18"/>
                <w:lang w:val="en-US" w:eastAsia="en-US"/>
              </w:rPr>
              <w:t xml:space="preserve">Licente si programe informatice </w:t>
            </w:r>
          </w:p>
        </w:tc>
        <w:tc>
          <w:tcPr>
            <w:tcW w:w="921" w:type="pct"/>
            <w:tcBorders>
              <w:bottom w:val="single" w:sz="12" w:space="0" w:color="auto"/>
            </w:tcBorders>
            <w:shd w:val="clear" w:color="auto" w:fill="auto"/>
            <w:vAlign w:val="bottom"/>
            <w:hideMark/>
          </w:tcPr>
          <w:p w:rsidR="00E2417A" w:rsidRPr="00BE5884" w:rsidRDefault="00E2417A" w:rsidP="008F08F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 xml:space="preserve"> Avansuri </w:t>
            </w:r>
          </w:p>
        </w:tc>
        <w:tc>
          <w:tcPr>
            <w:tcW w:w="1108" w:type="pct"/>
            <w:tcBorders>
              <w:bottom w:val="single" w:sz="12" w:space="0" w:color="auto"/>
            </w:tcBorders>
            <w:shd w:val="clear" w:color="auto" w:fill="auto"/>
            <w:vAlign w:val="bottom"/>
            <w:hideMark/>
          </w:tcPr>
          <w:p w:rsidR="00E2417A" w:rsidRPr="00BE5884" w:rsidRDefault="00E2417A" w:rsidP="008F08F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 xml:space="preserve"> Total </w:t>
            </w:r>
          </w:p>
        </w:tc>
      </w:tr>
      <w:tr w:rsidR="00E2417A" w:rsidRPr="00BE5884" w:rsidTr="00E2417A">
        <w:trPr>
          <w:trHeight w:val="170"/>
        </w:trPr>
        <w:tc>
          <w:tcPr>
            <w:tcW w:w="1800" w:type="pct"/>
            <w:shd w:val="clear" w:color="auto" w:fill="auto"/>
            <w:noWrap/>
            <w:vAlign w:val="bottom"/>
            <w:hideMark/>
          </w:tcPr>
          <w:p w:rsidR="00E2417A" w:rsidRPr="00BE5884" w:rsidRDefault="00E2417A" w:rsidP="008F08FD">
            <w:pPr>
              <w:widowControl w:val="0"/>
              <w:rPr>
                <w:rFonts w:ascii="Verdana" w:eastAsia="Times New Roman" w:hAnsi="Verdana" w:cs="Arial"/>
                <w:noProof w:val="0"/>
                <w:color w:val="000000"/>
                <w:sz w:val="18"/>
                <w:szCs w:val="18"/>
                <w:lang w:val="en-US" w:eastAsia="en-US"/>
              </w:rPr>
            </w:pPr>
          </w:p>
        </w:tc>
        <w:tc>
          <w:tcPr>
            <w:tcW w:w="1171" w:type="pct"/>
            <w:tcBorders>
              <w:top w:val="single" w:sz="12" w:space="0" w:color="auto"/>
            </w:tcBorders>
            <w:shd w:val="clear" w:color="auto" w:fill="auto"/>
            <w:noWrap/>
            <w:vAlign w:val="bottom"/>
            <w:hideMark/>
          </w:tcPr>
          <w:p w:rsidR="00E2417A" w:rsidRPr="00BE5884" w:rsidRDefault="00E2417A" w:rsidP="008F08FD">
            <w:pPr>
              <w:widowControl w:val="0"/>
              <w:jc w:val="right"/>
              <w:rPr>
                <w:rFonts w:ascii="Verdana" w:eastAsia="Times New Roman" w:hAnsi="Verdana" w:cs="Arial"/>
                <w:noProof w:val="0"/>
                <w:color w:val="000000"/>
                <w:sz w:val="18"/>
                <w:szCs w:val="18"/>
                <w:lang w:val="en-US" w:eastAsia="en-US"/>
              </w:rPr>
            </w:pPr>
          </w:p>
        </w:tc>
        <w:tc>
          <w:tcPr>
            <w:tcW w:w="921" w:type="pct"/>
            <w:tcBorders>
              <w:top w:val="single" w:sz="12" w:space="0" w:color="auto"/>
            </w:tcBorders>
            <w:shd w:val="clear" w:color="auto" w:fill="auto"/>
            <w:noWrap/>
            <w:vAlign w:val="bottom"/>
            <w:hideMark/>
          </w:tcPr>
          <w:p w:rsidR="00E2417A" w:rsidRPr="00BE5884" w:rsidRDefault="00E2417A" w:rsidP="008F08FD">
            <w:pPr>
              <w:widowControl w:val="0"/>
              <w:jc w:val="right"/>
              <w:rPr>
                <w:rFonts w:ascii="Verdana" w:eastAsia="Times New Roman" w:hAnsi="Verdana" w:cs="Arial"/>
                <w:noProof w:val="0"/>
                <w:color w:val="000000"/>
                <w:sz w:val="18"/>
                <w:szCs w:val="18"/>
                <w:lang w:val="en-US" w:eastAsia="en-US"/>
              </w:rPr>
            </w:pPr>
          </w:p>
        </w:tc>
        <w:tc>
          <w:tcPr>
            <w:tcW w:w="1108" w:type="pct"/>
            <w:tcBorders>
              <w:top w:val="single" w:sz="12" w:space="0" w:color="auto"/>
            </w:tcBorders>
            <w:shd w:val="clear" w:color="auto" w:fill="auto"/>
            <w:noWrap/>
            <w:vAlign w:val="bottom"/>
            <w:hideMark/>
          </w:tcPr>
          <w:p w:rsidR="00E2417A" w:rsidRPr="00BE5884" w:rsidRDefault="00E2417A" w:rsidP="008F08FD">
            <w:pPr>
              <w:widowControl w:val="0"/>
              <w:jc w:val="right"/>
              <w:rPr>
                <w:rFonts w:ascii="Verdana" w:eastAsia="Times New Roman" w:hAnsi="Verdana" w:cs="Arial"/>
                <w:noProof w:val="0"/>
                <w:color w:val="000000"/>
                <w:sz w:val="18"/>
                <w:szCs w:val="18"/>
                <w:lang w:val="en-US" w:eastAsia="en-US"/>
              </w:rPr>
            </w:pPr>
          </w:p>
        </w:tc>
      </w:tr>
      <w:tr w:rsidR="000F526F" w:rsidRPr="00E2417A" w:rsidTr="000F526F">
        <w:trPr>
          <w:trHeight w:val="170"/>
        </w:trPr>
        <w:tc>
          <w:tcPr>
            <w:tcW w:w="1800" w:type="pct"/>
            <w:shd w:val="clear" w:color="auto" w:fill="auto"/>
            <w:noWrap/>
            <w:vAlign w:val="bottom"/>
            <w:hideMark/>
          </w:tcPr>
          <w:p w:rsidR="000F526F" w:rsidRPr="00E2417A" w:rsidRDefault="000F526F" w:rsidP="008F08FD">
            <w:pPr>
              <w:widowControl w:val="0"/>
              <w:rPr>
                <w:rFonts w:ascii="Verdana" w:eastAsia="Times New Roman" w:hAnsi="Verdana" w:cs="Arial"/>
                <w:b/>
                <w:noProof w:val="0"/>
                <w:sz w:val="18"/>
                <w:szCs w:val="18"/>
                <w:lang w:val="en-US" w:eastAsia="en-US"/>
              </w:rPr>
            </w:pPr>
            <w:r>
              <w:rPr>
                <w:rFonts w:ascii="Verdana" w:eastAsia="Times New Roman" w:hAnsi="Verdana" w:cs="Arial"/>
                <w:b/>
                <w:noProof w:val="0"/>
                <w:sz w:val="18"/>
                <w:szCs w:val="18"/>
                <w:lang w:val="en-US" w:eastAsia="en-US"/>
              </w:rPr>
              <w:t>Sold la 1 ianuarie 2018</w:t>
            </w:r>
          </w:p>
        </w:tc>
        <w:tc>
          <w:tcPr>
            <w:tcW w:w="1171" w:type="pct"/>
            <w:tcBorders>
              <w:bottom w:val="single" w:sz="12" w:space="0" w:color="auto"/>
            </w:tcBorders>
            <w:shd w:val="clear" w:color="auto" w:fill="auto"/>
            <w:noWrap/>
            <w:vAlign w:val="bottom"/>
            <w:hideMark/>
          </w:tcPr>
          <w:p w:rsidR="000F526F" w:rsidRPr="000F526F" w:rsidRDefault="000F526F" w:rsidP="000F526F">
            <w:pPr>
              <w:jc w:val="right"/>
              <w:rPr>
                <w:rFonts w:ascii="Verdana" w:hAnsi="Verdana"/>
                <w:b/>
                <w:sz w:val="18"/>
                <w:szCs w:val="18"/>
              </w:rPr>
            </w:pPr>
            <w:r w:rsidRPr="000F526F">
              <w:rPr>
                <w:rFonts w:ascii="Verdana" w:hAnsi="Verdana"/>
                <w:b/>
                <w:sz w:val="18"/>
                <w:szCs w:val="18"/>
              </w:rPr>
              <w:t xml:space="preserve"> 2.308.005     </w:t>
            </w:r>
          </w:p>
        </w:tc>
        <w:tc>
          <w:tcPr>
            <w:tcW w:w="921" w:type="pct"/>
            <w:tcBorders>
              <w:bottom w:val="single" w:sz="12" w:space="0" w:color="auto"/>
            </w:tcBorders>
            <w:shd w:val="clear" w:color="auto" w:fill="auto"/>
            <w:noWrap/>
            <w:vAlign w:val="bottom"/>
            <w:hideMark/>
          </w:tcPr>
          <w:p w:rsidR="000F526F" w:rsidRPr="000F526F" w:rsidRDefault="000F526F" w:rsidP="000F526F">
            <w:pPr>
              <w:jc w:val="right"/>
              <w:rPr>
                <w:rFonts w:ascii="Verdana" w:hAnsi="Verdana"/>
                <w:b/>
                <w:sz w:val="18"/>
                <w:szCs w:val="18"/>
              </w:rPr>
            </w:pPr>
            <w:r w:rsidRPr="000F526F">
              <w:rPr>
                <w:rFonts w:ascii="Verdana" w:hAnsi="Verdana"/>
                <w:b/>
                <w:sz w:val="18"/>
                <w:szCs w:val="18"/>
              </w:rPr>
              <w:t xml:space="preserve"> -     </w:t>
            </w:r>
          </w:p>
        </w:tc>
        <w:tc>
          <w:tcPr>
            <w:tcW w:w="1108" w:type="pct"/>
            <w:tcBorders>
              <w:bottom w:val="single" w:sz="12" w:space="0" w:color="auto"/>
            </w:tcBorders>
            <w:shd w:val="clear" w:color="auto" w:fill="auto"/>
            <w:noWrap/>
            <w:vAlign w:val="bottom"/>
            <w:hideMark/>
          </w:tcPr>
          <w:p w:rsidR="000F526F" w:rsidRPr="000F526F" w:rsidRDefault="000F526F" w:rsidP="000F526F">
            <w:pPr>
              <w:jc w:val="right"/>
              <w:rPr>
                <w:rFonts w:ascii="Verdana" w:hAnsi="Verdana"/>
                <w:b/>
                <w:sz w:val="18"/>
                <w:szCs w:val="18"/>
              </w:rPr>
            </w:pPr>
            <w:r w:rsidRPr="000F526F">
              <w:rPr>
                <w:rFonts w:ascii="Verdana" w:hAnsi="Verdana"/>
                <w:b/>
                <w:sz w:val="18"/>
                <w:szCs w:val="18"/>
              </w:rPr>
              <w:t xml:space="preserve"> 2.308.005     </w:t>
            </w:r>
          </w:p>
        </w:tc>
      </w:tr>
      <w:tr w:rsidR="00E2417A" w:rsidRPr="00BE5884" w:rsidTr="00E2417A">
        <w:trPr>
          <w:trHeight w:val="170"/>
        </w:trPr>
        <w:tc>
          <w:tcPr>
            <w:tcW w:w="1800" w:type="pct"/>
            <w:shd w:val="clear" w:color="auto" w:fill="auto"/>
            <w:noWrap/>
            <w:vAlign w:val="bottom"/>
          </w:tcPr>
          <w:p w:rsidR="00E2417A" w:rsidRPr="00BE5884" w:rsidRDefault="00E2417A" w:rsidP="008F08FD">
            <w:pPr>
              <w:widowControl w:val="0"/>
              <w:rPr>
                <w:rFonts w:ascii="Verdana" w:eastAsia="Times New Roman" w:hAnsi="Verdana" w:cs="Arial"/>
                <w:noProof w:val="0"/>
                <w:color w:val="000000"/>
                <w:sz w:val="18"/>
                <w:szCs w:val="18"/>
                <w:lang w:val="en-US" w:eastAsia="en-US"/>
              </w:rPr>
            </w:pPr>
          </w:p>
        </w:tc>
        <w:tc>
          <w:tcPr>
            <w:tcW w:w="1171" w:type="pct"/>
            <w:tcBorders>
              <w:top w:val="single" w:sz="12" w:space="0" w:color="auto"/>
            </w:tcBorders>
            <w:shd w:val="clear" w:color="auto" w:fill="auto"/>
            <w:noWrap/>
            <w:vAlign w:val="bottom"/>
          </w:tcPr>
          <w:p w:rsidR="00E2417A" w:rsidRPr="00BE5884" w:rsidRDefault="00E2417A" w:rsidP="008F08FD">
            <w:pPr>
              <w:widowControl w:val="0"/>
              <w:jc w:val="right"/>
              <w:rPr>
                <w:rFonts w:ascii="Verdana" w:eastAsia="Times New Roman" w:hAnsi="Verdana" w:cs="Arial"/>
                <w:noProof w:val="0"/>
                <w:color w:val="000000"/>
                <w:sz w:val="18"/>
                <w:szCs w:val="18"/>
                <w:lang w:val="en-US" w:eastAsia="en-US"/>
              </w:rPr>
            </w:pPr>
          </w:p>
        </w:tc>
        <w:tc>
          <w:tcPr>
            <w:tcW w:w="921" w:type="pct"/>
            <w:tcBorders>
              <w:top w:val="single" w:sz="12" w:space="0" w:color="auto"/>
            </w:tcBorders>
            <w:shd w:val="clear" w:color="auto" w:fill="auto"/>
            <w:noWrap/>
            <w:vAlign w:val="bottom"/>
          </w:tcPr>
          <w:p w:rsidR="00E2417A" w:rsidRPr="00BE5884" w:rsidRDefault="00E2417A" w:rsidP="008F08FD">
            <w:pPr>
              <w:widowControl w:val="0"/>
              <w:jc w:val="right"/>
              <w:rPr>
                <w:rFonts w:ascii="Verdana" w:eastAsia="Times New Roman" w:hAnsi="Verdana" w:cs="Arial"/>
                <w:noProof w:val="0"/>
                <w:color w:val="000000"/>
                <w:sz w:val="18"/>
                <w:szCs w:val="18"/>
                <w:lang w:val="en-US" w:eastAsia="en-US"/>
              </w:rPr>
            </w:pPr>
          </w:p>
        </w:tc>
        <w:tc>
          <w:tcPr>
            <w:tcW w:w="1108" w:type="pct"/>
            <w:tcBorders>
              <w:top w:val="single" w:sz="12" w:space="0" w:color="auto"/>
            </w:tcBorders>
            <w:shd w:val="clear" w:color="auto" w:fill="auto"/>
            <w:noWrap/>
            <w:vAlign w:val="bottom"/>
          </w:tcPr>
          <w:p w:rsidR="00E2417A" w:rsidRPr="00BE5884" w:rsidRDefault="00E2417A" w:rsidP="008F08FD">
            <w:pPr>
              <w:widowControl w:val="0"/>
              <w:jc w:val="right"/>
              <w:rPr>
                <w:rFonts w:ascii="Verdana" w:eastAsia="Times New Roman" w:hAnsi="Verdana" w:cs="Arial"/>
                <w:noProof w:val="0"/>
                <w:color w:val="000000"/>
                <w:sz w:val="18"/>
                <w:szCs w:val="18"/>
                <w:lang w:val="en-US" w:eastAsia="en-US"/>
              </w:rPr>
            </w:pPr>
          </w:p>
        </w:tc>
      </w:tr>
      <w:tr w:rsidR="000F526F" w:rsidRPr="00BE5884" w:rsidTr="004B4F35">
        <w:trPr>
          <w:trHeight w:val="170"/>
        </w:trPr>
        <w:tc>
          <w:tcPr>
            <w:tcW w:w="1800" w:type="pct"/>
            <w:shd w:val="clear" w:color="auto" w:fill="auto"/>
            <w:noWrap/>
            <w:vAlign w:val="bottom"/>
            <w:hideMark/>
          </w:tcPr>
          <w:p w:rsidR="000F526F" w:rsidRPr="00BE5884" w:rsidRDefault="000F526F" w:rsidP="008F08F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Amortizarea in cursul anului</w:t>
            </w:r>
          </w:p>
        </w:tc>
        <w:tc>
          <w:tcPr>
            <w:tcW w:w="1171" w:type="pct"/>
            <w:shd w:val="clear" w:color="auto" w:fill="auto"/>
            <w:noWrap/>
            <w:vAlign w:val="bottom"/>
            <w:hideMark/>
          </w:tcPr>
          <w:p w:rsidR="000F526F" w:rsidRPr="004B4F35" w:rsidRDefault="000F526F" w:rsidP="004B4F35">
            <w:pPr>
              <w:jc w:val="right"/>
              <w:rPr>
                <w:rFonts w:ascii="Verdana" w:hAnsi="Verdana"/>
                <w:sz w:val="18"/>
                <w:szCs w:val="18"/>
              </w:rPr>
            </w:pPr>
            <w:r w:rsidRPr="004B4F35">
              <w:rPr>
                <w:rFonts w:ascii="Verdana" w:hAnsi="Verdana"/>
                <w:sz w:val="18"/>
                <w:szCs w:val="18"/>
              </w:rPr>
              <w:t xml:space="preserve"> 722.493     </w:t>
            </w:r>
          </w:p>
        </w:tc>
        <w:tc>
          <w:tcPr>
            <w:tcW w:w="921" w:type="pct"/>
            <w:shd w:val="clear" w:color="auto" w:fill="auto"/>
            <w:noWrap/>
            <w:vAlign w:val="bottom"/>
            <w:hideMark/>
          </w:tcPr>
          <w:p w:rsidR="000F526F" w:rsidRPr="004B4F35" w:rsidRDefault="000F526F" w:rsidP="004B4F35">
            <w:pPr>
              <w:jc w:val="right"/>
              <w:rPr>
                <w:rFonts w:ascii="Verdana" w:hAnsi="Verdana"/>
                <w:sz w:val="18"/>
                <w:szCs w:val="18"/>
              </w:rPr>
            </w:pPr>
            <w:r w:rsidRPr="004B4F35">
              <w:rPr>
                <w:rFonts w:ascii="Verdana" w:hAnsi="Verdana"/>
                <w:sz w:val="18"/>
                <w:szCs w:val="18"/>
              </w:rPr>
              <w:t xml:space="preserve"> -     </w:t>
            </w:r>
          </w:p>
        </w:tc>
        <w:tc>
          <w:tcPr>
            <w:tcW w:w="1108" w:type="pct"/>
            <w:shd w:val="clear" w:color="auto" w:fill="auto"/>
            <w:noWrap/>
            <w:vAlign w:val="bottom"/>
            <w:hideMark/>
          </w:tcPr>
          <w:p w:rsidR="000F526F" w:rsidRPr="004B4F35" w:rsidRDefault="000F526F" w:rsidP="004B4F35">
            <w:pPr>
              <w:jc w:val="right"/>
              <w:rPr>
                <w:rFonts w:ascii="Verdana" w:hAnsi="Verdana"/>
                <w:sz w:val="18"/>
                <w:szCs w:val="18"/>
              </w:rPr>
            </w:pPr>
            <w:r w:rsidRPr="004B4F35">
              <w:rPr>
                <w:rFonts w:ascii="Verdana" w:hAnsi="Verdana"/>
                <w:sz w:val="18"/>
                <w:szCs w:val="18"/>
              </w:rPr>
              <w:t xml:space="preserve"> 722.493     </w:t>
            </w:r>
          </w:p>
        </w:tc>
      </w:tr>
      <w:tr w:rsidR="000F526F" w:rsidRPr="00BE5884" w:rsidTr="004B4F35">
        <w:trPr>
          <w:trHeight w:val="170"/>
        </w:trPr>
        <w:tc>
          <w:tcPr>
            <w:tcW w:w="1800" w:type="pct"/>
            <w:shd w:val="clear" w:color="auto" w:fill="auto"/>
            <w:noWrap/>
            <w:vAlign w:val="bottom"/>
            <w:hideMark/>
          </w:tcPr>
          <w:p w:rsidR="000F526F" w:rsidRPr="00BE5884" w:rsidRDefault="000F526F" w:rsidP="008F08F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Amortizarea aferenta iesirilor</w:t>
            </w:r>
          </w:p>
        </w:tc>
        <w:tc>
          <w:tcPr>
            <w:tcW w:w="1171" w:type="pct"/>
            <w:tcBorders>
              <w:bottom w:val="single" w:sz="8" w:space="0" w:color="auto"/>
            </w:tcBorders>
            <w:shd w:val="clear" w:color="auto" w:fill="auto"/>
            <w:noWrap/>
            <w:vAlign w:val="bottom"/>
            <w:hideMark/>
          </w:tcPr>
          <w:p w:rsidR="000F526F" w:rsidRPr="004B4F35" w:rsidRDefault="000F526F" w:rsidP="004B4F35">
            <w:pPr>
              <w:jc w:val="right"/>
              <w:rPr>
                <w:rFonts w:ascii="Verdana" w:hAnsi="Verdana"/>
                <w:sz w:val="18"/>
                <w:szCs w:val="18"/>
              </w:rPr>
            </w:pPr>
            <w:r w:rsidRPr="004B4F35">
              <w:rPr>
                <w:rFonts w:ascii="Verdana" w:hAnsi="Verdana"/>
                <w:sz w:val="18"/>
                <w:szCs w:val="18"/>
              </w:rPr>
              <w:t xml:space="preserve">(1.165)     </w:t>
            </w:r>
          </w:p>
        </w:tc>
        <w:tc>
          <w:tcPr>
            <w:tcW w:w="921" w:type="pct"/>
            <w:tcBorders>
              <w:bottom w:val="single" w:sz="8" w:space="0" w:color="auto"/>
            </w:tcBorders>
            <w:shd w:val="clear" w:color="auto" w:fill="auto"/>
            <w:noWrap/>
            <w:vAlign w:val="bottom"/>
            <w:hideMark/>
          </w:tcPr>
          <w:p w:rsidR="000F526F" w:rsidRPr="004B4F35" w:rsidRDefault="000F526F" w:rsidP="004B4F35">
            <w:pPr>
              <w:jc w:val="right"/>
              <w:rPr>
                <w:rFonts w:ascii="Verdana" w:hAnsi="Verdana"/>
                <w:sz w:val="18"/>
                <w:szCs w:val="18"/>
              </w:rPr>
            </w:pPr>
            <w:r w:rsidRPr="004B4F35">
              <w:rPr>
                <w:rFonts w:ascii="Verdana" w:hAnsi="Verdana"/>
                <w:sz w:val="18"/>
                <w:szCs w:val="18"/>
              </w:rPr>
              <w:t xml:space="preserve"> -     </w:t>
            </w:r>
          </w:p>
        </w:tc>
        <w:tc>
          <w:tcPr>
            <w:tcW w:w="1108" w:type="pct"/>
            <w:tcBorders>
              <w:bottom w:val="single" w:sz="8" w:space="0" w:color="auto"/>
            </w:tcBorders>
            <w:shd w:val="clear" w:color="auto" w:fill="auto"/>
            <w:noWrap/>
            <w:vAlign w:val="bottom"/>
            <w:hideMark/>
          </w:tcPr>
          <w:p w:rsidR="000F526F" w:rsidRPr="004B4F35" w:rsidRDefault="000F526F" w:rsidP="004B4F35">
            <w:pPr>
              <w:jc w:val="right"/>
              <w:rPr>
                <w:rFonts w:ascii="Verdana" w:hAnsi="Verdana"/>
                <w:sz w:val="18"/>
                <w:szCs w:val="18"/>
              </w:rPr>
            </w:pPr>
            <w:r w:rsidRPr="004B4F35">
              <w:rPr>
                <w:rFonts w:ascii="Verdana" w:hAnsi="Verdana"/>
                <w:sz w:val="18"/>
                <w:szCs w:val="18"/>
              </w:rPr>
              <w:t xml:space="preserve">(1.165)     </w:t>
            </w:r>
          </w:p>
        </w:tc>
      </w:tr>
      <w:tr w:rsidR="00E2417A" w:rsidRPr="00BE5884" w:rsidTr="004B4F35">
        <w:trPr>
          <w:trHeight w:val="170"/>
        </w:trPr>
        <w:tc>
          <w:tcPr>
            <w:tcW w:w="1800" w:type="pct"/>
            <w:shd w:val="clear" w:color="auto" w:fill="auto"/>
            <w:noWrap/>
            <w:vAlign w:val="bottom"/>
          </w:tcPr>
          <w:p w:rsidR="00E2417A" w:rsidRPr="00BE5884" w:rsidRDefault="00E2417A" w:rsidP="008F08FD">
            <w:pPr>
              <w:widowControl w:val="0"/>
              <w:rPr>
                <w:rFonts w:ascii="Verdana" w:eastAsia="Times New Roman" w:hAnsi="Verdana" w:cs="Arial"/>
                <w:noProof w:val="0"/>
                <w:sz w:val="18"/>
                <w:szCs w:val="18"/>
                <w:lang w:val="en-US" w:eastAsia="en-US"/>
              </w:rPr>
            </w:pPr>
          </w:p>
        </w:tc>
        <w:tc>
          <w:tcPr>
            <w:tcW w:w="1171" w:type="pct"/>
            <w:tcBorders>
              <w:top w:val="single" w:sz="8"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c>
          <w:tcPr>
            <w:tcW w:w="921" w:type="pct"/>
            <w:tcBorders>
              <w:top w:val="single" w:sz="8"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c>
          <w:tcPr>
            <w:tcW w:w="1108" w:type="pct"/>
            <w:tcBorders>
              <w:top w:val="single" w:sz="8"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r>
      <w:tr w:rsidR="000F526F" w:rsidRPr="00E2417A" w:rsidTr="004B4F35">
        <w:trPr>
          <w:trHeight w:val="170"/>
        </w:trPr>
        <w:tc>
          <w:tcPr>
            <w:tcW w:w="1800" w:type="pct"/>
            <w:shd w:val="clear" w:color="auto" w:fill="auto"/>
            <w:noWrap/>
            <w:vAlign w:val="bottom"/>
            <w:hideMark/>
          </w:tcPr>
          <w:p w:rsidR="000F526F" w:rsidRPr="00E2417A" w:rsidRDefault="000F526F" w:rsidP="008F08FD">
            <w:pPr>
              <w:widowControl w:val="0"/>
              <w:rPr>
                <w:rFonts w:ascii="Verdana" w:eastAsia="Times New Roman" w:hAnsi="Verdana" w:cs="Arial"/>
                <w:b/>
                <w:noProof w:val="0"/>
                <w:sz w:val="18"/>
                <w:szCs w:val="18"/>
                <w:lang w:val="en-US" w:eastAsia="en-US"/>
              </w:rPr>
            </w:pPr>
            <w:r w:rsidRPr="00E2417A">
              <w:rPr>
                <w:rFonts w:ascii="Verdana" w:eastAsia="Times New Roman" w:hAnsi="Verdana" w:cs="Arial"/>
                <w:b/>
                <w:noProof w:val="0"/>
                <w:sz w:val="18"/>
                <w:szCs w:val="18"/>
                <w:lang w:val="en-US" w:eastAsia="en-US"/>
              </w:rPr>
              <w:t>Sold la 31 decembrie 201</w:t>
            </w:r>
            <w:r>
              <w:rPr>
                <w:rFonts w:ascii="Verdana" w:eastAsia="Times New Roman" w:hAnsi="Verdana" w:cs="Arial"/>
                <w:b/>
                <w:noProof w:val="0"/>
                <w:sz w:val="18"/>
                <w:szCs w:val="18"/>
                <w:lang w:val="en-US" w:eastAsia="en-US"/>
              </w:rPr>
              <w:t>8</w:t>
            </w:r>
          </w:p>
        </w:tc>
        <w:tc>
          <w:tcPr>
            <w:tcW w:w="1171" w:type="pct"/>
            <w:tcBorders>
              <w:bottom w:val="single" w:sz="12" w:space="0" w:color="auto"/>
            </w:tcBorders>
            <w:shd w:val="clear" w:color="auto" w:fill="auto"/>
            <w:noWrap/>
            <w:vAlign w:val="bottom"/>
            <w:hideMark/>
          </w:tcPr>
          <w:p w:rsidR="000F526F" w:rsidRPr="004B4F35" w:rsidRDefault="000F526F" w:rsidP="004B4F35">
            <w:pPr>
              <w:jc w:val="right"/>
              <w:rPr>
                <w:rFonts w:ascii="Verdana" w:hAnsi="Verdana"/>
                <w:b/>
                <w:sz w:val="18"/>
                <w:szCs w:val="18"/>
              </w:rPr>
            </w:pPr>
            <w:r w:rsidRPr="004B4F35">
              <w:rPr>
                <w:rFonts w:ascii="Verdana" w:hAnsi="Verdana"/>
                <w:b/>
                <w:sz w:val="18"/>
                <w:szCs w:val="18"/>
              </w:rPr>
              <w:t xml:space="preserve"> 3.029.332     </w:t>
            </w:r>
          </w:p>
        </w:tc>
        <w:tc>
          <w:tcPr>
            <w:tcW w:w="921" w:type="pct"/>
            <w:tcBorders>
              <w:bottom w:val="single" w:sz="12" w:space="0" w:color="auto"/>
            </w:tcBorders>
            <w:shd w:val="clear" w:color="auto" w:fill="auto"/>
            <w:noWrap/>
            <w:vAlign w:val="bottom"/>
            <w:hideMark/>
          </w:tcPr>
          <w:p w:rsidR="000F526F" w:rsidRPr="004B4F35" w:rsidRDefault="000F526F" w:rsidP="004B4F35">
            <w:pPr>
              <w:jc w:val="right"/>
              <w:rPr>
                <w:rFonts w:ascii="Verdana" w:hAnsi="Verdana"/>
                <w:b/>
                <w:sz w:val="18"/>
                <w:szCs w:val="18"/>
              </w:rPr>
            </w:pPr>
            <w:r w:rsidRPr="004B4F35">
              <w:rPr>
                <w:rFonts w:ascii="Verdana" w:hAnsi="Verdana"/>
                <w:b/>
                <w:sz w:val="18"/>
                <w:szCs w:val="18"/>
              </w:rPr>
              <w:t xml:space="preserve"> -     </w:t>
            </w:r>
          </w:p>
        </w:tc>
        <w:tc>
          <w:tcPr>
            <w:tcW w:w="1108" w:type="pct"/>
            <w:tcBorders>
              <w:bottom w:val="single" w:sz="12" w:space="0" w:color="auto"/>
            </w:tcBorders>
            <w:shd w:val="clear" w:color="auto" w:fill="auto"/>
            <w:noWrap/>
            <w:vAlign w:val="bottom"/>
            <w:hideMark/>
          </w:tcPr>
          <w:p w:rsidR="000F526F" w:rsidRPr="004B4F35" w:rsidRDefault="000F526F" w:rsidP="004B4F35">
            <w:pPr>
              <w:jc w:val="right"/>
              <w:rPr>
                <w:rFonts w:ascii="Verdana" w:hAnsi="Verdana"/>
                <w:b/>
                <w:sz w:val="18"/>
                <w:szCs w:val="18"/>
              </w:rPr>
            </w:pPr>
            <w:r w:rsidRPr="004B4F35">
              <w:rPr>
                <w:rFonts w:ascii="Verdana" w:hAnsi="Verdana"/>
                <w:b/>
                <w:sz w:val="18"/>
                <w:szCs w:val="18"/>
              </w:rPr>
              <w:t xml:space="preserve"> 3.029.332     </w:t>
            </w:r>
          </w:p>
        </w:tc>
      </w:tr>
      <w:tr w:rsidR="00E2417A" w:rsidRPr="00BE5884" w:rsidTr="004B4F35">
        <w:trPr>
          <w:trHeight w:val="170"/>
        </w:trPr>
        <w:tc>
          <w:tcPr>
            <w:tcW w:w="1800" w:type="pct"/>
            <w:shd w:val="clear" w:color="auto" w:fill="auto"/>
            <w:noWrap/>
            <w:vAlign w:val="bottom"/>
          </w:tcPr>
          <w:p w:rsidR="00E2417A" w:rsidRPr="00BE5884" w:rsidRDefault="00E2417A" w:rsidP="008F08FD">
            <w:pPr>
              <w:widowControl w:val="0"/>
              <w:rPr>
                <w:rFonts w:ascii="Verdana" w:eastAsia="Times New Roman" w:hAnsi="Verdana" w:cs="Arial"/>
                <w:noProof w:val="0"/>
                <w:sz w:val="18"/>
                <w:szCs w:val="18"/>
                <w:lang w:val="en-US" w:eastAsia="en-US"/>
              </w:rPr>
            </w:pPr>
          </w:p>
        </w:tc>
        <w:tc>
          <w:tcPr>
            <w:tcW w:w="1171" w:type="pct"/>
            <w:tcBorders>
              <w:top w:val="single" w:sz="12"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c>
          <w:tcPr>
            <w:tcW w:w="921" w:type="pct"/>
            <w:tcBorders>
              <w:top w:val="single" w:sz="12"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c>
          <w:tcPr>
            <w:tcW w:w="1108" w:type="pct"/>
            <w:tcBorders>
              <w:top w:val="single" w:sz="12"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r>
      <w:tr w:rsidR="000F526F" w:rsidRPr="00BE5884" w:rsidTr="004B4F35">
        <w:trPr>
          <w:trHeight w:val="170"/>
        </w:trPr>
        <w:tc>
          <w:tcPr>
            <w:tcW w:w="1800" w:type="pct"/>
            <w:shd w:val="clear" w:color="auto" w:fill="auto"/>
            <w:noWrap/>
            <w:vAlign w:val="bottom"/>
            <w:hideMark/>
          </w:tcPr>
          <w:p w:rsidR="000F526F" w:rsidRPr="00BE5884" w:rsidRDefault="000F526F" w:rsidP="008F08F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Sold la 1 ianuarie 201</w:t>
            </w:r>
            <w:r w:rsidR="004B4F35">
              <w:rPr>
                <w:rFonts w:ascii="Verdana" w:eastAsia="Times New Roman" w:hAnsi="Verdana" w:cs="Arial"/>
                <w:noProof w:val="0"/>
                <w:sz w:val="18"/>
                <w:szCs w:val="18"/>
                <w:lang w:val="en-US" w:eastAsia="en-US"/>
              </w:rPr>
              <w:t>9</w:t>
            </w:r>
          </w:p>
        </w:tc>
        <w:tc>
          <w:tcPr>
            <w:tcW w:w="1171" w:type="pct"/>
            <w:shd w:val="clear" w:color="auto" w:fill="auto"/>
            <w:noWrap/>
            <w:vAlign w:val="bottom"/>
            <w:hideMark/>
          </w:tcPr>
          <w:p w:rsidR="000F526F" w:rsidRPr="004B4F35" w:rsidRDefault="000F526F" w:rsidP="004B4F35">
            <w:pPr>
              <w:jc w:val="right"/>
              <w:rPr>
                <w:rFonts w:ascii="Verdana" w:hAnsi="Verdana"/>
                <w:sz w:val="18"/>
                <w:szCs w:val="18"/>
              </w:rPr>
            </w:pPr>
            <w:r w:rsidRPr="004B4F35">
              <w:rPr>
                <w:rFonts w:ascii="Verdana" w:hAnsi="Verdana"/>
                <w:sz w:val="18"/>
                <w:szCs w:val="18"/>
              </w:rPr>
              <w:t xml:space="preserve"> 3.029.332     </w:t>
            </w:r>
          </w:p>
        </w:tc>
        <w:tc>
          <w:tcPr>
            <w:tcW w:w="921" w:type="pct"/>
            <w:shd w:val="clear" w:color="auto" w:fill="auto"/>
            <w:noWrap/>
            <w:vAlign w:val="bottom"/>
            <w:hideMark/>
          </w:tcPr>
          <w:p w:rsidR="000F526F" w:rsidRPr="004B4F35" w:rsidRDefault="000F526F" w:rsidP="004B4F35">
            <w:pPr>
              <w:jc w:val="right"/>
              <w:rPr>
                <w:rFonts w:ascii="Verdana" w:hAnsi="Verdana"/>
                <w:sz w:val="18"/>
                <w:szCs w:val="18"/>
              </w:rPr>
            </w:pPr>
            <w:r w:rsidRPr="004B4F35">
              <w:rPr>
                <w:rFonts w:ascii="Verdana" w:hAnsi="Verdana"/>
                <w:sz w:val="18"/>
                <w:szCs w:val="18"/>
              </w:rPr>
              <w:t xml:space="preserve"> -     </w:t>
            </w:r>
          </w:p>
        </w:tc>
        <w:tc>
          <w:tcPr>
            <w:tcW w:w="1108" w:type="pct"/>
            <w:shd w:val="clear" w:color="auto" w:fill="auto"/>
            <w:noWrap/>
            <w:vAlign w:val="bottom"/>
            <w:hideMark/>
          </w:tcPr>
          <w:p w:rsidR="000F526F" w:rsidRPr="004B4F35" w:rsidRDefault="000F526F" w:rsidP="004B4F35">
            <w:pPr>
              <w:jc w:val="right"/>
              <w:rPr>
                <w:rFonts w:ascii="Verdana" w:hAnsi="Verdana"/>
                <w:sz w:val="18"/>
                <w:szCs w:val="18"/>
              </w:rPr>
            </w:pPr>
            <w:r w:rsidRPr="004B4F35">
              <w:rPr>
                <w:rFonts w:ascii="Verdana" w:hAnsi="Verdana"/>
                <w:sz w:val="18"/>
                <w:szCs w:val="18"/>
              </w:rPr>
              <w:t xml:space="preserve"> 3.029.332     </w:t>
            </w:r>
          </w:p>
        </w:tc>
      </w:tr>
      <w:tr w:rsidR="00E523A9" w:rsidRPr="00BE5884" w:rsidTr="004B4F35">
        <w:trPr>
          <w:trHeight w:val="170"/>
        </w:trPr>
        <w:tc>
          <w:tcPr>
            <w:tcW w:w="1800" w:type="pct"/>
            <w:shd w:val="clear" w:color="auto" w:fill="auto"/>
            <w:noWrap/>
            <w:vAlign w:val="bottom"/>
            <w:hideMark/>
          </w:tcPr>
          <w:p w:rsidR="00E523A9" w:rsidRPr="00BE5884" w:rsidRDefault="00E523A9" w:rsidP="008F08F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Amortizarea in cursul anului</w:t>
            </w:r>
          </w:p>
        </w:tc>
        <w:tc>
          <w:tcPr>
            <w:tcW w:w="1171" w:type="pct"/>
            <w:shd w:val="clear" w:color="auto" w:fill="auto"/>
            <w:noWrap/>
            <w:vAlign w:val="bottom"/>
            <w:hideMark/>
          </w:tcPr>
          <w:p w:rsidR="00E523A9" w:rsidRDefault="00E523A9" w:rsidP="00E523A9">
            <w:pPr>
              <w:jc w:val="right"/>
              <w:rPr>
                <w:rFonts w:ascii="Verdana" w:hAnsi="Verdana" w:cs="Calibri"/>
                <w:color w:val="000000"/>
                <w:sz w:val="18"/>
                <w:szCs w:val="18"/>
              </w:rPr>
            </w:pPr>
            <w:r>
              <w:rPr>
                <w:rFonts w:ascii="Verdana" w:hAnsi="Verdana" w:cs="Calibri"/>
                <w:color w:val="000000"/>
                <w:sz w:val="18"/>
                <w:szCs w:val="18"/>
              </w:rPr>
              <w:t xml:space="preserve">          646.889     </w:t>
            </w:r>
          </w:p>
        </w:tc>
        <w:tc>
          <w:tcPr>
            <w:tcW w:w="921" w:type="pct"/>
            <w:shd w:val="clear" w:color="auto" w:fill="auto"/>
            <w:noWrap/>
            <w:vAlign w:val="bottom"/>
            <w:hideMark/>
          </w:tcPr>
          <w:p w:rsidR="00E523A9" w:rsidRDefault="00E523A9" w:rsidP="00E523A9">
            <w:pPr>
              <w:jc w:val="right"/>
              <w:rPr>
                <w:rFonts w:ascii="Verdana" w:hAnsi="Verdana" w:cs="Calibri"/>
                <w:color w:val="000000"/>
                <w:sz w:val="18"/>
                <w:szCs w:val="18"/>
              </w:rPr>
            </w:pPr>
            <w:r>
              <w:rPr>
                <w:rFonts w:ascii="Verdana" w:hAnsi="Verdana" w:cs="Calibri"/>
                <w:color w:val="000000"/>
                <w:sz w:val="18"/>
                <w:szCs w:val="18"/>
              </w:rPr>
              <w:t xml:space="preserve">                -     </w:t>
            </w:r>
          </w:p>
        </w:tc>
        <w:tc>
          <w:tcPr>
            <w:tcW w:w="1108" w:type="pct"/>
            <w:shd w:val="clear" w:color="auto" w:fill="auto"/>
            <w:noWrap/>
            <w:vAlign w:val="bottom"/>
            <w:hideMark/>
          </w:tcPr>
          <w:p w:rsidR="00E523A9" w:rsidRDefault="00E523A9" w:rsidP="00E523A9">
            <w:pPr>
              <w:jc w:val="right"/>
              <w:rPr>
                <w:rFonts w:ascii="Verdana" w:hAnsi="Verdana" w:cs="Calibri"/>
                <w:color w:val="000000"/>
                <w:sz w:val="18"/>
                <w:szCs w:val="18"/>
              </w:rPr>
            </w:pPr>
            <w:r>
              <w:rPr>
                <w:rFonts w:ascii="Verdana" w:hAnsi="Verdana" w:cs="Calibri"/>
                <w:color w:val="000000"/>
                <w:sz w:val="18"/>
                <w:szCs w:val="18"/>
              </w:rPr>
              <w:t xml:space="preserve">         646.889     </w:t>
            </w:r>
          </w:p>
        </w:tc>
      </w:tr>
      <w:tr w:rsidR="00E523A9" w:rsidRPr="00BE5884" w:rsidTr="004B4F35">
        <w:trPr>
          <w:trHeight w:val="170"/>
        </w:trPr>
        <w:tc>
          <w:tcPr>
            <w:tcW w:w="1800" w:type="pct"/>
            <w:shd w:val="clear" w:color="auto" w:fill="auto"/>
            <w:noWrap/>
            <w:vAlign w:val="bottom"/>
            <w:hideMark/>
          </w:tcPr>
          <w:p w:rsidR="00E523A9" w:rsidRPr="00BE5884" w:rsidRDefault="00E523A9" w:rsidP="00C84924">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Amortizarea aferenta iesirilor</w:t>
            </w:r>
          </w:p>
        </w:tc>
        <w:tc>
          <w:tcPr>
            <w:tcW w:w="1171" w:type="pct"/>
            <w:tcBorders>
              <w:bottom w:val="single" w:sz="8" w:space="0" w:color="auto"/>
            </w:tcBorders>
            <w:shd w:val="clear" w:color="auto" w:fill="auto"/>
            <w:noWrap/>
            <w:vAlign w:val="bottom"/>
            <w:hideMark/>
          </w:tcPr>
          <w:p w:rsidR="00E523A9" w:rsidRDefault="00E523A9" w:rsidP="00E523A9">
            <w:pPr>
              <w:jc w:val="right"/>
              <w:rPr>
                <w:rFonts w:ascii="Verdana" w:hAnsi="Verdana" w:cs="Calibri"/>
                <w:color w:val="000000"/>
                <w:sz w:val="18"/>
                <w:szCs w:val="18"/>
              </w:rPr>
            </w:pPr>
            <w:r>
              <w:rPr>
                <w:rFonts w:ascii="Verdana" w:hAnsi="Verdana" w:cs="Calibri"/>
                <w:color w:val="000000"/>
                <w:sz w:val="18"/>
                <w:szCs w:val="18"/>
              </w:rPr>
              <w:t xml:space="preserve">                      -     </w:t>
            </w:r>
          </w:p>
        </w:tc>
        <w:tc>
          <w:tcPr>
            <w:tcW w:w="921" w:type="pct"/>
            <w:tcBorders>
              <w:bottom w:val="single" w:sz="8" w:space="0" w:color="auto"/>
            </w:tcBorders>
            <w:shd w:val="clear" w:color="auto" w:fill="auto"/>
            <w:noWrap/>
            <w:vAlign w:val="bottom"/>
            <w:hideMark/>
          </w:tcPr>
          <w:p w:rsidR="00E523A9" w:rsidRDefault="00E523A9" w:rsidP="00E523A9">
            <w:pPr>
              <w:jc w:val="right"/>
              <w:rPr>
                <w:rFonts w:ascii="Verdana" w:hAnsi="Verdana" w:cs="Calibri"/>
                <w:color w:val="000000"/>
                <w:sz w:val="18"/>
                <w:szCs w:val="18"/>
              </w:rPr>
            </w:pPr>
            <w:r>
              <w:rPr>
                <w:rFonts w:ascii="Verdana" w:hAnsi="Verdana" w:cs="Calibri"/>
                <w:color w:val="000000"/>
                <w:sz w:val="18"/>
                <w:szCs w:val="18"/>
              </w:rPr>
              <w:t xml:space="preserve">                -     </w:t>
            </w:r>
          </w:p>
        </w:tc>
        <w:tc>
          <w:tcPr>
            <w:tcW w:w="1108" w:type="pct"/>
            <w:tcBorders>
              <w:bottom w:val="single" w:sz="8" w:space="0" w:color="auto"/>
            </w:tcBorders>
            <w:shd w:val="clear" w:color="auto" w:fill="auto"/>
            <w:noWrap/>
            <w:vAlign w:val="bottom"/>
            <w:hideMark/>
          </w:tcPr>
          <w:p w:rsidR="00E523A9" w:rsidRDefault="00E523A9" w:rsidP="00E523A9">
            <w:pPr>
              <w:jc w:val="right"/>
              <w:rPr>
                <w:rFonts w:ascii="Verdana" w:hAnsi="Verdana" w:cs="Calibri"/>
                <w:color w:val="000000"/>
                <w:sz w:val="18"/>
                <w:szCs w:val="18"/>
              </w:rPr>
            </w:pPr>
            <w:r>
              <w:rPr>
                <w:rFonts w:ascii="Verdana" w:hAnsi="Verdana" w:cs="Calibri"/>
                <w:color w:val="000000"/>
                <w:sz w:val="18"/>
                <w:szCs w:val="18"/>
              </w:rPr>
              <w:t xml:space="preserve">                     -     </w:t>
            </w:r>
          </w:p>
        </w:tc>
      </w:tr>
      <w:tr w:rsidR="00E2417A" w:rsidRPr="00BE5884" w:rsidTr="004B4F35">
        <w:trPr>
          <w:trHeight w:val="170"/>
        </w:trPr>
        <w:tc>
          <w:tcPr>
            <w:tcW w:w="1800" w:type="pct"/>
            <w:shd w:val="clear" w:color="auto" w:fill="auto"/>
            <w:noWrap/>
            <w:vAlign w:val="bottom"/>
          </w:tcPr>
          <w:p w:rsidR="00E2417A" w:rsidRPr="00BE5884" w:rsidRDefault="00E2417A" w:rsidP="008F08FD">
            <w:pPr>
              <w:widowControl w:val="0"/>
              <w:rPr>
                <w:rFonts w:ascii="Verdana" w:eastAsia="Times New Roman" w:hAnsi="Verdana" w:cs="Arial"/>
                <w:b/>
                <w:bCs/>
                <w:noProof w:val="0"/>
                <w:sz w:val="18"/>
                <w:szCs w:val="18"/>
                <w:lang w:val="en-US" w:eastAsia="en-US"/>
              </w:rPr>
            </w:pPr>
          </w:p>
        </w:tc>
        <w:tc>
          <w:tcPr>
            <w:tcW w:w="1171" w:type="pct"/>
            <w:tcBorders>
              <w:top w:val="single" w:sz="8"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b/>
                <w:bCs/>
                <w:noProof w:val="0"/>
                <w:color w:val="000000"/>
                <w:sz w:val="18"/>
                <w:szCs w:val="18"/>
                <w:lang w:val="en-US" w:eastAsia="en-US"/>
              </w:rPr>
            </w:pPr>
          </w:p>
        </w:tc>
        <w:tc>
          <w:tcPr>
            <w:tcW w:w="921" w:type="pct"/>
            <w:tcBorders>
              <w:top w:val="single" w:sz="8"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b/>
                <w:bCs/>
                <w:noProof w:val="0"/>
                <w:color w:val="000000"/>
                <w:sz w:val="18"/>
                <w:szCs w:val="18"/>
                <w:lang w:val="en-US" w:eastAsia="en-US"/>
              </w:rPr>
            </w:pPr>
          </w:p>
        </w:tc>
        <w:tc>
          <w:tcPr>
            <w:tcW w:w="1108" w:type="pct"/>
            <w:tcBorders>
              <w:top w:val="single" w:sz="8"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b/>
                <w:bCs/>
                <w:noProof w:val="0"/>
                <w:color w:val="000000"/>
                <w:sz w:val="18"/>
                <w:szCs w:val="18"/>
                <w:lang w:val="en-US" w:eastAsia="en-US"/>
              </w:rPr>
            </w:pPr>
          </w:p>
        </w:tc>
      </w:tr>
      <w:tr w:rsidR="00E523A9" w:rsidRPr="00BE5884" w:rsidTr="004B4F35">
        <w:trPr>
          <w:trHeight w:val="170"/>
        </w:trPr>
        <w:tc>
          <w:tcPr>
            <w:tcW w:w="1800" w:type="pct"/>
            <w:shd w:val="clear" w:color="auto" w:fill="auto"/>
            <w:noWrap/>
            <w:vAlign w:val="bottom"/>
            <w:hideMark/>
          </w:tcPr>
          <w:p w:rsidR="00E523A9" w:rsidRPr="00BE5884" w:rsidRDefault="00E523A9" w:rsidP="004B4F35">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31 Decembrie 2019</w:t>
            </w:r>
          </w:p>
        </w:tc>
        <w:tc>
          <w:tcPr>
            <w:tcW w:w="1171" w:type="pct"/>
            <w:tcBorders>
              <w:bottom w:val="single" w:sz="12" w:space="0" w:color="auto"/>
            </w:tcBorders>
            <w:shd w:val="clear" w:color="auto" w:fill="auto"/>
            <w:noWrap/>
            <w:vAlign w:val="bottom"/>
            <w:hideMark/>
          </w:tcPr>
          <w:p w:rsidR="00E523A9" w:rsidRDefault="00E523A9" w:rsidP="00E523A9">
            <w:pPr>
              <w:jc w:val="right"/>
              <w:rPr>
                <w:rFonts w:ascii="Verdana" w:hAnsi="Verdana" w:cs="Calibri"/>
                <w:b/>
                <w:bCs/>
                <w:color w:val="000000"/>
                <w:sz w:val="18"/>
                <w:szCs w:val="18"/>
              </w:rPr>
            </w:pPr>
            <w:r>
              <w:rPr>
                <w:rFonts w:ascii="Verdana" w:hAnsi="Verdana" w:cs="Calibri"/>
                <w:b/>
                <w:bCs/>
                <w:color w:val="000000"/>
                <w:sz w:val="18"/>
                <w:szCs w:val="18"/>
              </w:rPr>
              <w:t xml:space="preserve">     3.676.221     </w:t>
            </w:r>
          </w:p>
        </w:tc>
        <w:tc>
          <w:tcPr>
            <w:tcW w:w="921" w:type="pct"/>
            <w:tcBorders>
              <w:bottom w:val="single" w:sz="12" w:space="0" w:color="auto"/>
            </w:tcBorders>
            <w:shd w:val="clear" w:color="auto" w:fill="auto"/>
            <w:noWrap/>
            <w:vAlign w:val="bottom"/>
            <w:hideMark/>
          </w:tcPr>
          <w:p w:rsidR="00E523A9" w:rsidRDefault="00E523A9" w:rsidP="00E523A9">
            <w:pPr>
              <w:jc w:val="right"/>
              <w:rPr>
                <w:rFonts w:ascii="Verdana" w:hAnsi="Verdana" w:cs="Calibri"/>
                <w:b/>
                <w:bCs/>
                <w:color w:val="000000"/>
                <w:sz w:val="18"/>
                <w:szCs w:val="18"/>
              </w:rPr>
            </w:pPr>
            <w:r>
              <w:rPr>
                <w:rFonts w:ascii="Verdana" w:hAnsi="Verdana" w:cs="Calibri"/>
                <w:b/>
                <w:bCs/>
                <w:color w:val="000000"/>
                <w:sz w:val="18"/>
                <w:szCs w:val="18"/>
              </w:rPr>
              <w:t xml:space="preserve">               -     </w:t>
            </w:r>
          </w:p>
        </w:tc>
        <w:tc>
          <w:tcPr>
            <w:tcW w:w="1108" w:type="pct"/>
            <w:tcBorders>
              <w:bottom w:val="single" w:sz="12" w:space="0" w:color="auto"/>
            </w:tcBorders>
            <w:shd w:val="clear" w:color="auto" w:fill="auto"/>
            <w:noWrap/>
            <w:vAlign w:val="bottom"/>
            <w:hideMark/>
          </w:tcPr>
          <w:p w:rsidR="00E523A9" w:rsidRDefault="00E523A9" w:rsidP="00E523A9">
            <w:pPr>
              <w:jc w:val="right"/>
              <w:rPr>
                <w:rFonts w:ascii="Verdana" w:hAnsi="Verdana" w:cs="Calibri"/>
                <w:b/>
                <w:bCs/>
                <w:color w:val="000000"/>
                <w:sz w:val="18"/>
                <w:szCs w:val="18"/>
              </w:rPr>
            </w:pPr>
            <w:r>
              <w:rPr>
                <w:rFonts w:ascii="Verdana" w:hAnsi="Verdana" w:cs="Calibri"/>
                <w:b/>
                <w:bCs/>
                <w:color w:val="000000"/>
                <w:sz w:val="18"/>
                <w:szCs w:val="18"/>
              </w:rPr>
              <w:t xml:space="preserve">    3.676.221     </w:t>
            </w:r>
          </w:p>
        </w:tc>
      </w:tr>
      <w:tr w:rsidR="00E2417A" w:rsidRPr="00BE5884" w:rsidTr="004B4F35">
        <w:trPr>
          <w:trHeight w:val="170"/>
        </w:trPr>
        <w:tc>
          <w:tcPr>
            <w:tcW w:w="1800" w:type="pct"/>
            <w:shd w:val="clear" w:color="auto" w:fill="auto"/>
            <w:noWrap/>
            <w:vAlign w:val="bottom"/>
            <w:hideMark/>
          </w:tcPr>
          <w:p w:rsidR="00E2417A" w:rsidRPr="00BE5884" w:rsidRDefault="00E2417A" w:rsidP="008F08FD">
            <w:pPr>
              <w:widowControl w:val="0"/>
              <w:rPr>
                <w:rFonts w:ascii="Verdana" w:eastAsia="Times New Roman" w:hAnsi="Verdana" w:cs="Arial"/>
                <w:noProof w:val="0"/>
                <w:sz w:val="18"/>
                <w:szCs w:val="18"/>
                <w:lang w:val="en-US" w:eastAsia="en-US"/>
              </w:rPr>
            </w:pPr>
          </w:p>
        </w:tc>
        <w:tc>
          <w:tcPr>
            <w:tcW w:w="1171" w:type="pct"/>
            <w:tcBorders>
              <w:top w:val="single" w:sz="12" w:space="0" w:color="auto"/>
            </w:tcBorders>
            <w:shd w:val="clear" w:color="auto" w:fill="auto"/>
            <w:noWrap/>
            <w:vAlign w:val="bottom"/>
            <w:hideMark/>
          </w:tcPr>
          <w:p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c>
          <w:tcPr>
            <w:tcW w:w="921" w:type="pct"/>
            <w:tcBorders>
              <w:top w:val="single" w:sz="12" w:space="0" w:color="auto"/>
            </w:tcBorders>
            <w:shd w:val="clear" w:color="auto" w:fill="auto"/>
            <w:noWrap/>
            <w:vAlign w:val="bottom"/>
            <w:hideMark/>
          </w:tcPr>
          <w:p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c>
          <w:tcPr>
            <w:tcW w:w="1108" w:type="pct"/>
            <w:tcBorders>
              <w:top w:val="single" w:sz="12" w:space="0" w:color="auto"/>
            </w:tcBorders>
            <w:shd w:val="clear" w:color="auto" w:fill="auto"/>
            <w:noWrap/>
            <w:vAlign w:val="bottom"/>
            <w:hideMark/>
          </w:tcPr>
          <w:p w:rsidR="00E2417A" w:rsidRPr="004B4F35" w:rsidRDefault="00E2417A" w:rsidP="004B4F35">
            <w:pPr>
              <w:widowControl w:val="0"/>
              <w:jc w:val="right"/>
              <w:rPr>
                <w:rFonts w:ascii="Verdana" w:eastAsia="Times New Roman" w:hAnsi="Verdana" w:cs="Arial"/>
                <w:noProof w:val="0"/>
                <w:color w:val="000000"/>
                <w:sz w:val="18"/>
                <w:szCs w:val="18"/>
                <w:lang w:val="en-US" w:eastAsia="en-US"/>
              </w:rPr>
            </w:pPr>
          </w:p>
        </w:tc>
      </w:tr>
      <w:tr w:rsidR="00E2417A" w:rsidRPr="00BE5884" w:rsidTr="004B4F35">
        <w:trPr>
          <w:trHeight w:val="170"/>
        </w:trPr>
        <w:tc>
          <w:tcPr>
            <w:tcW w:w="1800" w:type="pct"/>
            <w:shd w:val="clear" w:color="auto" w:fill="auto"/>
            <w:noWrap/>
            <w:vAlign w:val="bottom"/>
            <w:hideMark/>
          </w:tcPr>
          <w:p w:rsidR="00E2417A" w:rsidRPr="00BE5884" w:rsidRDefault="00E2417A" w:rsidP="008F08F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Valori contabile</w:t>
            </w:r>
          </w:p>
        </w:tc>
        <w:tc>
          <w:tcPr>
            <w:tcW w:w="1171" w:type="pct"/>
            <w:shd w:val="clear" w:color="auto" w:fill="auto"/>
            <w:vAlign w:val="bottom"/>
          </w:tcPr>
          <w:p w:rsidR="00E2417A" w:rsidRPr="004B4F35" w:rsidRDefault="00E2417A" w:rsidP="004B4F35">
            <w:pPr>
              <w:widowControl w:val="0"/>
              <w:jc w:val="right"/>
              <w:rPr>
                <w:rFonts w:ascii="Verdana" w:eastAsia="Times New Roman" w:hAnsi="Verdana" w:cs="Arial"/>
                <w:b/>
                <w:bCs/>
                <w:noProof w:val="0"/>
                <w:sz w:val="18"/>
                <w:szCs w:val="18"/>
                <w:lang w:val="en-US" w:eastAsia="en-US"/>
              </w:rPr>
            </w:pPr>
          </w:p>
        </w:tc>
        <w:tc>
          <w:tcPr>
            <w:tcW w:w="921" w:type="pct"/>
            <w:shd w:val="clear" w:color="auto" w:fill="auto"/>
            <w:vAlign w:val="bottom"/>
          </w:tcPr>
          <w:p w:rsidR="00E2417A" w:rsidRPr="004B4F35" w:rsidRDefault="00E2417A" w:rsidP="004B4F35">
            <w:pPr>
              <w:widowControl w:val="0"/>
              <w:jc w:val="right"/>
              <w:rPr>
                <w:rFonts w:ascii="Verdana" w:eastAsia="Times New Roman" w:hAnsi="Verdana" w:cs="Arial"/>
                <w:b/>
                <w:bCs/>
                <w:noProof w:val="0"/>
                <w:sz w:val="18"/>
                <w:szCs w:val="18"/>
                <w:lang w:val="en-US" w:eastAsia="en-US"/>
              </w:rPr>
            </w:pPr>
          </w:p>
        </w:tc>
        <w:tc>
          <w:tcPr>
            <w:tcW w:w="1108" w:type="pct"/>
            <w:shd w:val="clear" w:color="auto" w:fill="auto"/>
            <w:vAlign w:val="bottom"/>
          </w:tcPr>
          <w:p w:rsidR="00E2417A" w:rsidRPr="004B4F35" w:rsidRDefault="00E2417A" w:rsidP="004B4F35">
            <w:pPr>
              <w:widowControl w:val="0"/>
              <w:jc w:val="right"/>
              <w:rPr>
                <w:rFonts w:ascii="Verdana" w:eastAsia="Times New Roman" w:hAnsi="Verdana" w:cs="Arial"/>
                <w:b/>
                <w:bCs/>
                <w:noProof w:val="0"/>
                <w:sz w:val="18"/>
                <w:szCs w:val="18"/>
                <w:lang w:val="en-US" w:eastAsia="en-US"/>
              </w:rPr>
            </w:pPr>
          </w:p>
        </w:tc>
      </w:tr>
      <w:tr w:rsidR="00E2417A" w:rsidRPr="00E2417A" w:rsidTr="004B4F35">
        <w:trPr>
          <w:trHeight w:val="170"/>
        </w:trPr>
        <w:tc>
          <w:tcPr>
            <w:tcW w:w="1800" w:type="pct"/>
            <w:shd w:val="clear" w:color="auto" w:fill="auto"/>
            <w:noWrap/>
            <w:vAlign w:val="bottom"/>
          </w:tcPr>
          <w:p w:rsidR="00E2417A" w:rsidRPr="00E2417A" w:rsidRDefault="00E2417A" w:rsidP="008F08FD">
            <w:pPr>
              <w:widowControl w:val="0"/>
              <w:rPr>
                <w:rFonts w:ascii="Verdana" w:eastAsia="Times New Roman" w:hAnsi="Verdana" w:cs="Arial"/>
                <w:b/>
                <w:noProof w:val="0"/>
                <w:sz w:val="18"/>
                <w:szCs w:val="18"/>
                <w:lang w:val="en-US" w:eastAsia="en-US"/>
              </w:rPr>
            </w:pPr>
          </w:p>
        </w:tc>
        <w:tc>
          <w:tcPr>
            <w:tcW w:w="1171" w:type="pct"/>
            <w:shd w:val="clear" w:color="auto" w:fill="auto"/>
            <w:noWrap/>
            <w:vAlign w:val="bottom"/>
          </w:tcPr>
          <w:p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c>
          <w:tcPr>
            <w:tcW w:w="921" w:type="pct"/>
            <w:shd w:val="clear" w:color="auto" w:fill="auto"/>
            <w:noWrap/>
            <w:vAlign w:val="bottom"/>
          </w:tcPr>
          <w:p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c>
          <w:tcPr>
            <w:tcW w:w="1108" w:type="pct"/>
            <w:shd w:val="clear" w:color="auto" w:fill="auto"/>
            <w:noWrap/>
            <w:vAlign w:val="bottom"/>
          </w:tcPr>
          <w:p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r>
      <w:tr w:rsidR="004B4F35" w:rsidRPr="00E2417A" w:rsidTr="004B4F35">
        <w:trPr>
          <w:trHeight w:val="170"/>
        </w:trPr>
        <w:tc>
          <w:tcPr>
            <w:tcW w:w="1800" w:type="pct"/>
            <w:shd w:val="clear" w:color="auto" w:fill="auto"/>
            <w:noWrap/>
            <w:vAlign w:val="bottom"/>
            <w:hideMark/>
          </w:tcPr>
          <w:p w:rsidR="004B4F35" w:rsidRPr="000F5541" w:rsidRDefault="004B4F35" w:rsidP="00AD3FC8">
            <w:pPr>
              <w:widowControl w:val="0"/>
              <w:rPr>
                <w:rFonts w:ascii="Verdana" w:eastAsia="Times New Roman" w:hAnsi="Verdana" w:cs="Arial"/>
                <w:b/>
                <w:noProof w:val="0"/>
                <w:sz w:val="18"/>
                <w:szCs w:val="18"/>
                <w:lang w:val="en-US" w:eastAsia="en-US"/>
              </w:rPr>
            </w:pPr>
            <w:r w:rsidRPr="000F5541">
              <w:rPr>
                <w:rFonts w:ascii="Verdana" w:eastAsia="Times New Roman" w:hAnsi="Verdana" w:cs="Arial"/>
                <w:b/>
                <w:noProof w:val="0"/>
                <w:sz w:val="18"/>
                <w:szCs w:val="18"/>
                <w:lang w:val="en-US" w:eastAsia="en-US"/>
              </w:rPr>
              <w:t>Sold la 1 ianuarie 201</w:t>
            </w:r>
            <w:r w:rsidR="00AD3FC8" w:rsidRPr="000F5541">
              <w:rPr>
                <w:rFonts w:ascii="Verdana" w:eastAsia="Times New Roman" w:hAnsi="Verdana" w:cs="Arial"/>
                <w:b/>
                <w:noProof w:val="0"/>
                <w:sz w:val="18"/>
                <w:szCs w:val="18"/>
                <w:lang w:val="en-US" w:eastAsia="en-US"/>
              </w:rPr>
              <w:t>8</w:t>
            </w:r>
          </w:p>
        </w:tc>
        <w:tc>
          <w:tcPr>
            <w:tcW w:w="1171"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2.279.350 </w:t>
            </w:r>
          </w:p>
        </w:tc>
        <w:tc>
          <w:tcPr>
            <w:tcW w:w="921"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214.922 </w:t>
            </w:r>
          </w:p>
        </w:tc>
        <w:tc>
          <w:tcPr>
            <w:tcW w:w="1108"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2.494.273 </w:t>
            </w:r>
          </w:p>
        </w:tc>
      </w:tr>
      <w:tr w:rsidR="00E2417A" w:rsidRPr="00E2417A" w:rsidTr="004B4F35">
        <w:trPr>
          <w:trHeight w:val="170"/>
        </w:trPr>
        <w:tc>
          <w:tcPr>
            <w:tcW w:w="1800" w:type="pct"/>
            <w:shd w:val="clear" w:color="auto" w:fill="auto"/>
            <w:noWrap/>
            <w:vAlign w:val="bottom"/>
          </w:tcPr>
          <w:p w:rsidR="00E2417A" w:rsidRPr="000F5541" w:rsidRDefault="00E2417A" w:rsidP="008F08FD">
            <w:pPr>
              <w:widowControl w:val="0"/>
              <w:rPr>
                <w:rFonts w:ascii="Verdana" w:eastAsia="Times New Roman" w:hAnsi="Verdana" w:cs="Arial"/>
                <w:b/>
                <w:noProof w:val="0"/>
                <w:sz w:val="18"/>
                <w:szCs w:val="18"/>
                <w:lang w:val="en-US" w:eastAsia="en-US"/>
              </w:rPr>
            </w:pPr>
          </w:p>
        </w:tc>
        <w:tc>
          <w:tcPr>
            <w:tcW w:w="1171" w:type="pct"/>
            <w:tcBorders>
              <w:top w:val="single" w:sz="12"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c>
          <w:tcPr>
            <w:tcW w:w="921" w:type="pct"/>
            <w:tcBorders>
              <w:top w:val="single" w:sz="12"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c>
          <w:tcPr>
            <w:tcW w:w="1108" w:type="pct"/>
            <w:tcBorders>
              <w:top w:val="single" w:sz="12"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r>
      <w:tr w:rsidR="004B4F35" w:rsidRPr="00E2417A" w:rsidTr="004B4F35">
        <w:trPr>
          <w:trHeight w:val="170"/>
        </w:trPr>
        <w:tc>
          <w:tcPr>
            <w:tcW w:w="1800" w:type="pct"/>
            <w:shd w:val="clear" w:color="auto" w:fill="auto"/>
            <w:noWrap/>
            <w:vAlign w:val="bottom"/>
            <w:hideMark/>
          </w:tcPr>
          <w:p w:rsidR="004B4F35" w:rsidRPr="000F5541" w:rsidRDefault="00AD3FC8" w:rsidP="008F08FD">
            <w:pPr>
              <w:widowControl w:val="0"/>
              <w:rPr>
                <w:rFonts w:ascii="Verdana" w:eastAsia="Times New Roman" w:hAnsi="Verdana" w:cs="Arial"/>
                <w:b/>
                <w:noProof w:val="0"/>
                <w:sz w:val="18"/>
                <w:szCs w:val="18"/>
                <w:lang w:val="en-US" w:eastAsia="en-US"/>
              </w:rPr>
            </w:pPr>
            <w:r w:rsidRPr="000F5541">
              <w:rPr>
                <w:rFonts w:ascii="Verdana" w:eastAsia="Times New Roman" w:hAnsi="Verdana" w:cs="Arial"/>
                <w:b/>
                <w:noProof w:val="0"/>
                <w:sz w:val="18"/>
                <w:szCs w:val="18"/>
                <w:lang w:val="en-US" w:eastAsia="en-US"/>
              </w:rPr>
              <w:t>Sold la 31 decembrie 2018</w:t>
            </w:r>
          </w:p>
        </w:tc>
        <w:tc>
          <w:tcPr>
            <w:tcW w:w="1171"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1.830.903 </w:t>
            </w:r>
          </w:p>
        </w:tc>
        <w:tc>
          <w:tcPr>
            <w:tcW w:w="921"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27.819 </w:t>
            </w:r>
          </w:p>
        </w:tc>
        <w:tc>
          <w:tcPr>
            <w:tcW w:w="1108"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1.858.722 </w:t>
            </w:r>
          </w:p>
        </w:tc>
      </w:tr>
      <w:tr w:rsidR="00E2417A" w:rsidRPr="00E2417A" w:rsidTr="004B4F35">
        <w:trPr>
          <w:trHeight w:val="170"/>
        </w:trPr>
        <w:tc>
          <w:tcPr>
            <w:tcW w:w="1800" w:type="pct"/>
            <w:shd w:val="clear" w:color="auto" w:fill="auto"/>
            <w:noWrap/>
            <w:vAlign w:val="bottom"/>
          </w:tcPr>
          <w:p w:rsidR="00E2417A" w:rsidRPr="000F5541" w:rsidRDefault="00E2417A" w:rsidP="008F08FD">
            <w:pPr>
              <w:widowControl w:val="0"/>
              <w:rPr>
                <w:rFonts w:ascii="Verdana" w:eastAsia="Times New Roman" w:hAnsi="Verdana" w:cs="Arial"/>
                <w:b/>
                <w:noProof w:val="0"/>
                <w:sz w:val="18"/>
                <w:szCs w:val="18"/>
                <w:lang w:val="en-US" w:eastAsia="en-US"/>
              </w:rPr>
            </w:pPr>
          </w:p>
        </w:tc>
        <w:tc>
          <w:tcPr>
            <w:tcW w:w="1171" w:type="pct"/>
            <w:tcBorders>
              <w:top w:val="single" w:sz="12"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c>
          <w:tcPr>
            <w:tcW w:w="921" w:type="pct"/>
            <w:tcBorders>
              <w:top w:val="single" w:sz="12"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c>
          <w:tcPr>
            <w:tcW w:w="1108" w:type="pct"/>
            <w:tcBorders>
              <w:top w:val="single" w:sz="12"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r>
      <w:tr w:rsidR="004B4F35" w:rsidRPr="00E2417A" w:rsidTr="004B4F35">
        <w:trPr>
          <w:trHeight w:val="170"/>
        </w:trPr>
        <w:tc>
          <w:tcPr>
            <w:tcW w:w="1800" w:type="pct"/>
            <w:shd w:val="clear" w:color="auto" w:fill="auto"/>
            <w:noWrap/>
            <w:vAlign w:val="bottom"/>
            <w:hideMark/>
          </w:tcPr>
          <w:p w:rsidR="004B4F35" w:rsidRPr="000F5541" w:rsidRDefault="00AD3FC8" w:rsidP="008F08FD">
            <w:pPr>
              <w:widowControl w:val="0"/>
              <w:rPr>
                <w:rFonts w:ascii="Verdana" w:eastAsia="Times New Roman" w:hAnsi="Verdana" w:cs="Arial"/>
                <w:b/>
                <w:noProof w:val="0"/>
                <w:sz w:val="18"/>
                <w:szCs w:val="18"/>
                <w:lang w:val="en-US" w:eastAsia="en-US"/>
              </w:rPr>
            </w:pPr>
            <w:r w:rsidRPr="000F5541">
              <w:rPr>
                <w:rFonts w:ascii="Verdana" w:eastAsia="Times New Roman" w:hAnsi="Verdana" w:cs="Arial"/>
                <w:b/>
                <w:noProof w:val="0"/>
                <w:sz w:val="18"/>
                <w:szCs w:val="18"/>
                <w:lang w:val="en-US" w:eastAsia="en-US"/>
              </w:rPr>
              <w:t>Sold la 1 ianuarie 2019</w:t>
            </w:r>
          </w:p>
        </w:tc>
        <w:tc>
          <w:tcPr>
            <w:tcW w:w="1171"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1.830.903 </w:t>
            </w:r>
          </w:p>
        </w:tc>
        <w:tc>
          <w:tcPr>
            <w:tcW w:w="921"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27.819 </w:t>
            </w:r>
          </w:p>
        </w:tc>
        <w:tc>
          <w:tcPr>
            <w:tcW w:w="1108"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1.858.722 </w:t>
            </w:r>
          </w:p>
        </w:tc>
      </w:tr>
      <w:tr w:rsidR="00E2417A" w:rsidRPr="00E2417A" w:rsidTr="004B4F35">
        <w:trPr>
          <w:trHeight w:val="170"/>
        </w:trPr>
        <w:tc>
          <w:tcPr>
            <w:tcW w:w="1800" w:type="pct"/>
            <w:shd w:val="clear" w:color="auto" w:fill="auto"/>
            <w:noWrap/>
            <w:vAlign w:val="bottom"/>
          </w:tcPr>
          <w:p w:rsidR="00E2417A" w:rsidRPr="000F5541" w:rsidRDefault="00E2417A" w:rsidP="008F08FD">
            <w:pPr>
              <w:widowControl w:val="0"/>
              <w:rPr>
                <w:rFonts w:ascii="Verdana" w:eastAsia="Times New Roman" w:hAnsi="Verdana" w:cs="Arial"/>
                <w:b/>
                <w:noProof w:val="0"/>
                <w:sz w:val="18"/>
                <w:szCs w:val="18"/>
                <w:lang w:val="en-US" w:eastAsia="en-US"/>
              </w:rPr>
            </w:pPr>
          </w:p>
        </w:tc>
        <w:tc>
          <w:tcPr>
            <w:tcW w:w="1171" w:type="pct"/>
            <w:tcBorders>
              <w:top w:val="single" w:sz="12"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c>
          <w:tcPr>
            <w:tcW w:w="921" w:type="pct"/>
            <w:tcBorders>
              <w:top w:val="single" w:sz="12"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c>
          <w:tcPr>
            <w:tcW w:w="1108" w:type="pct"/>
            <w:tcBorders>
              <w:top w:val="single" w:sz="12" w:space="0" w:color="auto"/>
            </w:tcBorders>
            <w:shd w:val="clear" w:color="auto" w:fill="auto"/>
            <w:noWrap/>
            <w:vAlign w:val="bottom"/>
          </w:tcPr>
          <w:p w:rsidR="00E2417A" w:rsidRPr="004B4F35" w:rsidRDefault="00E2417A" w:rsidP="004B4F35">
            <w:pPr>
              <w:widowControl w:val="0"/>
              <w:jc w:val="right"/>
              <w:rPr>
                <w:rFonts w:ascii="Verdana" w:eastAsia="Times New Roman" w:hAnsi="Verdana" w:cs="Arial"/>
                <w:b/>
                <w:noProof w:val="0"/>
                <w:color w:val="000000"/>
                <w:sz w:val="18"/>
                <w:szCs w:val="18"/>
                <w:lang w:val="en-US" w:eastAsia="en-US"/>
              </w:rPr>
            </w:pPr>
          </w:p>
        </w:tc>
      </w:tr>
      <w:tr w:rsidR="00E523A9" w:rsidRPr="00E2417A" w:rsidTr="004B4F35">
        <w:trPr>
          <w:trHeight w:val="170"/>
        </w:trPr>
        <w:tc>
          <w:tcPr>
            <w:tcW w:w="1800" w:type="pct"/>
            <w:shd w:val="clear" w:color="auto" w:fill="auto"/>
            <w:noWrap/>
            <w:vAlign w:val="bottom"/>
            <w:hideMark/>
          </w:tcPr>
          <w:p w:rsidR="00E523A9" w:rsidRPr="000F5541" w:rsidRDefault="00E523A9" w:rsidP="00AD3FC8">
            <w:pPr>
              <w:widowControl w:val="0"/>
              <w:rPr>
                <w:rFonts w:ascii="Verdana" w:eastAsia="Times New Roman" w:hAnsi="Verdana" w:cs="Arial"/>
                <w:b/>
                <w:noProof w:val="0"/>
                <w:sz w:val="18"/>
                <w:szCs w:val="18"/>
                <w:lang w:val="en-US" w:eastAsia="en-US"/>
              </w:rPr>
            </w:pPr>
            <w:r w:rsidRPr="000F5541">
              <w:rPr>
                <w:rFonts w:ascii="Verdana" w:eastAsia="Times New Roman" w:hAnsi="Verdana" w:cs="Arial"/>
                <w:b/>
                <w:noProof w:val="0"/>
                <w:sz w:val="18"/>
                <w:szCs w:val="18"/>
                <w:lang w:val="en-US" w:eastAsia="en-US"/>
              </w:rPr>
              <w:t xml:space="preserve">Sold la </w:t>
            </w:r>
            <w:r>
              <w:rPr>
                <w:rFonts w:ascii="Verdana" w:eastAsia="Times New Roman" w:hAnsi="Verdana" w:cs="Arial"/>
                <w:b/>
                <w:noProof w:val="0"/>
                <w:sz w:val="18"/>
                <w:szCs w:val="18"/>
                <w:lang w:val="en-US" w:eastAsia="en-US"/>
              </w:rPr>
              <w:t>31 Decembrie 2019</w:t>
            </w:r>
          </w:p>
        </w:tc>
        <w:tc>
          <w:tcPr>
            <w:tcW w:w="1171" w:type="pct"/>
            <w:tcBorders>
              <w:bottom w:val="single" w:sz="12" w:space="0" w:color="auto"/>
            </w:tcBorders>
            <w:shd w:val="clear" w:color="auto" w:fill="auto"/>
            <w:noWrap/>
            <w:vAlign w:val="bottom"/>
            <w:hideMark/>
          </w:tcPr>
          <w:p w:rsidR="00E523A9" w:rsidRPr="00E523A9" w:rsidRDefault="00E523A9" w:rsidP="00E523A9">
            <w:pPr>
              <w:jc w:val="right"/>
              <w:rPr>
                <w:rFonts w:ascii="Verdana" w:hAnsi="Verdana" w:cs="Calibri"/>
                <w:b/>
                <w:color w:val="000000"/>
                <w:sz w:val="18"/>
                <w:szCs w:val="18"/>
              </w:rPr>
            </w:pPr>
            <w:r w:rsidRPr="00E523A9">
              <w:rPr>
                <w:rFonts w:ascii="Verdana" w:hAnsi="Verdana" w:cs="Calibri"/>
                <w:b/>
                <w:color w:val="000000"/>
                <w:sz w:val="18"/>
                <w:szCs w:val="18"/>
              </w:rPr>
              <w:t xml:space="preserve">           1.185.909 </w:t>
            </w:r>
          </w:p>
        </w:tc>
        <w:tc>
          <w:tcPr>
            <w:tcW w:w="921" w:type="pct"/>
            <w:tcBorders>
              <w:bottom w:val="single" w:sz="12" w:space="0" w:color="auto"/>
            </w:tcBorders>
            <w:shd w:val="clear" w:color="auto" w:fill="auto"/>
            <w:noWrap/>
            <w:vAlign w:val="bottom"/>
            <w:hideMark/>
          </w:tcPr>
          <w:p w:rsidR="00E523A9" w:rsidRPr="00E523A9" w:rsidRDefault="00E523A9" w:rsidP="00E523A9">
            <w:pPr>
              <w:jc w:val="right"/>
              <w:rPr>
                <w:rFonts w:ascii="Verdana" w:hAnsi="Verdana" w:cs="Calibri"/>
                <w:b/>
                <w:color w:val="000000"/>
                <w:sz w:val="18"/>
                <w:szCs w:val="18"/>
              </w:rPr>
            </w:pPr>
            <w:r w:rsidRPr="00E523A9">
              <w:rPr>
                <w:rFonts w:ascii="Verdana" w:hAnsi="Verdana" w:cs="Calibri"/>
                <w:b/>
                <w:color w:val="000000"/>
                <w:sz w:val="18"/>
                <w:szCs w:val="18"/>
              </w:rPr>
              <w:t xml:space="preserve">          27.820 </w:t>
            </w:r>
          </w:p>
        </w:tc>
        <w:tc>
          <w:tcPr>
            <w:tcW w:w="1108" w:type="pct"/>
            <w:tcBorders>
              <w:bottom w:val="single" w:sz="12" w:space="0" w:color="auto"/>
            </w:tcBorders>
            <w:shd w:val="clear" w:color="auto" w:fill="auto"/>
            <w:noWrap/>
            <w:vAlign w:val="bottom"/>
            <w:hideMark/>
          </w:tcPr>
          <w:p w:rsidR="00E523A9" w:rsidRPr="00E523A9" w:rsidRDefault="00E523A9" w:rsidP="00E523A9">
            <w:pPr>
              <w:jc w:val="right"/>
              <w:rPr>
                <w:rFonts w:ascii="Verdana" w:hAnsi="Verdana" w:cs="Calibri"/>
                <w:b/>
                <w:color w:val="000000"/>
                <w:sz w:val="18"/>
                <w:szCs w:val="18"/>
              </w:rPr>
            </w:pPr>
            <w:r w:rsidRPr="00E523A9">
              <w:rPr>
                <w:rFonts w:ascii="Verdana" w:hAnsi="Verdana" w:cs="Calibri"/>
                <w:b/>
                <w:color w:val="000000"/>
                <w:sz w:val="18"/>
                <w:szCs w:val="18"/>
              </w:rPr>
              <w:t xml:space="preserve">          1.213.729 </w:t>
            </w:r>
          </w:p>
        </w:tc>
      </w:tr>
    </w:tbl>
    <w:p w:rsidR="00846FED" w:rsidRDefault="00846FED" w:rsidP="00846FED">
      <w:pPr>
        <w:widowControl w:val="0"/>
        <w:rPr>
          <w:rFonts w:ascii="Verdana" w:hAnsi="Verdana" w:cs="Arial"/>
          <w:b/>
          <w:bCs/>
          <w:sz w:val="18"/>
          <w:szCs w:val="18"/>
          <w:lang w:val="en-US"/>
        </w:rPr>
      </w:pPr>
    </w:p>
    <w:p w:rsidR="00E2417A" w:rsidRDefault="00E2417A" w:rsidP="00846FED">
      <w:pPr>
        <w:widowControl w:val="0"/>
        <w:rPr>
          <w:rFonts w:ascii="Verdana" w:hAnsi="Verdana" w:cs="Arial"/>
          <w:b/>
          <w:bCs/>
          <w:sz w:val="18"/>
          <w:szCs w:val="18"/>
          <w:lang w:val="en-US"/>
        </w:rPr>
      </w:pPr>
    </w:p>
    <w:p w:rsidR="00EE3791" w:rsidRPr="00846FED" w:rsidRDefault="00EE3791" w:rsidP="00B35389">
      <w:pPr>
        <w:widowControl w:val="0"/>
        <w:rPr>
          <w:rFonts w:ascii="Verdana" w:hAnsi="Verdana" w:cs="Arial"/>
          <w:b/>
          <w:bCs/>
          <w:sz w:val="18"/>
          <w:szCs w:val="18"/>
        </w:rPr>
      </w:pPr>
    </w:p>
    <w:p w:rsidR="00EE3791" w:rsidRPr="009B2C9F" w:rsidRDefault="00EE3791" w:rsidP="00CB2F03">
      <w:pPr>
        <w:widowControl w:val="0"/>
        <w:jc w:val="both"/>
        <w:rPr>
          <w:rFonts w:ascii="Verdana" w:hAnsi="Verdana" w:cs="Arial"/>
          <w:sz w:val="18"/>
          <w:szCs w:val="18"/>
        </w:rPr>
      </w:pPr>
      <w:r w:rsidRPr="009B2C9F">
        <w:rPr>
          <w:rFonts w:ascii="Verdana" w:hAnsi="Verdana" w:cs="Arial"/>
          <w:sz w:val="18"/>
          <w:szCs w:val="18"/>
        </w:rPr>
        <w:t>Componen</w:t>
      </w:r>
      <w:r w:rsidR="009A70F5" w:rsidRPr="009B2C9F">
        <w:rPr>
          <w:rFonts w:ascii="Verdana" w:hAnsi="Verdana" w:cs="Arial"/>
          <w:sz w:val="18"/>
          <w:szCs w:val="18"/>
        </w:rPr>
        <w:t>t</w:t>
      </w:r>
      <w:r w:rsidRPr="009B2C9F">
        <w:rPr>
          <w:rFonts w:ascii="Verdana" w:hAnsi="Verdana" w:cs="Arial"/>
          <w:sz w:val="18"/>
          <w:szCs w:val="18"/>
        </w:rPr>
        <w:t>a soldului imobilizarilor necorporale este constituit</w:t>
      </w:r>
      <w:r w:rsidR="00144E8A" w:rsidRPr="009B2C9F">
        <w:rPr>
          <w:rFonts w:ascii="Verdana" w:hAnsi="Verdana" w:cs="Arial"/>
          <w:sz w:val="18"/>
          <w:szCs w:val="18"/>
        </w:rPr>
        <w:t>a</w:t>
      </w:r>
      <w:r w:rsidRPr="009B2C9F">
        <w:rPr>
          <w:rFonts w:ascii="Verdana" w:hAnsi="Verdana" w:cs="Arial"/>
          <w:sz w:val="18"/>
          <w:szCs w:val="18"/>
        </w:rPr>
        <w:t xml:space="preserve"> din programe informatice si licen</w:t>
      </w:r>
      <w:r w:rsidR="009A70F5" w:rsidRPr="009B2C9F">
        <w:rPr>
          <w:rFonts w:ascii="Verdana" w:hAnsi="Verdana" w:cs="Arial"/>
          <w:sz w:val="18"/>
          <w:szCs w:val="18"/>
        </w:rPr>
        <w:t>t</w:t>
      </w:r>
      <w:r w:rsidRPr="009B2C9F">
        <w:rPr>
          <w:rFonts w:ascii="Verdana" w:hAnsi="Verdana" w:cs="Arial"/>
          <w:sz w:val="18"/>
          <w:szCs w:val="18"/>
        </w:rPr>
        <w:t xml:space="preserve">e soft. </w:t>
      </w:r>
    </w:p>
    <w:p w:rsidR="00EE3791" w:rsidRDefault="00273C0B" w:rsidP="00CB2F03">
      <w:pPr>
        <w:widowControl w:val="0"/>
        <w:jc w:val="both"/>
        <w:rPr>
          <w:rFonts w:ascii="Verdana" w:hAnsi="Verdana" w:cs="Arial"/>
          <w:sz w:val="18"/>
          <w:szCs w:val="18"/>
        </w:rPr>
      </w:pPr>
      <w:r w:rsidRPr="009B2C9F">
        <w:rPr>
          <w:rFonts w:ascii="Verdana" w:hAnsi="Verdana" w:cs="Arial"/>
          <w:sz w:val="18"/>
          <w:szCs w:val="18"/>
        </w:rPr>
        <w:t>Val</w:t>
      </w:r>
      <w:r w:rsidR="00EE3791" w:rsidRPr="009B2C9F">
        <w:rPr>
          <w:rFonts w:ascii="Verdana" w:hAnsi="Verdana" w:cs="Arial"/>
          <w:sz w:val="18"/>
          <w:szCs w:val="18"/>
        </w:rPr>
        <w:t>o</w:t>
      </w:r>
      <w:r w:rsidR="00BE0BE7" w:rsidRPr="009B2C9F">
        <w:rPr>
          <w:rFonts w:ascii="Verdana" w:hAnsi="Verdana" w:cs="Arial"/>
          <w:sz w:val="18"/>
          <w:szCs w:val="18"/>
        </w:rPr>
        <w:t>a</w:t>
      </w:r>
      <w:r w:rsidR="00EE3791" w:rsidRPr="009B2C9F">
        <w:rPr>
          <w:rFonts w:ascii="Verdana" w:hAnsi="Verdana" w:cs="Arial"/>
          <w:sz w:val="18"/>
          <w:szCs w:val="18"/>
        </w:rPr>
        <w:t xml:space="preserve">rea semnificativa </w:t>
      </w:r>
      <w:r w:rsidR="001E7F77" w:rsidRPr="009B2C9F">
        <w:rPr>
          <w:rFonts w:ascii="Verdana" w:hAnsi="Verdana" w:cs="Arial"/>
          <w:sz w:val="18"/>
          <w:szCs w:val="18"/>
        </w:rPr>
        <w:t xml:space="preserve">in totalul imobilizarilor necorporale </w:t>
      </w:r>
      <w:r w:rsidR="00EE3791" w:rsidRPr="009B2C9F">
        <w:rPr>
          <w:rFonts w:ascii="Verdana" w:hAnsi="Verdana" w:cs="Arial"/>
          <w:sz w:val="18"/>
          <w:szCs w:val="18"/>
        </w:rPr>
        <w:t xml:space="preserve">este reprezentata de sistemul de back office Tradis. </w:t>
      </w:r>
    </w:p>
    <w:p w:rsidR="00EE3791" w:rsidRPr="009B2C9F" w:rsidRDefault="00EE3791" w:rsidP="00CB2F03">
      <w:pPr>
        <w:widowControl w:val="0"/>
        <w:spacing w:before="100" w:beforeAutospacing="1" w:after="100" w:afterAutospacing="1"/>
        <w:jc w:val="both"/>
        <w:rPr>
          <w:rFonts w:ascii="Verdana" w:hAnsi="Verdana" w:cs="Arial"/>
          <w:sz w:val="18"/>
          <w:szCs w:val="18"/>
        </w:rPr>
      </w:pPr>
      <w:r w:rsidRPr="009B2C9F">
        <w:rPr>
          <w:rFonts w:ascii="Verdana" w:hAnsi="Verdana" w:cs="Arial"/>
          <w:sz w:val="18"/>
          <w:szCs w:val="18"/>
        </w:rPr>
        <w:t>Duratele de via</w:t>
      </w:r>
      <w:r w:rsidR="009A70F5" w:rsidRPr="009B2C9F">
        <w:rPr>
          <w:rFonts w:ascii="Verdana" w:hAnsi="Verdana" w:cs="Arial"/>
          <w:sz w:val="18"/>
          <w:szCs w:val="18"/>
        </w:rPr>
        <w:t>t</w:t>
      </w:r>
      <w:r w:rsidR="00144E8A" w:rsidRPr="009B2C9F">
        <w:rPr>
          <w:rFonts w:ascii="Verdana" w:hAnsi="Verdana" w:cs="Arial"/>
          <w:sz w:val="18"/>
          <w:szCs w:val="18"/>
        </w:rPr>
        <w:t>a</w:t>
      </w:r>
      <w:r w:rsidRPr="009B2C9F">
        <w:rPr>
          <w:rFonts w:ascii="Verdana" w:hAnsi="Verdana" w:cs="Arial"/>
          <w:sz w:val="18"/>
          <w:szCs w:val="18"/>
        </w:rPr>
        <w:t xml:space="preserve"> utilizate la calculul imobiliz</w:t>
      </w:r>
      <w:r w:rsidR="00144E8A" w:rsidRPr="009B2C9F">
        <w:rPr>
          <w:rFonts w:ascii="Verdana" w:hAnsi="Verdana" w:cs="Arial"/>
          <w:sz w:val="18"/>
          <w:szCs w:val="18"/>
        </w:rPr>
        <w:t>a</w:t>
      </w:r>
      <w:r w:rsidRPr="009B2C9F">
        <w:rPr>
          <w:rFonts w:ascii="Verdana" w:hAnsi="Verdana" w:cs="Arial"/>
          <w:sz w:val="18"/>
          <w:szCs w:val="18"/>
        </w:rPr>
        <w:t xml:space="preserve">rilor necorporale sunt </w:t>
      </w:r>
      <w:r w:rsidR="00B17107" w:rsidRPr="009B2C9F">
        <w:rPr>
          <w:rFonts w:ascii="Verdana" w:hAnsi="Verdana" w:cs="Arial"/>
          <w:sz w:val="18"/>
          <w:szCs w:val="18"/>
        </w:rPr>
        <w:t>i</w:t>
      </w:r>
      <w:r w:rsidRPr="009B2C9F">
        <w:rPr>
          <w:rFonts w:ascii="Verdana" w:hAnsi="Verdana" w:cs="Arial"/>
          <w:sz w:val="18"/>
          <w:szCs w:val="18"/>
        </w:rPr>
        <w:t>n medie de 3 ani, metoda de amortizare utilizat</w:t>
      </w:r>
      <w:r w:rsidR="00144E8A" w:rsidRPr="009B2C9F">
        <w:rPr>
          <w:rFonts w:ascii="Verdana" w:hAnsi="Verdana" w:cs="Arial"/>
          <w:sz w:val="18"/>
          <w:szCs w:val="18"/>
        </w:rPr>
        <w:t>a</w:t>
      </w:r>
      <w:r w:rsidRPr="009B2C9F">
        <w:rPr>
          <w:rFonts w:ascii="Verdana" w:hAnsi="Verdana" w:cs="Arial"/>
          <w:sz w:val="18"/>
          <w:szCs w:val="18"/>
        </w:rPr>
        <w:t xml:space="preserve"> este cea liniar</w:t>
      </w:r>
      <w:r w:rsidR="00144E8A" w:rsidRPr="009B2C9F">
        <w:rPr>
          <w:rFonts w:ascii="Verdana" w:hAnsi="Verdana" w:cs="Arial"/>
          <w:sz w:val="18"/>
          <w:szCs w:val="18"/>
        </w:rPr>
        <w:t>a</w:t>
      </w:r>
      <w:r w:rsidRPr="009B2C9F">
        <w:rPr>
          <w:rFonts w:ascii="Verdana" w:hAnsi="Verdana" w:cs="Arial"/>
          <w:sz w:val="18"/>
          <w:szCs w:val="18"/>
        </w:rPr>
        <w:t xml:space="preserve">. </w:t>
      </w:r>
    </w:p>
    <w:p w:rsidR="00EE3791" w:rsidRPr="009B2C9F" w:rsidRDefault="00EE3791" w:rsidP="00CB2F03">
      <w:pPr>
        <w:widowControl w:val="0"/>
        <w:jc w:val="both"/>
        <w:rPr>
          <w:rFonts w:ascii="Verdana" w:hAnsi="Verdana" w:cs="Arial"/>
          <w:i/>
          <w:sz w:val="18"/>
          <w:szCs w:val="18"/>
        </w:rPr>
      </w:pPr>
      <w:r w:rsidRPr="009B2C9F">
        <w:rPr>
          <w:rFonts w:ascii="Verdana" w:hAnsi="Verdana" w:cs="Arial"/>
          <w:sz w:val="18"/>
          <w:szCs w:val="18"/>
        </w:rPr>
        <w:t xml:space="preserve">Cheltuielile privind amortizarea din an a imobilizarilor necorporale sunt cuprinse in situatia rezultatului global la pozitia </w:t>
      </w:r>
      <w:r w:rsidRPr="009B2C9F">
        <w:rPr>
          <w:rFonts w:ascii="Verdana" w:hAnsi="Verdana" w:cs="Arial"/>
          <w:i/>
          <w:sz w:val="18"/>
          <w:szCs w:val="18"/>
        </w:rPr>
        <w:t>Ajustari de valoare ale activelor corporale si necorporale.</w:t>
      </w:r>
      <w:bookmarkStart w:id="8" w:name="_Toc478416145"/>
    </w:p>
    <w:p w:rsidR="009B2C9F" w:rsidRPr="009B2C9F" w:rsidRDefault="009B2C9F" w:rsidP="00CB2F03">
      <w:pPr>
        <w:widowControl w:val="0"/>
        <w:jc w:val="both"/>
        <w:rPr>
          <w:rFonts w:ascii="Verdana" w:hAnsi="Verdana" w:cs="Arial"/>
          <w:i/>
          <w:sz w:val="18"/>
          <w:szCs w:val="18"/>
        </w:rPr>
      </w:pPr>
    </w:p>
    <w:p w:rsidR="009B2C9F" w:rsidRPr="009B2C9F" w:rsidRDefault="009B2C9F" w:rsidP="00846FED">
      <w:pPr>
        <w:widowControl w:val="0"/>
        <w:jc w:val="both"/>
        <w:rPr>
          <w:rFonts w:ascii="Verdana" w:hAnsi="Verdana" w:cs="Arial"/>
          <w:i/>
          <w:sz w:val="18"/>
          <w:szCs w:val="18"/>
        </w:rPr>
      </w:pPr>
    </w:p>
    <w:p w:rsidR="009B2C9F" w:rsidRPr="009B2C9F" w:rsidRDefault="009B2C9F" w:rsidP="00846FED">
      <w:pPr>
        <w:widowControl w:val="0"/>
        <w:jc w:val="both"/>
        <w:rPr>
          <w:rFonts w:ascii="Verdana" w:hAnsi="Verdana" w:cs="Arial"/>
          <w:i/>
          <w:sz w:val="18"/>
          <w:szCs w:val="18"/>
        </w:rPr>
      </w:pPr>
    </w:p>
    <w:p w:rsidR="009B2C9F" w:rsidRDefault="009B2C9F" w:rsidP="00846FED">
      <w:pPr>
        <w:widowControl w:val="0"/>
        <w:jc w:val="both"/>
        <w:rPr>
          <w:rFonts w:ascii="Verdana" w:hAnsi="Verdana" w:cs="Arial"/>
          <w:sz w:val="18"/>
          <w:szCs w:val="18"/>
        </w:rPr>
        <w:sectPr w:rsidR="009B2C9F" w:rsidSect="00F73CC8">
          <w:pgSz w:w="11907" w:h="16840" w:code="9"/>
          <w:pgMar w:top="1985" w:right="1106" w:bottom="1258" w:left="1077" w:header="567" w:footer="567" w:gutter="0"/>
          <w:cols w:space="720"/>
          <w:docGrid w:linePitch="360"/>
        </w:sectPr>
      </w:pPr>
    </w:p>
    <w:p w:rsidR="00EE3791" w:rsidRDefault="009B2C9F" w:rsidP="009B2C9F">
      <w:pPr>
        <w:pStyle w:val="Heading3"/>
        <w:keepNext w:val="0"/>
        <w:widowControl w:val="0"/>
        <w:spacing w:before="0"/>
        <w:rPr>
          <w:rFonts w:ascii="Verdana" w:hAnsi="Verdana"/>
          <w:sz w:val="18"/>
          <w:szCs w:val="18"/>
        </w:rPr>
      </w:pPr>
      <w:r w:rsidRPr="00BE5884">
        <w:rPr>
          <w:rFonts w:ascii="Verdana" w:hAnsi="Verdana"/>
          <w:sz w:val="18"/>
          <w:szCs w:val="18"/>
        </w:rPr>
        <w:lastRenderedPageBreak/>
        <w:t>9. IMOBILIZARI CORPORALE</w:t>
      </w:r>
      <w:bookmarkEnd w:id="8"/>
    </w:p>
    <w:p w:rsidR="009B2C9F" w:rsidRDefault="009B2C9F"/>
    <w:tbl>
      <w:tblPr>
        <w:tblW w:w="4951" w:type="pct"/>
        <w:tblLayout w:type="fixed"/>
        <w:tblLook w:val="04A0"/>
      </w:tblPr>
      <w:tblGrid>
        <w:gridCol w:w="4929"/>
        <w:gridCol w:w="1991"/>
        <w:gridCol w:w="2196"/>
        <w:gridCol w:w="1842"/>
        <w:gridCol w:w="1983"/>
        <w:gridCol w:w="1702"/>
      </w:tblGrid>
      <w:tr w:rsidR="009B2C9F" w:rsidRPr="00BE5884" w:rsidTr="00B35389">
        <w:trPr>
          <w:trHeight w:val="170"/>
        </w:trPr>
        <w:tc>
          <w:tcPr>
            <w:tcW w:w="1683" w:type="pct"/>
            <w:shd w:val="clear" w:color="auto" w:fill="auto"/>
            <w:noWrap/>
            <w:vAlign w:val="bottom"/>
            <w:hideMark/>
          </w:tcPr>
          <w:p w:rsidR="0051416D" w:rsidRPr="00BE5884" w:rsidRDefault="0051416D"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680" w:type="pct"/>
            <w:tcBorders>
              <w:bottom w:val="single" w:sz="12" w:space="0" w:color="auto"/>
            </w:tcBorders>
            <w:shd w:val="clear" w:color="auto" w:fill="auto"/>
            <w:vAlign w:val="bottom"/>
            <w:hideMark/>
          </w:tcPr>
          <w:p w:rsidR="0051416D" w:rsidRPr="00BE5884" w:rsidRDefault="0051416D" w:rsidP="00846FE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Terenuri si cladiri</w:t>
            </w:r>
          </w:p>
        </w:tc>
        <w:tc>
          <w:tcPr>
            <w:tcW w:w="750" w:type="pct"/>
            <w:tcBorders>
              <w:bottom w:val="single" w:sz="12" w:space="0" w:color="auto"/>
            </w:tcBorders>
            <w:shd w:val="clear" w:color="auto" w:fill="auto"/>
            <w:vAlign w:val="bottom"/>
            <w:hideMark/>
          </w:tcPr>
          <w:p w:rsidR="0051416D" w:rsidRPr="00BE5884" w:rsidRDefault="0051416D" w:rsidP="00846FED">
            <w:pPr>
              <w:widowControl w:val="0"/>
              <w:jc w:val="right"/>
              <w:rPr>
                <w:rFonts w:ascii="Verdana" w:eastAsia="Times New Roman" w:hAnsi="Verdana" w:cs="Arial"/>
                <w:b/>
                <w:bCs/>
                <w:noProof w:val="0"/>
                <w:sz w:val="18"/>
                <w:szCs w:val="18"/>
                <w:lang w:val="fr-FR" w:eastAsia="en-US"/>
              </w:rPr>
            </w:pPr>
            <w:r w:rsidRPr="00BE5884">
              <w:rPr>
                <w:rFonts w:ascii="Verdana" w:eastAsia="Times New Roman" w:hAnsi="Verdana" w:cs="Arial"/>
                <w:b/>
                <w:bCs/>
                <w:noProof w:val="0"/>
                <w:sz w:val="18"/>
                <w:szCs w:val="18"/>
                <w:lang w:val="fr-FR" w:eastAsia="en-US"/>
              </w:rPr>
              <w:t>Inst. tehnice si mijl. de transport</w:t>
            </w:r>
          </w:p>
        </w:tc>
        <w:tc>
          <w:tcPr>
            <w:tcW w:w="629" w:type="pct"/>
            <w:tcBorders>
              <w:bottom w:val="single" w:sz="12" w:space="0" w:color="auto"/>
            </w:tcBorders>
            <w:shd w:val="clear" w:color="auto" w:fill="auto"/>
            <w:vAlign w:val="bottom"/>
            <w:hideMark/>
          </w:tcPr>
          <w:p w:rsidR="0051416D" w:rsidRPr="00BE5884" w:rsidRDefault="0051416D" w:rsidP="00846FED">
            <w:pPr>
              <w:widowControl w:val="0"/>
              <w:jc w:val="right"/>
              <w:rPr>
                <w:rFonts w:ascii="Verdana" w:eastAsia="Times New Roman" w:hAnsi="Verdana" w:cs="Arial"/>
                <w:b/>
                <w:bCs/>
                <w:noProof w:val="0"/>
                <w:sz w:val="18"/>
                <w:szCs w:val="18"/>
                <w:lang w:val="fr-FR" w:eastAsia="en-US"/>
              </w:rPr>
            </w:pPr>
            <w:r w:rsidRPr="00BE5884">
              <w:rPr>
                <w:rFonts w:ascii="Verdana" w:eastAsia="Times New Roman" w:hAnsi="Verdana" w:cs="Arial"/>
                <w:b/>
                <w:bCs/>
                <w:noProof w:val="0"/>
                <w:sz w:val="18"/>
                <w:szCs w:val="18"/>
                <w:lang w:val="fr-FR" w:eastAsia="en-US"/>
              </w:rPr>
              <w:t>Mobilier, aparatura birotica si alte</w:t>
            </w:r>
          </w:p>
        </w:tc>
        <w:tc>
          <w:tcPr>
            <w:tcW w:w="677" w:type="pct"/>
            <w:tcBorders>
              <w:bottom w:val="single" w:sz="12" w:space="0" w:color="auto"/>
            </w:tcBorders>
            <w:shd w:val="clear" w:color="auto" w:fill="auto"/>
            <w:vAlign w:val="bottom"/>
            <w:hideMark/>
          </w:tcPr>
          <w:p w:rsidR="0051416D" w:rsidRPr="00BE5884" w:rsidRDefault="0051416D" w:rsidP="00846FED">
            <w:pPr>
              <w:widowControl w:val="0"/>
              <w:jc w:val="right"/>
              <w:rPr>
                <w:rFonts w:ascii="Verdana" w:eastAsia="Times New Roman" w:hAnsi="Verdana" w:cs="Arial"/>
                <w:b/>
                <w:bCs/>
                <w:noProof w:val="0"/>
                <w:sz w:val="18"/>
                <w:szCs w:val="18"/>
                <w:lang w:val="fr-FR" w:eastAsia="en-US"/>
              </w:rPr>
            </w:pPr>
            <w:r w:rsidRPr="00BE5884">
              <w:rPr>
                <w:rFonts w:ascii="Verdana" w:eastAsia="Times New Roman" w:hAnsi="Verdana" w:cs="Arial"/>
                <w:b/>
                <w:bCs/>
                <w:noProof w:val="0"/>
                <w:sz w:val="18"/>
                <w:szCs w:val="18"/>
                <w:lang w:val="fr-FR" w:eastAsia="en-US"/>
              </w:rPr>
              <w:t>Imobilizari in curs de executie</w:t>
            </w:r>
          </w:p>
        </w:tc>
        <w:tc>
          <w:tcPr>
            <w:tcW w:w="581" w:type="pct"/>
            <w:tcBorders>
              <w:bottom w:val="single" w:sz="12" w:space="0" w:color="auto"/>
            </w:tcBorders>
            <w:shd w:val="clear" w:color="auto" w:fill="auto"/>
            <w:vAlign w:val="bottom"/>
            <w:hideMark/>
          </w:tcPr>
          <w:p w:rsidR="0051416D" w:rsidRPr="00BE5884" w:rsidRDefault="0051416D" w:rsidP="00846FE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Total</w:t>
            </w:r>
          </w:p>
        </w:tc>
      </w:tr>
      <w:tr w:rsidR="004B4F35" w:rsidRPr="00BE5884" w:rsidTr="00951693">
        <w:trPr>
          <w:trHeight w:val="170"/>
        </w:trPr>
        <w:tc>
          <w:tcPr>
            <w:tcW w:w="1683" w:type="pct"/>
            <w:shd w:val="clear" w:color="auto" w:fill="auto"/>
            <w:vAlign w:val="bottom"/>
          </w:tcPr>
          <w:p w:rsidR="004B4F35" w:rsidRPr="00BE5884" w:rsidRDefault="004B4F35" w:rsidP="00846FED">
            <w:pPr>
              <w:widowControl w:val="0"/>
              <w:rPr>
                <w:rFonts w:ascii="Verdana" w:eastAsia="Times New Roman" w:hAnsi="Verdana" w:cs="Arial"/>
                <w:b/>
                <w:bCs/>
                <w:noProof w:val="0"/>
                <w:sz w:val="18"/>
                <w:szCs w:val="18"/>
                <w:lang w:val="en-US" w:eastAsia="en-US"/>
              </w:rPr>
            </w:pPr>
          </w:p>
        </w:tc>
        <w:tc>
          <w:tcPr>
            <w:tcW w:w="680" w:type="pct"/>
            <w:tcBorders>
              <w:top w:val="single" w:sz="12" w:space="0" w:color="auto"/>
            </w:tcBorders>
            <w:shd w:val="clear" w:color="auto" w:fill="auto"/>
            <w:noWrap/>
          </w:tcPr>
          <w:p w:rsidR="004B4F35" w:rsidRPr="008422F0" w:rsidRDefault="004B4F35" w:rsidP="00951693"/>
        </w:tc>
        <w:tc>
          <w:tcPr>
            <w:tcW w:w="750" w:type="pct"/>
            <w:tcBorders>
              <w:top w:val="single" w:sz="12" w:space="0" w:color="auto"/>
            </w:tcBorders>
            <w:shd w:val="clear" w:color="auto" w:fill="auto"/>
            <w:noWrap/>
          </w:tcPr>
          <w:p w:rsidR="004B4F35" w:rsidRPr="008422F0" w:rsidRDefault="004B4F35" w:rsidP="00951693"/>
        </w:tc>
        <w:tc>
          <w:tcPr>
            <w:tcW w:w="629" w:type="pct"/>
            <w:tcBorders>
              <w:top w:val="single" w:sz="12" w:space="0" w:color="auto"/>
            </w:tcBorders>
            <w:shd w:val="clear" w:color="auto" w:fill="auto"/>
            <w:noWrap/>
          </w:tcPr>
          <w:p w:rsidR="004B4F35" w:rsidRPr="008422F0" w:rsidRDefault="004B4F35" w:rsidP="00951693"/>
        </w:tc>
        <w:tc>
          <w:tcPr>
            <w:tcW w:w="677" w:type="pct"/>
            <w:tcBorders>
              <w:top w:val="single" w:sz="12" w:space="0" w:color="auto"/>
            </w:tcBorders>
            <w:shd w:val="clear" w:color="auto" w:fill="auto"/>
            <w:noWrap/>
          </w:tcPr>
          <w:p w:rsidR="004B4F35" w:rsidRPr="008422F0" w:rsidRDefault="004B4F35" w:rsidP="00951693"/>
        </w:tc>
        <w:tc>
          <w:tcPr>
            <w:tcW w:w="581" w:type="pct"/>
            <w:tcBorders>
              <w:top w:val="single" w:sz="12" w:space="0" w:color="auto"/>
            </w:tcBorders>
            <w:shd w:val="clear" w:color="auto" w:fill="auto"/>
            <w:noWrap/>
          </w:tcPr>
          <w:p w:rsidR="004B4F35" w:rsidRDefault="004B4F35" w:rsidP="00951693"/>
        </w:tc>
      </w:tr>
      <w:tr w:rsidR="004B4F35" w:rsidRPr="00BE5884" w:rsidTr="004B4F35">
        <w:trPr>
          <w:trHeight w:val="170"/>
        </w:trPr>
        <w:tc>
          <w:tcPr>
            <w:tcW w:w="1683" w:type="pct"/>
            <w:shd w:val="clear" w:color="auto" w:fill="auto"/>
            <w:vAlign w:val="bottom"/>
            <w:hideMark/>
          </w:tcPr>
          <w:p w:rsidR="004B4F35" w:rsidRPr="00BE5884" w:rsidRDefault="004B4F35" w:rsidP="00846FED">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01.01.2018</w:t>
            </w:r>
          </w:p>
        </w:tc>
        <w:tc>
          <w:tcPr>
            <w:tcW w:w="680"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5.833.799 </w:t>
            </w:r>
          </w:p>
        </w:tc>
        <w:tc>
          <w:tcPr>
            <w:tcW w:w="750"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1.501.709 </w:t>
            </w:r>
          </w:p>
        </w:tc>
        <w:tc>
          <w:tcPr>
            <w:tcW w:w="629"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296.538 </w:t>
            </w:r>
          </w:p>
        </w:tc>
        <w:tc>
          <w:tcPr>
            <w:tcW w:w="677"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 </w:t>
            </w:r>
          </w:p>
        </w:tc>
        <w:tc>
          <w:tcPr>
            <w:tcW w:w="581"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7.632.046 </w:t>
            </w:r>
          </w:p>
        </w:tc>
      </w:tr>
      <w:tr w:rsidR="004B4F35" w:rsidRPr="009B2C9F" w:rsidTr="004B4F35">
        <w:trPr>
          <w:trHeight w:val="170"/>
        </w:trPr>
        <w:tc>
          <w:tcPr>
            <w:tcW w:w="1683" w:type="pct"/>
            <w:shd w:val="clear" w:color="auto" w:fill="auto"/>
            <w:vAlign w:val="bottom"/>
            <w:hideMark/>
          </w:tcPr>
          <w:p w:rsidR="004B4F35" w:rsidRPr="009B2C9F" w:rsidRDefault="004B4F35" w:rsidP="00846FED">
            <w:pPr>
              <w:widowControl w:val="0"/>
              <w:rPr>
                <w:rFonts w:ascii="Verdana" w:eastAsia="Times New Roman" w:hAnsi="Verdana" w:cs="Arial"/>
                <w:bCs/>
                <w:noProof w:val="0"/>
                <w:sz w:val="18"/>
                <w:szCs w:val="18"/>
                <w:lang w:val="en-US" w:eastAsia="en-US"/>
              </w:rPr>
            </w:pPr>
            <w:r w:rsidRPr="009B2C9F">
              <w:rPr>
                <w:rFonts w:ascii="Verdana" w:eastAsia="Times New Roman" w:hAnsi="Verdana" w:cs="Arial"/>
                <w:bCs/>
                <w:noProof w:val="0"/>
                <w:sz w:val="18"/>
                <w:szCs w:val="18"/>
                <w:lang w:val="en-US" w:eastAsia="en-US"/>
              </w:rPr>
              <w:t>Achizitii si modernizari efectuate</w:t>
            </w:r>
          </w:p>
        </w:tc>
        <w:tc>
          <w:tcPr>
            <w:tcW w:w="680" w:type="pct"/>
            <w:tcBorders>
              <w:top w:val="single" w:sz="12" w:space="0" w:color="auto"/>
            </w:tcBorders>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192.963 </w:t>
            </w:r>
          </w:p>
        </w:tc>
        <w:tc>
          <w:tcPr>
            <w:tcW w:w="750" w:type="pct"/>
            <w:tcBorders>
              <w:top w:val="single" w:sz="12" w:space="0" w:color="auto"/>
            </w:tcBorders>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75.809 </w:t>
            </w:r>
          </w:p>
        </w:tc>
        <w:tc>
          <w:tcPr>
            <w:tcW w:w="629" w:type="pct"/>
            <w:tcBorders>
              <w:top w:val="single" w:sz="12" w:space="0" w:color="auto"/>
            </w:tcBorders>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11.543 </w:t>
            </w:r>
          </w:p>
        </w:tc>
        <w:tc>
          <w:tcPr>
            <w:tcW w:w="677" w:type="pct"/>
            <w:tcBorders>
              <w:top w:val="single" w:sz="12" w:space="0" w:color="auto"/>
            </w:tcBorders>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205.786 </w:t>
            </w:r>
          </w:p>
        </w:tc>
        <w:tc>
          <w:tcPr>
            <w:tcW w:w="581" w:type="pct"/>
            <w:tcBorders>
              <w:top w:val="single" w:sz="12" w:space="0" w:color="auto"/>
            </w:tcBorders>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486.101 </w:t>
            </w:r>
          </w:p>
        </w:tc>
      </w:tr>
      <w:tr w:rsidR="009B2C9F" w:rsidRPr="00BE5884" w:rsidTr="004B4F35">
        <w:trPr>
          <w:trHeight w:val="170"/>
        </w:trPr>
        <w:tc>
          <w:tcPr>
            <w:tcW w:w="1683" w:type="pct"/>
            <w:shd w:val="clear" w:color="auto" w:fill="auto"/>
            <w:vAlign w:val="bottom"/>
            <w:hideMark/>
          </w:tcPr>
          <w:p w:rsidR="0051416D" w:rsidRPr="00BE5884" w:rsidRDefault="0051416D" w:rsidP="00846FED">
            <w:pPr>
              <w:widowControl w:val="0"/>
              <w:outlineLv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Avansuri acordate pentru imobilizari corporale</w:t>
            </w:r>
          </w:p>
        </w:tc>
        <w:tc>
          <w:tcPr>
            <w:tcW w:w="680" w:type="pct"/>
            <w:shd w:val="clear" w:color="auto" w:fill="auto"/>
            <w:vAlign w:val="bottom"/>
            <w:hideMark/>
          </w:tcPr>
          <w:p w:rsidR="0051416D" w:rsidRPr="004B4F35" w:rsidRDefault="0051416D" w:rsidP="004B4F35">
            <w:pPr>
              <w:widowControl w:val="0"/>
              <w:jc w:val="right"/>
              <w:outlineLvl w:val="0"/>
              <w:rPr>
                <w:rFonts w:ascii="Verdana" w:eastAsia="Times New Roman" w:hAnsi="Verdana" w:cs="Arial"/>
                <w:noProof w:val="0"/>
                <w:sz w:val="18"/>
                <w:szCs w:val="18"/>
                <w:lang w:val="en-US" w:eastAsia="en-US"/>
              </w:rPr>
            </w:pPr>
            <w:r w:rsidRPr="004B4F35">
              <w:rPr>
                <w:rFonts w:ascii="Verdana" w:eastAsia="Times New Roman" w:hAnsi="Verdana" w:cs="Arial"/>
                <w:noProof w:val="0"/>
                <w:sz w:val="18"/>
                <w:szCs w:val="18"/>
                <w:lang w:val="en-US" w:eastAsia="en-US"/>
              </w:rPr>
              <w:t>-</w:t>
            </w:r>
          </w:p>
        </w:tc>
        <w:tc>
          <w:tcPr>
            <w:tcW w:w="750" w:type="pct"/>
            <w:shd w:val="clear" w:color="auto" w:fill="auto"/>
            <w:vAlign w:val="bottom"/>
            <w:hideMark/>
          </w:tcPr>
          <w:p w:rsidR="0051416D" w:rsidRPr="004B4F35" w:rsidRDefault="0051416D" w:rsidP="004B4F35">
            <w:pPr>
              <w:widowControl w:val="0"/>
              <w:jc w:val="right"/>
              <w:outlineLvl w:val="0"/>
              <w:rPr>
                <w:rFonts w:ascii="Verdana" w:eastAsia="Times New Roman" w:hAnsi="Verdana" w:cs="Arial"/>
                <w:noProof w:val="0"/>
                <w:sz w:val="18"/>
                <w:szCs w:val="18"/>
                <w:lang w:val="en-US" w:eastAsia="en-US"/>
              </w:rPr>
            </w:pPr>
            <w:r w:rsidRPr="004B4F35">
              <w:rPr>
                <w:rFonts w:ascii="Verdana" w:eastAsia="Times New Roman" w:hAnsi="Verdana" w:cs="Arial"/>
                <w:noProof w:val="0"/>
                <w:sz w:val="18"/>
                <w:szCs w:val="18"/>
                <w:lang w:val="en-US" w:eastAsia="en-US"/>
              </w:rPr>
              <w:t>-</w:t>
            </w:r>
          </w:p>
        </w:tc>
        <w:tc>
          <w:tcPr>
            <w:tcW w:w="629" w:type="pct"/>
            <w:shd w:val="clear" w:color="auto" w:fill="auto"/>
            <w:vAlign w:val="bottom"/>
            <w:hideMark/>
          </w:tcPr>
          <w:p w:rsidR="0051416D" w:rsidRPr="004B4F35" w:rsidRDefault="0051416D" w:rsidP="004B4F35">
            <w:pPr>
              <w:widowControl w:val="0"/>
              <w:jc w:val="right"/>
              <w:outlineLvl w:val="0"/>
              <w:rPr>
                <w:rFonts w:ascii="Verdana" w:eastAsia="Times New Roman" w:hAnsi="Verdana" w:cs="Arial"/>
                <w:noProof w:val="0"/>
                <w:sz w:val="18"/>
                <w:szCs w:val="18"/>
                <w:lang w:val="en-US" w:eastAsia="en-US"/>
              </w:rPr>
            </w:pPr>
            <w:r w:rsidRPr="004B4F35">
              <w:rPr>
                <w:rFonts w:ascii="Verdana" w:eastAsia="Times New Roman" w:hAnsi="Verdana" w:cs="Arial"/>
                <w:noProof w:val="0"/>
                <w:sz w:val="18"/>
                <w:szCs w:val="18"/>
                <w:lang w:val="en-US" w:eastAsia="en-US"/>
              </w:rPr>
              <w:t>-</w:t>
            </w:r>
          </w:p>
        </w:tc>
        <w:tc>
          <w:tcPr>
            <w:tcW w:w="677" w:type="pct"/>
            <w:shd w:val="clear" w:color="auto" w:fill="auto"/>
            <w:noWrap/>
            <w:vAlign w:val="bottom"/>
            <w:hideMark/>
          </w:tcPr>
          <w:p w:rsidR="0051416D" w:rsidRPr="004B4F35" w:rsidRDefault="0051416D" w:rsidP="004B4F35">
            <w:pPr>
              <w:widowControl w:val="0"/>
              <w:jc w:val="right"/>
              <w:outlineLvl w:val="0"/>
              <w:rPr>
                <w:rFonts w:ascii="Verdana" w:eastAsia="Times New Roman" w:hAnsi="Verdana" w:cs="Arial"/>
                <w:noProof w:val="0"/>
                <w:sz w:val="18"/>
                <w:szCs w:val="18"/>
                <w:lang w:val="en-US" w:eastAsia="en-US"/>
              </w:rPr>
            </w:pPr>
            <w:r w:rsidRPr="004B4F35">
              <w:rPr>
                <w:rFonts w:ascii="Verdana" w:eastAsia="Times New Roman" w:hAnsi="Verdana" w:cs="Arial"/>
                <w:noProof w:val="0"/>
                <w:sz w:val="18"/>
                <w:szCs w:val="18"/>
                <w:lang w:val="en-US" w:eastAsia="en-US"/>
              </w:rPr>
              <w:t>-</w:t>
            </w:r>
          </w:p>
        </w:tc>
        <w:tc>
          <w:tcPr>
            <w:tcW w:w="581" w:type="pct"/>
            <w:shd w:val="clear" w:color="auto" w:fill="auto"/>
            <w:noWrap/>
            <w:vAlign w:val="bottom"/>
            <w:hideMark/>
          </w:tcPr>
          <w:p w:rsidR="0051416D" w:rsidRPr="004B4F35" w:rsidRDefault="0051416D" w:rsidP="004B4F35">
            <w:pPr>
              <w:widowControl w:val="0"/>
              <w:jc w:val="right"/>
              <w:outlineLvl w:val="0"/>
              <w:rPr>
                <w:rFonts w:ascii="Verdana" w:eastAsia="Times New Roman" w:hAnsi="Verdana" w:cs="Arial"/>
                <w:bCs/>
                <w:noProof w:val="0"/>
                <w:sz w:val="18"/>
                <w:szCs w:val="18"/>
                <w:lang w:val="en-US" w:eastAsia="en-US"/>
              </w:rPr>
            </w:pPr>
            <w:r w:rsidRPr="004B4F35">
              <w:rPr>
                <w:rFonts w:ascii="Verdana" w:eastAsia="Times New Roman" w:hAnsi="Verdana" w:cs="Arial"/>
                <w:bCs/>
                <w:noProof w:val="0"/>
                <w:sz w:val="18"/>
                <w:szCs w:val="18"/>
                <w:lang w:val="en-US" w:eastAsia="en-US"/>
              </w:rPr>
              <w:t>-</w:t>
            </w:r>
          </w:p>
        </w:tc>
      </w:tr>
      <w:tr w:rsidR="004B4F35" w:rsidRPr="00BE5884" w:rsidTr="004B4F35">
        <w:trPr>
          <w:trHeight w:val="170"/>
        </w:trPr>
        <w:tc>
          <w:tcPr>
            <w:tcW w:w="1683" w:type="pct"/>
            <w:shd w:val="clear" w:color="auto" w:fill="auto"/>
            <w:vAlign w:val="bottom"/>
            <w:hideMark/>
          </w:tcPr>
          <w:p w:rsidR="004B4F35" w:rsidRPr="00BE5884" w:rsidRDefault="004B4F35" w:rsidP="00846FED">
            <w:pPr>
              <w:widowControl w:val="0"/>
              <w:outlineLv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Transferuri la /de la imobilizari in curs</w:t>
            </w:r>
          </w:p>
        </w:tc>
        <w:tc>
          <w:tcPr>
            <w:tcW w:w="680"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9.500 </w:t>
            </w:r>
          </w:p>
        </w:tc>
        <w:tc>
          <w:tcPr>
            <w:tcW w:w="750"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629"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677" w:type="pct"/>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581" w:type="pct"/>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9.500 </w:t>
            </w:r>
          </w:p>
        </w:tc>
      </w:tr>
      <w:tr w:rsidR="004B4F35" w:rsidRPr="00BE5884" w:rsidTr="004B4F35">
        <w:trPr>
          <w:trHeight w:val="170"/>
        </w:trPr>
        <w:tc>
          <w:tcPr>
            <w:tcW w:w="1683" w:type="pct"/>
            <w:shd w:val="clear" w:color="auto" w:fill="auto"/>
            <w:vAlign w:val="bottom"/>
            <w:hideMark/>
          </w:tcPr>
          <w:p w:rsidR="004B4F35" w:rsidRPr="00BE5884" w:rsidRDefault="004B4F35"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Intrare in urma executarii unor garantii primite</w:t>
            </w:r>
          </w:p>
        </w:tc>
        <w:tc>
          <w:tcPr>
            <w:tcW w:w="680"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750"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629"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677" w:type="pct"/>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581" w:type="pct"/>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r>
      <w:tr w:rsidR="004B4F35" w:rsidRPr="00BE5884" w:rsidTr="004B4F35">
        <w:trPr>
          <w:trHeight w:val="170"/>
        </w:trPr>
        <w:tc>
          <w:tcPr>
            <w:tcW w:w="1683" w:type="pct"/>
            <w:shd w:val="clear" w:color="auto" w:fill="auto"/>
            <w:vAlign w:val="bottom"/>
            <w:hideMark/>
          </w:tcPr>
          <w:p w:rsidR="004B4F35" w:rsidRPr="00BE5884" w:rsidRDefault="004B4F35"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Reevaluarea imobilizarilor:</w:t>
            </w:r>
          </w:p>
        </w:tc>
        <w:tc>
          <w:tcPr>
            <w:tcW w:w="680"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750"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629"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677" w:type="pct"/>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581" w:type="pct"/>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r>
      <w:tr w:rsidR="004B4F35" w:rsidRPr="00BE5884" w:rsidTr="004B4F35">
        <w:trPr>
          <w:trHeight w:val="170"/>
        </w:trPr>
        <w:tc>
          <w:tcPr>
            <w:tcW w:w="1683" w:type="pct"/>
            <w:shd w:val="clear" w:color="auto" w:fill="auto"/>
            <w:vAlign w:val="bottom"/>
            <w:hideMark/>
          </w:tcPr>
          <w:p w:rsidR="004B4F35" w:rsidRPr="00BE5884" w:rsidRDefault="004B4F35"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compensarea amortizarii in sold cu activele</w:t>
            </w:r>
          </w:p>
        </w:tc>
        <w:tc>
          <w:tcPr>
            <w:tcW w:w="680"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750"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629"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677" w:type="pct"/>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581" w:type="pct"/>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r>
      <w:tr w:rsidR="004B4F35" w:rsidRPr="00BE5884" w:rsidTr="004B4F35">
        <w:trPr>
          <w:trHeight w:val="170"/>
        </w:trPr>
        <w:tc>
          <w:tcPr>
            <w:tcW w:w="1683" w:type="pct"/>
            <w:shd w:val="clear" w:color="auto" w:fill="auto"/>
            <w:vAlign w:val="bottom"/>
            <w:hideMark/>
          </w:tcPr>
          <w:p w:rsidR="004B4F35" w:rsidRPr="00BE5884" w:rsidRDefault="004B4F35"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inregistrarea cresterii de valoare</w:t>
            </w:r>
          </w:p>
        </w:tc>
        <w:tc>
          <w:tcPr>
            <w:tcW w:w="680"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750"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629"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677" w:type="pct"/>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581" w:type="pct"/>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r>
      <w:tr w:rsidR="004B4F35" w:rsidRPr="00BE5884" w:rsidTr="004B4F35">
        <w:trPr>
          <w:trHeight w:val="170"/>
        </w:trPr>
        <w:tc>
          <w:tcPr>
            <w:tcW w:w="1683" w:type="pct"/>
            <w:shd w:val="clear" w:color="auto" w:fill="auto"/>
            <w:vAlign w:val="bottom"/>
            <w:hideMark/>
          </w:tcPr>
          <w:p w:rsidR="004B4F35" w:rsidRPr="00BE5884" w:rsidRDefault="004B4F35" w:rsidP="00846FED">
            <w:pPr>
              <w:widowControl w:val="0"/>
              <w:outlineLv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Transferuri la active detinute pentru vanzare</w:t>
            </w:r>
          </w:p>
        </w:tc>
        <w:tc>
          <w:tcPr>
            <w:tcW w:w="680"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750"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629"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677" w:type="pct"/>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581" w:type="pct"/>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r>
      <w:tr w:rsidR="004B4F35" w:rsidRPr="00BE5884" w:rsidTr="004B4F35">
        <w:trPr>
          <w:trHeight w:val="170"/>
        </w:trPr>
        <w:tc>
          <w:tcPr>
            <w:tcW w:w="1683" w:type="pct"/>
            <w:shd w:val="clear" w:color="auto" w:fill="auto"/>
            <w:vAlign w:val="bottom"/>
            <w:hideMark/>
          </w:tcPr>
          <w:p w:rsidR="004B4F35" w:rsidRPr="00BE5884" w:rsidRDefault="004B4F35" w:rsidP="00846FED">
            <w:pPr>
              <w:widowControl w:val="0"/>
              <w:outlineLv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 xml:space="preserve">Transferuri de la investitii imobiliare </w:t>
            </w:r>
          </w:p>
        </w:tc>
        <w:tc>
          <w:tcPr>
            <w:tcW w:w="680"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750"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629"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677"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581"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r>
      <w:tr w:rsidR="004B4F35" w:rsidRPr="00BE5884" w:rsidTr="004B4F35">
        <w:trPr>
          <w:trHeight w:val="170"/>
        </w:trPr>
        <w:tc>
          <w:tcPr>
            <w:tcW w:w="1683" w:type="pct"/>
            <w:shd w:val="clear" w:color="auto" w:fill="auto"/>
            <w:vAlign w:val="bottom"/>
            <w:hideMark/>
          </w:tcPr>
          <w:p w:rsidR="004B4F35" w:rsidRPr="00BE5884" w:rsidRDefault="004B4F35" w:rsidP="00846FED">
            <w:pPr>
              <w:widowControl w:val="0"/>
              <w:outlineLv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 xml:space="preserve">Iesiri </w:t>
            </w:r>
            <w:proofErr w:type="gramStart"/>
            <w:r w:rsidRPr="00BE5884">
              <w:rPr>
                <w:rFonts w:ascii="Verdana" w:eastAsia="Times New Roman" w:hAnsi="Verdana" w:cs="Arial"/>
                <w:noProof w:val="0"/>
                <w:sz w:val="18"/>
                <w:szCs w:val="18"/>
                <w:lang w:val="fr-FR" w:eastAsia="en-US"/>
              </w:rPr>
              <w:t>de imobilizari</w:t>
            </w:r>
            <w:proofErr w:type="gramEnd"/>
            <w:r w:rsidRPr="00BE5884">
              <w:rPr>
                <w:rFonts w:ascii="Verdana" w:eastAsia="Times New Roman" w:hAnsi="Verdana" w:cs="Arial"/>
                <w:noProof w:val="0"/>
                <w:sz w:val="18"/>
                <w:szCs w:val="18"/>
                <w:lang w:val="fr-FR" w:eastAsia="en-US"/>
              </w:rPr>
              <w:t xml:space="preserve"> corporale:</w:t>
            </w:r>
            <w:r w:rsidRPr="00BE5884">
              <w:rPr>
                <w:rFonts w:ascii="Verdana" w:eastAsia="Times New Roman" w:hAnsi="Verdana" w:cs="Arial"/>
                <w:noProof w:val="0"/>
                <w:sz w:val="18"/>
                <w:szCs w:val="18"/>
                <w:lang w:val="fr-FR" w:eastAsia="en-US"/>
              </w:rPr>
              <w:br/>
              <w:t xml:space="preserve"> - prin vanzare</w:t>
            </w:r>
          </w:p>
        </w:tc>
        <w:tc>
          <w:tcPr>
            <w:tcW w:w="680"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750"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c>
          <w:tcPr>
            <w:tcW w:w="629" w:type="pct"/>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(2.615)</w:t>
            </w:r>
          </w:p>
        </w:tc>
        <w:tc>
          <w:tcPr>
            <w:tcW w:w="677" w:type="pct"/>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(192.963)</w:t>
            </w:r>
          </w:p>
        </w:tc>
        <w:tc>
          <w:tcPr>
            <w:tcW w:w="581" w:type="pct"/>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(195.577)</w:t>
            </w:r>
          </w:p>
        </w:tc>
      </w:tr>
      <w:tr w:rsidR="004B4F35" w:rsidRPr="00BE5884" w:rsidTr="004B4F35">
        <w:trPr>
          <w:trHeight w:val="170"/>
        </w:trPr>
        <w:tc>
          <w:tcPr>
            <w:tcW w:w="1683" w:type="pct"/>
            <w:shd w:val="clear" w:color="auto" w:fill="auto"/>
            <w:vAlign w:val="bottom"/>
            <w:hideMark/>
          </w:tcPr>
          <w:p w:rsidR="004B4F35" w:rsidRPr="00BE5884" w:rsidRDefault="004B4F35"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 prin casare</w:t>
            </w:r>
          </w:p>
        </w:tc>
        <w:tc>
          <w:tcPr>
            <w:tcW w:w="680" w:type="pct"/>
            <w:tcBorders>
              <w:bottom w:val="single" w:sz="8" w:space="0" w:color="auto"/>
            </w:tcBorders>
            <w:shd w:val="clear" w:color="auto" w:fill="auto"/>
            <w:vAlign w:val="bottom"/>
            <w:hideMark/>
          </w:tcPr>
          <w:p w:rsidR="004B4F35" w:rsidRPr="004B4F35" w:rsidRDefault="004B4F35" w:rsidP="004B4F35">
            <w:pPr>
              <w:jc w:val="right"/>
              <w:rPr>
                <w:rFonts w:ascii="Verdana" w:hAnsi="Verdana"/>
                <w:sz w:val="18"/>
                <w:szCs w:val="18"/>
              </w:rPr>
            </w:pPr>
          </w:p>
        </w:tc>
        <w:tc>
          <w:tcPr>
            <w:tcW w:w="750" w:type="pct"/>
            <w:tcBorders>
              <w:bottom w:val="single" w:sz="8" w:space="0" w:color="auto"/>
            </w:tcBorders>
            <w:shd w:val="clear" w:color="auto" w:fill="auto"/>
            <w:vAlign w:val="bottom"/>
            <w:hideMark/>
          </w:tcPr>
          <w:p w:rsidR="004B4F35" w:rsidRPr="004B4F35" w:rsidRDefault="004B4F35" w:rsidP="004B4F35">
            <w:pPr>
              <w:jc w:val="right"/>
              <w:rPr>
                <w:rFonts w:ascii="Verdana" w:hAnsi="Verdana"/>
                <w:sz w:val="18"/>
                <w:szCs w:val="18"/>
              </w:rPr>
            </w:pPr>
          </w:p>
        </w:tc>
        <w:tc>
          <w:tcPr>
            <w:tcW w:w="629" w:type="pct"/>
            <w:tcBorders>
              <w:bottom w:val="single" w:sz="8" w:space="0" w:color="auto"/>
            </w:tcBorders>
            <w:shd w:val="clear" w:color="auto" w:fill="auto"/>
            <w:vAlign w:val="bottom"/>
            <w:hideMark/>
          </w:tcPr>
          <w:p w:rsidR="004B4F35" w:rsidRPr="004B4F35" w:rsidRDefault="004B4F35" w:rsidP="004B4F35">
            <w:pPr>
              <w:jc w:val="right"/>
              <w:rPr>
                <w:rFonts w:ascii="Verdana" w:hAnsi="Verdana"/>
                <w:sz w:val="18"/>
                <w:szCs w:val="18"/>
              </w:rPr>
            </w:pPr>
          </w:p>
        </w:tc>
        <w:tc>
          <w:tcPr>
            <w:tcW w:w="677" w:type="pct"/>
            <w:tcBorders>
              <w:bottom w:val="single" w:sz="8" w:space="0" w:color="auto"/>
            </w:tcBorders>
            <w:shd w:val="clear" w:color="auto" w:fill="auto"/>
            <w:noWrap/>
            <w:vAlign w:val="bottom"/>
            <w:hideMark/>
          </w:tcPr>
          <w:p w:rsidR="004B4F35" w:rsidRPr="004B4F35" w:rsidRDefault="004B4F35" w:rsidP="004B4F35">
            <w:pPr>
              <w:jc w:val="right"/>
              <w:rPr>
                <w:rFonts w:ascii="Verdana" w:hAnsi="Verdana"/>
                <w:sz w:val="18"/>
                <w:szCs w:val="18"/>
              </w:rPr>
            </w:pPr>
          </w:p>
        </w:tc>
        <w:tc>
          <w:tcPr>
            <w:tcW w:w="581" w:type="pct"/>
            <w:tcBorders>
              <w:bottom w:val="single" w:sz="8" w:space="0" w:color="auto"/>
            </w:tcBorders>
            <w:shd w:val="clear" w:color="auto" w:fill="auto"/>
            <w:noWrap/>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 - </w:t>
            </w:r>
          </w:p>
        </w:tc>
      </w:tr>
      <w:tr w:rsidR="009B2C9F" w:rsidRPr="00BE5884" w:rsidTr="004B4F35">
        <w:trPr>
          <w:trHeight w:val="170"/>
        </w:trPr>
        <w:tc>
          <w:tcPr>
            <w:tcW w:w="1683" w:type="pct"/>
            <w:shd w:val="clear" w:color="auto" w:fill="auto"/>
            <w:vAlign w:val="bottom"/>
          </w:tcPr>
          <w:p w:rsidR="009B2C9F" w:rsidRPr="00BE5884" w:rsidRDefault="009B2C9F" w:rsidP="00846FED">
            <w:pPr>
              <w:widowControl w:val="0"/>
              <w:rPr>
                <w:rFonts w:ascii="Verdana" w:eastAsia="Times New Roman" w:hAnsi="Verdana" w:cs="Arial"/>
                <w:b/>
                <w:bCs/>
                <w:noProof w:val="0"/>
                <w:sz w:val="18"/>
                <w:szCs w:val="18"/>
                <w:lang w:val="en-US" w:eastAsia="en-US"/>
              </w:rPr>
            </w:pPr>
          </w:p>
        </w:tc>
        <w:tc>
          <w:tcPr>
            <w:tcW w:w="680" w:type="pct"/>
            <w:tcBorders>
              <w:top w:val="single" w:sz="8" w:space="0" w:color="auto"/>
            </w:tcBorders>
            <w:shd w:val="clear" w:color="auto" w:fill="auto"/>
            <w:noWrap/>
            <w:vAlign w:val="bottom"/>
          </w:tcPr>
          <w:p w:rsidR="009B2C9F" w:rsidRPr="004B4F35" w:rsidRDefault="009B2C9F" w:rsidP="004B4F35">
            <w:pPr>
              <w:widowControl w:val="0"/>
              <w:jc w:val="right"/>
              <w:rPr>
                <w:rFonts w:ascii="Verdana" w:eastAsia="Times New Roman" w:hAnsi="Verdana" w:cs="Arial"/>
                <w:b/>
                <w:bCs/>
                <w:noProof w:val="0"/>
                <w:sz w:val="18"/>
                <w:szCs w:val="18"/>
                <w:lang w:val="en-US" w:eastAsia="en-US"/>
              </w:rPr>
            </w:pPr>
          </w:p>
        </w:tc>
        <w:tc>
          <w:tcPr>
            <w:tcW w:w="750" w:type="pct"/>
            <w:tcBorders>
              <w:top w:val="single" w:sz="8" w:space="0" w:color="auto"/>
            </w:tcBorders>
            <w:shd w:val="clear" w:color="auto" w:fill="auto"/>
            <w:noWrap/>
            <w:vAlign w:val="bottom"/>
          </w:tcPr>
          <w:p w:rsidR="009B2C9F" w:rsidRPr="004B4F35" w:rsidRDefault="009B2C9F" w:rsidP="004B4F35">
            <w:pPr>
              <w:widowControl w:val="0"/>
              <w:jc w:val="right"/>
              <w:rPr>
                <w:rFonts w:ascii="Verdana" w:eastAsia="Times New Roman" w:hAnsi="Verdana" w:cs="Arial"/>
                <w:b/>
                <w:bCs/>
                <w:noProof w:val="0"/>
                <w:sz w:val="18"/>
                <w:szCs w:val="18"/>
                <w:lang w:val="en-US" w:eastAsia="en-US"/>
              </w:rPr>
            </w:pPr>
          </w:p>
        </w:tc>
        <w:tc>
          <w:tcPr>
            <w:tcW w:w="629" w:type="pct"/>
            <w:tcBorders>
              <w:top w:val="single" w:sz="8" w:space="0" w:color="auto"/>
            </w:tcBorders>
            <w:shd w:val="clear" w:color="auto" w:fill="auto"/>
            <w:noWrap/>
            <w:vAlign w:val="bottom"/>
          </w:tcPr>
          <w:p w:rsidR="009B2C9F" w:rsidRPr="004B4F35" w:rsidRDefault="009B2C9F" w:rsidP="004B4F35">
            <w:pPr>
              <w:widowControl w:val="0"/>
              <w:jc w:val="right"/>
              <w:rPr>
                <w:rFonts w:ascii="Verdana" w:eastAsia="Times New Roman" w:hAnsi="Verdana" w:cs="Arial"/>
                <w:b/>
                <w:bCs/>
                <w:noProof w:val="0"/>
                <w:sz w:val="18"/>
                <w:szCs w:val="18"/>
                <w:lang w:val="en-US" w:eastAsia="en-US"/>
              </w:rPr>
            </w:pPr>
          </w:p>
        </w:tc>
        <w:tc>
          <w:tcPr>
            <w:tcW w:w="677" w:type="pct"/>
            <w:tcBorders>
              <w:top w:val="single" w:sz="8" w:space="0" w:color="auto"/>
            </w:tcBorders>
            <w:shd w:val="clear" w:color="auto" w:fill="auto"/>
            <w:noWrap/>
            <w:vAlign w:val="bottom"/>
          </w:tcPr>
          <w:p w:rsidR="009B2C9F" w:rsidRPr="004B4F35" w:rsidRDefault="009B2C9F" w:rsidP="004B4F35">
            <w:pPr>
              <w:widowControl w:val="0"/>
              <w:jc w:val="right"/>
              <w:rPr>
                <w:rFonts w:ascii="Verdana" w:eastAsia="Times New Roman" w:hAnsi="Verdana" w:cs="Arial"/>
                <w:b/>
                <w:bCs/>
                <w:noProof w:val="0"/>
                <w:sz w:val="18"/>
                <w:szCs w:val="18"/>
                <w:lang w:val="en-US" w:eastAsia="en-US"/>
              </w:rPr>
            </w:pPr>
          </w:p>
        </w:tc>
        <w:tc>
          <w:tcPr>
            <w:tcW w:w="581" w:type="pct"/>
            <w:tcBorders>
              <w:top w:val="single" w:sz="8" w:space="0" w:color="auto"/>
            </w:tcBorders>
            <w:shd w:val="clear" w:color="auto" w:fill="auto"/>
            <w:noWrap/>
            <w:vAlign w:val="bottom"/>
          </w:tcPr>
          <w:p w:rsidR="009B2C9F" w:rsidRPr="004B4F35" w:rsidRDefault="009B2C9F" w:rsidP="004B4F35">
            <w:pPr>
              <w:widowControl w:val="0"/>
              <w:jc w:val="right"/>
              <w:rPr>
                <w:rFonts w:ascii="Verdana" w:eastAsia="Times New Roman" w:hAnsi="Verdana" w:cs="Arial"/>
                <w:b/>
                <w:bCs/>
                <w:noProof w:val="0"/>
                <w:sz w:val="18"/>
                <w:szCs w:val="18"/>
                <w:lang w:val="en-US" w:eastAsia="en-US"/>
              </w:rPr>
            </w:pPr>
          </w:p>
        </w:tc>
      </w:tr>
      <w:tr w:rsidR="004B4F35" w:rsidRPr="00BE5884" w:rsidTr="004B4F35">
        <w:trPr>
          <w:trHeight w:val="170"/>
        </w:trPr>
        <w:tc>
          <w:tcPr>
            <w:tcW w:w="1683" w:type="pct"/>
            <w:shd w:val="clear" w:color="auto" w:fill="auto"/>
            <w:vAlign w:val="bottom"/>
            <w:hideMark/>
          </w:tcPr>
          <w:p w:rsidR="004B4F35" w:rsidRPr="00BE5884" w:rsidRDefault="004B4F35" w:rsidP="00846FED">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31.12.2018</w:t>
            </w:r>
          </w:p>
        </w:tc>
        <w:tc>
          <w:tcPr>
            <w:tcW w:w="680"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6.036.262 </w:t>
            </w:r>
          </w:p>
        </w:tc>
        <w:tc>
          <w:tcPr>
            <w:tcW w:w="750"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1.577.518 </w:t>
            </w:r>
          </w:p>
        </w:tc>
        <w:tc>
          <w:tcPr>
            <w:tcW w:w="629"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305.467 </w:t>
            </w:r>
          </w:p>
        </w:tc>
        <w:tc>
          <w:tcPr>
            <w:tcW w:w="677"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12.823 </w:t>
            </w:r>
          </w:p>
        </w:tc>
        <w:tc>
          <w:tcPr>
            <w:tcW w:w="581"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7.932.070 </w:t>
            </w:r>
          </w:p>
        </w:tc>
      </w:tr>
      <w:tr w:rsidR="009B2C9F" w:rsidRPr="00BE5884" w:rsidTr="004B4F35">
        <w:trPr>
          <w:trHeight w:val="170"/>
        </w:trPr>
        <w:tc>
          <w:tcPr>
            <w:tcW w:w="1683" w:type="pct"/>
            <w:shd w:val="clear" w:color="auto" w:fill="auto"/>
            <w:vAlign w:val="bottom"/>
            <w:hideMark/>
          </w:tcPr>
          <w:p w:rsidR="0051416D" w:rsidRPr="00BE5884" w:rsidRDefault="0051416D" w:rsidP="00846FED">
            <w:pPr>
              <w:widowControl w:val="0"/>
              <w:rPr>
                <w:rFonts w:ascii="Verdana" w:eastAsia="Times New Roman" w:hAnsi="Verdana" w:cs="Calibri"/>
                <w:b/>
                <w:bCs/>
                <w:noProof w:val="0"/>
                <w:sz w:val="18"/>
                <w:szCs w:val="18"/>
                <w:lang w:val="en-US" w:eastAsia="en-US"/>
              </w:rPr>
            </w:pPr>
          </w:p>
        </w:tc>
        <w:tc>
          <w:tcPr>
            <w:tcW w:w="680" w:type="pct"/>
            <w:tcBorders>
              <w:top w:val="single" w:sz="12" w:space="0" w:color="auto"/>
            </w:tcBorders>
            <w:shd w:val="clear" w:color="auto" w:fill="auto"/>
            <w:noWrap/>
            <w:vAlign w:val="bottom"/>
            <w:hideMark/>
          </w:tcPr>
          <w:p w:rsidR="0051416D" w:rsidRPr="004B4F35" w:rsidRDefault="0051416D" w:rsidP="004B4F35">
            <w:pPr>
              <w:widowControl w:val="0"/>
              <w:jc w:val="right"/>
              <w:rPr>
                <w:rFonts w:ascii="Verdana" w:eastAsia="Times New Roman" w:hAnsi="Verdana" w:cs="Calibri"/>
                <w:b/>
                <w:bCs/>
                <w:noProof w:val="0"/>
                <w:sz w:val="18"/>
                <w:szCs w:val="18"/>
                <w:lang w:val="en-US" w:eastAsia="en-US"/>
              </w:rPr>
            </w:pPr>
          </w:p>
        </w:tc>
        <w:tc>
          <w:tcPr>
            <w:tcW w:w="750" w:type="pct"/>
            <w:tcBorders>
              <w:top w:val="single" w:sz="12" w:space="0" w:color="auto"/>
            </w:tcBorders>
            <w:shd w:val="clear" w:color="auto" w:fill="auto"/>
            <w:noWrap/>
            <w:vAlign w:val="bottom"/>
            <w:hideMark/>
          </w:tcPr>
          <w:p w:rsidR="0051416D" w:rsidRPr="004B4F35" w:rsidRDefault="0051416D" w:rsidP="004B4F35">
            <w:pPr>
              <w:widowControl w:val="0"/>
              <w:jc w:val="right"/>
              <w:rPr>
                <w:rFonts w:ascii="Verdana" w:eastAsia="Times New Roman" w:hAnsi="Verdana" w:cs="Calibri"/>
                <w:b/>
                <w:bCs/>
                <w:noProof w:val="0"/>
                <w:sz w:val="18"/>
                <w:szCs w:val="18"/>
                <w:lang w:val="en-US" w:eastAsia="en-US"/>
              </w:rPr>
            </w:pPr>
          </w:p>
        </w:tc>
        <w:tc>
          <w:tcPr>
            <w:tcW w:w="629" w:type="pct"/>
            <w:tcBorders>
              <w:top w:val="single" w:sz="12" w:space="0" w:color="auto"/>
            </w:tcBorders>
            <w:shd w:val="clear" w:color="auto" w:fill="auto"/>
            <w:noWrap/>
            <w:vAlign w:val="bottom"/>
            <w:hideMark/>
          </w:tcPr>
          <w:p w:rsidR="0051416D" w:rsidRPr="004B4F35" w:rsidRDefault="0051416D" w:rsidP="004B4F35">
            <w:pPr>
              <w:widowControl w:val="0"/>
              <w:jc w:val="right"/>
              <w:rPr>
                <w:rFonts w:ascii="Verdana" w:eastAsia="Times New Roman" w:hAnsi="Verdana" w:cs="Calibri"/>
                <w:b/>
                <w:bCs/>
                <w:noProof w:val="0"/>
                <w:sz w:val="18"/>
                <w:szCs w:val="18"/>
                <w:lang w:val="en-US" w:eastAsia="en-US"/>
              </w:rPr>
            </w:pPr>
          </w:p>
        </w:tc>
        <w:tc>
          <w:tcPr>
            <w:tcW w:w="677" w:type="pct"/>
            <w:tcBorders>
              <w:top w:val="single" w:sz="12" w:space="0" w:color="auto"/>
            </w:tcBorders>
            <w:shd w:val="clear" w:color="auto" w:fill="auto"/>
            <w:noWrap/>
            <w:vAlign w:val="bottom"/>
            <w:hideMark/>
          </w:tcPr>
          <w:p w:rsidR="0051416D" w:rsidRPr="004B4F35" w:rsidRDefault="0051416D" w:rsidP="004B4F35">
            <w:pPr>
              <w:widowControl w:val="0"/>
              <w:jc w:val="right"/>
              <w:rPr>
                <w:rFonts w:ascii="Verdana" w:eastAsia="Times New Roman" w:hAnsi="Verdana" w:cs="Calibri"/>
                <w:b/>
                <w:bCs/>
                <w:noProof w:val="0"/>
                <w:sz w:val="18"/>
                <w:szCs w:val="18"/>
                <w:lang w:val="en-US" w:eastAsia="en-US"/>
              </w:rPr>
            </w:pPr>
          </w:p>
        </w:tc>
        <w:tc>
          <w:tcPr>
            <w:tcW w:w="581" w:type="pct"/>
            <w:tcBorders>
              <w:top w:val="single" w:sz="12" w:space="0" w:color="auto"/>
            </w:tcBorders>
            <w:shd w:val="clear" w:color="auto" w:fill="auto"/>
            <w:noWrap/>
            <w:vAlign w:val="bottom"/>
            <w:hideMark/>
          </w:tcPr>
          <w:p w:rsidR="0051416D" w:rsidRPr="004B4F35" w:rsidRDefault="0051416D" w:rsidP="004B4F35">
            <w:pPr>
              <w:widowControl w:val="0"/>
              <w:jc w:val="right"/>
              <w:rPr>
                <w:rFonts w:ascii="Verdana" w:eastAsia="Times New Roman" w:hAnsi="Verdana" w:cs="Calibri"/>
                <w:b/>
                <w:bCs/>
                <w:noProof w:val="0"/>
                <w:sz w:val="18"/>
                <w:szCs w:val="18"/>
                <w:lang w:val="en-US" w:eastAsia="en-US"/>
              </w:rPr>
            </w:pPr>
          </w:p>
        </w:tc>
      </w:tr>
      <w:tr w:rsidR="009B2C9F" w:rsidRPr="00BE5884" w:rsidTr="004B4F35">
        <w:trPr>
          <w:trHeight w:val="170"/>
        </w:trPr>
        <w:tc>
          <w:tcPr>
            <w:tcW w:w="1683" w:type="pct"/>
            <w:shd w:val="clear" w:color="auto" w:fill="auto"/>
            <w:vAlign w:val="bottom"/>
            <w:hideMark/>
          </w:tcPr>
          <w:p w:rsidR="0051416D" w:rsidRPr="00BE5884" w:rsidRDefault="0051416D" w:rsidP="00846FED">
            <w:pPr>
              <w:widowControl w:val="0"/>
              <w:rPr>
                <w:rFonts w:ascii="Verdana" w:eastAsia="Times New Roman" w:hAnsi="Verdana" w:cs="Calibri"/>
                <w:b/>
                <w:bCs/>
                <w:noProof w:val="0"/>
                <w:sz w:val="18"/>
                <w:szCs w:val="18"/>
                <w:lang w:val="en-US" w:eastAsia="en-US"/>
              </w:rPr>
            </w:pPr>
          </w:p>
        </w:tc>
        <w:tc>
          <w:tcPr>
            <w:tcW w:w="680" w:type="pct"/>
            <w:shd w:val="clear" w:color="auto" w:fill="auto"/>
            <w:noWrap/>
            <w:vAlign w:val="bottom"/>
            <w:hideMark/>
          </w:tcPr>
          <w:p w:rsidR="0051416D" w:rsidRPr="004B4F35" w:rsidRDefault="0051416D" w:rsidP="004B4F35">
            <w:pPr>
              <w:widowControl w:val="0"/>
              <w:jc w:val="right"/>
              <w:rPr>
                <w:rFonts w:ascii="Verdana" w:eastAsia="Times New Roman" w:hAnsi="Verdana" w:cs="Calibri"/>
                <w:noProof w:val="0"/>
                <w:sz w:val="18"/>
                <w:szCs w:val="18"/>
                <w:lang w:val="en-US" w:eastAsia="en-US"/>
              </w:rPr>
            </w:pPr>
          </w:p>
        </w:tc>
        <w:tc>
          <w:tcPr>
            <w:tcW w:w="750" w:type="pct"/>
            <w:shd w:val="clear" w:color="auto" w:fill="auto"/>
            <w:noWrap/>
            <w:vAlign w:val="bottom"/>
            <w:hideMark/>
          </w:tcPr>
          <w:p w:rsidR="0051416D" w:rsidRPr="004B4F35" w:rsidRDefault="0051416D" w:rsidP="004B4F35">
            <w:pPr>
              <w:widowControl w:val="0"/>
              <w:jc w:val="right"/>
              <w:rPr>
                <w:rFonts w:ascii="Verdana" w:eastAsia="Times New Roman" w:hAnsi="Verdana" w:cs="Calibri"/>
                <w:noProof w:val="0"/>
                <w:sz w:val="18"/>
                <w:szCs w:val="18"/>
                <w:lang w:val="en-US" w:eastAsia="en-US"/>
              </w:rPr>
            </w:pPr>
          </w:p>
        </w:tc>
        <w:tc>
          <w:tcPr>
            <w:tcW w:w="629" w:type="pct"/>
            <w:shd w:val="clear" w:color="auto" w:fill="auto"/>
            <w:noWrap/>
            <w:vAlign w:val="bottom"/>
            <w:hideMark/>
          </w:tcPr>
          <w:p w:rsidR="0051416D" w:rsidRPr="004B4F35" w:rsidRDefault="0051416D" w:rsidP="004B4F35">
            <w:pPr>
              <w:widowControl w:val="0"/>
              <w:jc w:val="right"/>
              <w:rPr>
                <w:rFonts w:ascii="Verdana" w:eastAsia="Times New Roman" w:hAnsi="Verdana" w:cs="Calibri"/>
                <w:noProof w:val="0"/>
                <w:sz w:val="18"/>
                <w:szCs w:val="18"/>
                <w:lang w:val="en-US" w:eastAsia="en-US"/>
              </w:rPr>
            </w:pPr>
          </w:p>
        </w:tc>
        <w:tc>
          <w:tcPr>
            <w:tcW w:w="677" w:type="pct"/>
            <w:shd w:val="clear" w:color="auto" w:fill="auto"/>
            <w:noWrap/>
            <w:vAlign w:val="bottom"/>
            <w:hideMark/>
          </w:tcPr>
          <w:p w:rsidR="0051416D" w:rsidRPr="004B4F35" w:rsidRDefault="0051416D" w:rsidP="004B4F35">
            <w:pPr>
              <w:widowControl w:val="0"/>
              <w:jc w:val="right"/>
              <w:rPr>
                <w:rFonts w:ascii="Verdana" w:eastAsia="Times New Roman" w:hAnsi="Verdana" w:cs="Calibri"/>
                <w:noProof w:val="0"/>
                <w:sz w:val="18"/>
                <w:szCs w:val="18"/>
                <w:lang w:val="en-US" w:eastAsia="en-US"/>
              </w:rPr>
            </w:pPr>
          </w:p>
        </w:tc>
        <w:tc>
          <w:tcPr>
            <w:tcW w:w="581" w:type="pct"/>
            <w:shd w:val="clear" w:color="auto" w:fill="auto"/>
            <w:noWrap/>
            <w:vAlign w:val="bottom"/>
            <w:hideMark/>
          </w:tcPr>
          <w:p w:rsidR="0051416D" w:rsidRPr="004B4F35" w:rsidRDefault="0051416D" w:rsidP="004B4F35">
            <w:pPr>
              <w:widowControl w:val="0"/>
              <w:jc w:val="right"/>
              <w:rPr>
                <w:rFonts w:ascii="Verdana" w:eastAsia="Times New Roman" w:hAnsi="Verdana" w:cs="Calibri"/>
                <w:noProof w:val="0"/>
                <w:sz w:val="18"/>
                <w:szCs w:val="18"/>
                <w:lang w:val="en-US" w:eastAsia="en-US"/>
              </w:rPr>
            </w:pPr>
          </w:p>
        </w:tc>
      </w:tr>
      <w:tr w:rsidR="004B4F35" w:rsidRPr="00BE5884" w:rsidTr="004B4F35">
        <w:trPr>
          <w:trHeight w:val="170"/>
        </w:trPr>
        <w:tc>
          <w:tcPr>
            <w:tcW w:w="1683" w:type="pct"/>
            <w:shd w:val="clear" w:color="auto" w:fill="auto"/>
            <w:vAlign w:val="bottom"/>
            <w:hideMark/>
          </w:tcPr>
          <w:p w:rsidR="004B4F35" w:rsidRPr="00BE5884" w:rsidRDefault="004B4F35" w:rsidP="00846FED">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01.01.2019</w:t>
            </w:r>
          </w:p>
        </w:tc>
        <w:tc>
          <w:tcPr>
            <w:tcW w:w="680"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6.036.262 </w:t>
            </w:r>
          </w:p>
        </w:tc>
        <w:tc>
          <w:tcPr>
            <w:tcW w:w="750"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1.577.518 </w:t>
            </w:r>
          </w:p>
        </w:tc>
        <w:tc>
          <w:tcPr>
            <w:tcW w:w="629"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305.467 </w:t>
            </w:r>
          </w:p>
        </w:tc>
        <w:tc>
          <w:tcPr>
            <w:tcW w:w="677"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 12.823 </w:t>
            </w:r>
          </w:p>
        </w:tc>
        <w:tc>
          <w:tcPr>
            <w:tcW w:w="581" w:type="pct"/>
            <w:tcBorders>
              <w:bottom w:val="single" w:sz="12" w:space="0" w:color="auto"/>
            </w:tcBorders>
            <w:shd w:val="clear" w:color="auto" w:fill="auto"/>
            <w:noWrap/>
            <w:vAlign w:val="bottom"/>
            <w:hideMark/>
          </w:tcPr>
          <w:p w:rsidR="004B4F35" w:rsidRPr="004B4F35" w:rsidRDefault="004B4F35" w:rsidP="004B4F35">
            <w:pPr>
              <w:jc w:val="right"/>
              <w:rPr>
                <w:rFonts w:ascii="Verdana" w:hAnsi="Verdana"/>
                <w:b/>
                <w:sz w:val="18"/>
                <w:szCs w:val="18"/>
              </w:rPr>
            </w:pPr>
            <w:r w:rsidRPr="004B4F35">
              <w:rPr>
                <w:rFonts w:ascii="Verdana" w:hAnsi="Verdana"/>
                <w:b/>
                <w:sz w:val="18"/>
                <w:szCs w:val="18"/>
              </w:rPr>
              <w:t xml:space="preserve">7.932.070 </w:t>
            </w:r>
          </w:p>
        </w:tc>
      </w:tr>
      <w:tr w:rsidR="000D4BA1" w:rsidRPr="00BE5884" w:rsidTr="004B4F35">
        <w:trPr>
          <w:trHeight w:val="170"/>
        </w:trPr>
        <w:tc>
          <w:tcPr>
            <w:tcW w:w="1683" w:type="pct"/>
            <w:shd w:val="clear" w:color="auto" w:fill="auto"/>
            <w:vAlign w:val="bottom"/>
            <w:hideMark/>
          </w:tcPr>
          <w:p w:rsidR="000D4BA1" w:rsidRPr="00BE5884" w:rsidRDefault="000D4BA1"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Achizitii si modernizari efectuate</w:t>
            </w:r>
          </w:p>
        </w:tc>
        <w:tc>
          <w:tcPr>
            <w:tcW w:w="680" w:type="pct"/>
            <w:tcBorders>
              <w:top w:val="single" w:sz="12" w:space="0" w:color="auto"/>
            </w:tcBorders>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750" w:type="pct"/>
            <w:tcBorders>
              <w:top w:val="single" w:sz="12" w:space="0" w:color="auto"/>
            </w:tcBorders>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6.076 </w:t>
            </w:r>
          </w:p>
        </w:tc>
        <w:tc>
          <w:tcPr>
            <w:tcW w:w="629" w:type="pct"/>
            <w:tcBorders>
              <w:top w:val="single" w:sz="12" w:space="0" w:color="auto"/>
            </w:tcBorders>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677" w:type="pct"/>
            <w:tcBorders>
              <w:top w:val="single" w:sz="12" w:space="0" w:color="auto"/>
            </w:tcBorders>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9.520 </w:t>
            </w:r>
          </w:p>
        </w:tc>
        <w:tc>
          <w:tcPr>
            <w:tcW w:w="581" w:type="pct"/>
            <w:tcBorders>
              <w:top w:val="single" w:sz="12" w:space="0" w:color="auto"/>
            </w:tcBorders>
            <w:shd w:val="clear" w:color="auto" w:fill="auto"/>
            <w:vAlign w:val="bottom"/>
            <w:hideMark/>
          </w:tcPr>
          <w:p w:rsidR="000D4BA1" w:rsidRDefault="000D4BA1">
            <w:pPr>
              <w:rPr>
                <w:rFonts w:ascii="Verdana" w:hAnsi="Verdana" w:cs="Calibri"/>
                <w:b/>
                <w:bCs/>
                <w:sz w:val="18"/>
                <w:szCs w:val="18"/>
              </w:rPr>
            </w:pPr>
            <w:r>
              <w:rPr>
                <w:rFonts w:ascii="Verdana" w:hAnsi="Verdana" w:cs="Calibri"/>
                <w:b/>
                <w:bCs/>
                <w:sz w:val="18"/>
                <w:szCs w:val="18"/>
              </w:rPr>
              <w:t xml:space="preserve">          15.596 </w:t>
            </w:r>
          </w:p>
        </w:tc>
      </w:tr>
      <w:tr w:rsidR="000D4BA1" w:rsidRPr="00BE5884" w:rsidTr="004B4F35">
        <w:trPr>
          <w:trHeight w:val="170"/>
        </w:trPr>
        <w:tc>
          <w:tcPr>
            <w:tcW w:w="1683" w:type="pct"/>
            <w:shd w:val="clear" w:color="auto" w:fill="auto"/>
            <w:vAlign w:val="bottom"/>
            <w:hideMark/>
          </w:tcPr>
          <w:p w:rsidR="000D4BA1" w:rsidRPr="00BE5884" w:rsidRDefault="000D4BA1" w:rsidP="00846FED">
            <w:pPr>
              <w:widowControl w:val="0"/>
              <w:outlineLv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Transferuri la /de la imobilizari in curs</w:t>
            </w:r>
          </w:p>
        </w:tc>
        <w:tc>
          <w:tcPr>
            <w:tcW w:w="680" w:type="pct"/>
            <w:shd w:val="clear" w:color="auto" w:fill="auto"/>
            <w:noWrap/>
            <w:vAlign w:val="bottom"/>
            <w:hideMark/>
          </w:tcPr>
          <w:p w:rsidR="000D4BA1" w:rsidRDefault="000D4BA1">
            <w:pPr>
              <w:jc w:val="right"/>
              <w:outlineLvl w:val="0"/>
              <w:rPr>
                <w:rFonts w:ascii="Verdana" w:hAnsi="Verdana" w:cs="Calibri"/>
                <w:sz w:val="18"/>
                <w:szCs w:val="18"/>
              </w:rPr>
            </w:pPr>
            <w:r>
              <w:rPr>
                <w:rFonts w:ascii="Verdana" w:hAnsi="Verdana" w:cs="Calibri"/>
                <w:sz w:val="18"/>
                <w:szCs w:val="18"/>
              </w:rPr>
              <w:t xml:space="preserve">                   - </w:t>
            </w:r>
          </w:p>
        </w:tc>
        <w:tc>
          <w:tcPr>
            <w:tcW w:w="750" w:type="pct"/>
            <w:shd w:val="clear" w:color="auto" w:fill="auto"/>
            <w:noWrap/>
            <w:vAlign w:val="bottom"/>
            <w:hideMark/>
          </w:tcPr>
          <w:p w:rsidR="000D4BA1" w:rsidRDefault="000D4BA1">
            <w:pPr>
              <w:jc w:val="right"/>
              <w:outlineLvl w:val="0"/>
              <w:rPr>
                <w:rFonts w:ascii="Verdana" w:hAnsi="Verdana" w:cs="Calibri"/>
                <w:sz w:val="18"/>
                <w:szCs w:val="18"/>
              </w:rPr>
            </w:pPr>
            <w:r>
              <w:rPr>
                <w:rFonts w:ascii="Verdana" w:hAnsi="Verdana" w:cs="Calibri"/>
                <w:sz w:val="18"/>
                <w:szCs w:val="18"/>
              </w:rPr>
              <w:t xml:space="preserve">                      - </w:t>
            </w:r>
          </w:p>
        </w:tc>
        <w:tc>
          <w:tcPr>
            <w:tcW w:w="629" w:type="pct"/>
            <w:shd w:val="clear" w:color="auto" w:fill="auto"/>
            <w:noWrap/>
            <w:vAlign w:val="bottom"/>
            <w:hideMark/>
          </w:tcPr>
          <w:p w:rsidR="000D4BA1" w:rsidRDefault="000D4BA1">
            <w:pPr>
              <w:jc w:val="right"/>
              <w:outlineLvl w:val="0"/>
              <w:rPr>
                <w:rFonts w:ascii="Verdana" w:hAnsi="Verdana" w:cs="Calibri"/>
                <w:sz w:val="18"/>
                <w:szCs w:val="18"/>
              </w:rPr>
            </w:pPr>
            <w:r>
              <w:rPr>
                <w:rFonts w:ascii="Verdana" w:hAnsi="Verdana" w:cs="Calibri"/>
                <w:sz w:val="18"/>
                <w:szCs w:val="18"/>
              </w:rPr>
              <w:t xml:space="preserve">                   - </w:t>
            </w:r>
          </w:p>
        </w:tc>
        <w:tc>
          <w:tcPr>
            <w:tcW w:w="677" w:type="pct"/>
            <w:shd w:val="clear" w:color="auto" w:fill="auto"/>
            <w:noWrap/>
            <w:vAlign w:val="bottom"/>
            <w:hideMark/>
          </w:tcPr>
          <w:p w:rsidR="000D4BA1" w:rsidRDefault="000D4BA1">
            <w:pPr>
              <w:jc w:val="right"/>
              <w:outlineLvl w:val="0"/>
              <w:rPr>
                <w:rFonts w:ascii="Verdana" w:hAnsi="Verdana" w:cs="Calibri"/>
                <w:sz w:val="18"/>
                <w:szCs w:val="18"/>
              </w:rPr>
            </w:pPr>
            <w:r>
              <w:rPr>
                <w:rFonts w:ascii="Verdana" w:hAnsi="Verdana" w:cs="Calibri"/>
                <w:sz w:val="18"/>
                <w:szCs w:val="18"/>
              </w:rPr>
              <w:t xml:space="preserve">                - </w:t>
            </w:r>
          </w:p>
        </w:tc>
        <w:tc>
          <w:tcPr>
            <w:tcW w:w="581" w:type="pct"/>
            <w:shd w:val="clear" w:color="auto" w:fill="auto"/>
            <w:vAlign w:val="bottom"/>
            <w:hideMark/>
          </w:tcPr>
          <w:p w:rsidR="000D4BA1" w:rsidRDefault="000D4BA1">
            <w:pPr>
              <w:outlineLvl w:val="0"/>
              <w:rPr>
                <w:rFonts w:ascii="Verdana" w:hAnsi="Verdana" w:cs="Calibri"/>
                <w:b/>
                <w:bCs/>
                <w:sz w:val="18"/>
                <w:szCs w:val="18"/>
              </w:rPr>
            </w:pPr>
            <w:r>
              <w:rPr>
                <w:rFonts w:ascii="Verdana" w:hAnsi="Verdana" w:cs="Calibri"/>
                <w:b/>
                <w:bCs/>
                <w:sz w:val="18"/>
                <w:szCs w:val="18"/>
              </w:rPr>
              <w:t xml:space="preserve">                    - </w:t>
            </w:r>
          </w:p>
        </w:tc>
      </w:tr>
      <w:tr w:rsidR="000D4BA1" w:rsidRPr="00BE5884" w:rsidTr="004B4F35">
        <w:trPr>
          <w:trHeight w:val="170"/>
        </w:trPr>
        <w:tc>
          <w:tcPr>
            <w:tcW w:w="1683" w:type="pct"/>
            <w:shd w:val="clear" w:color="auto" w:fill="auto"/>
            <w:vAlign w:val="bottom"/>
            <w:hideMark/>
          </w:tcPr>
          <w:p w:rsidR="000D4BA1" w:rsidRPr="00BE5884" w:rsidRDefault="000D4BA1"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Intrare in urma executarii unor garantii primite</w:t>
            </w:r>
          </w:p>
        </w:tc>
        <w:tc>
          <w:tcPr>
            <w:tcW w:w="680" w:type="pct"/>
            <w:shd w:val="clear" w:color="auto" w:fill="auto"/>
            <w:noWrap/>
            <w:vAlign w:val="bottom"/>
            <w:hideMark/>
          </w:tcPr>
          <w:p w:rsidR="000D4BA1" w:rsidRDefault="000D4BA1">
            <w:pPr>
              <w:jc w:val="right"/>
              <w:outlineLvl w:val="0"/>
              <w:rPr>
                <w:rFonts w:ascii="Verdana" w:hAnsi="Verdana" w:cs="Calibri"/>
                <w:sz w:val="18"/>
                <w:szCs w:val="18"/>
              </w:rPr>
            </w:pPr>
            <w:r>
              <w:rPr>
                <w:rFonts w:ascii="Verdana" w:hAnsi="Verdana" w:cs="Calibri"/>
                <w:sz w:val="18"/>
                <w:szCs w:val="18"/>
              </w:rPr>
              <w:t xml:space="preserve">                   - </w:t>
            </w:r>
          </w:p>
        </w:tc>
        <w:tc>
          <w:tcPr>
            <w:tcW w:w="750" w:type="pct"/>
            <w:shd w:val="clear" w:color="auto" w:fill="auto"/>
            <w:noWrap/>
            <w:vAlign w:val="bottom"/>
            <w:hideMark/>
          </w:tcPr>
          <w:p w:rsidR="000D4BA1" w:rsidRDefault="000D4BA1">
            <w:pPr>
              <w:jc w:val="right"/>
              <w:outlineLvl w:val="0"/>
              <w:rPr>
                <w:rFonts w:ascii="Verdana" w:hAnsi="Verdana" w:cs="Calibri"/>
                <w:sz w:val="18"/>
                <w:szCs w:val="18"/>
              </w:rPr>
            </w:pPr>
            <w:r>
              <w:rPr>
                <w:rFonts w:ascii="Verdana" w:hAnsi="Verdana" w:cs="Calibri"/>
                <w:sz w:val="18"/>
                <w:szCs w:val="18"/>
              </w:rPr>
              <w:t xml:space="preserve">                      - </w:t>
            </w:r>
          </w:p>
        </w:tc>
        <w:tc>
          <w:tcPr>
            <w:tcW w:w="629" w:type="pct"/>
            <w:shd w:val="clear" w:color="auto" w:fill="auto"/>
            <w:noWrap/>
            <w:vAlign w:val="bottom"/>
            <w:hideMark/>
          </w:tcPr>
          <w:p w:rsidR="000D4BA1" w:rsidRDefault="000D4BA1">
            <w:pPr>
              <w:jc w:val="right"/>
              <w:outlineLvl w:val="0"/>
              <w:rPr>
                <w:rFonts w:ascii="Verdana" w:hAnsi="Verdana" w:cs="Calibri"/>
                <w:sz w:val="18"/>
                <w:szCs w:val="18"/>
              </w:rPr>
            </w:pPr>
            <w:r>
              <w:rPr>
                <w:rFonts w:ascii="Verdana" w:hAnsi="Verdana" w:cs="Calibri"/>
                <w:sz w:val="18"/>
                <w:szCs w:val="18"/>
              </w:rPr>
              <w:t xml:space="preserve">                   - </w:t>
            </w:r>
          </w:p>
        </w:tc>
        <w:tc>
          <w:tcPr>
            <w:tcW w:w="677" w:type="pct"/>
            <w:shd w:val="clear" w:color="auto" w:fill="auto"/>
            <w:noWrap/>
            <w:vAlign w:val="bottom"/>
            <w:hideMark/>
          </w:tcPr>
          <w:p w:rsidR="000D4BA1" w:rsidRDefault="000D4BA1">
            <w:pPr>
              <w:jc w:val="right"/>
              <w:outlineLvl w:val="0"/>
              <w:rPr>
                <w:rFonts w:ascii="Verdana" w:hAnsi="Verdana" w:cs="Calibri"/>
                <w:sz w:val="18"/>
                <w:szCs w:val="18"/>
              </w:rPr>
            </w:pPr>
            <w:r>
              <w:rPr>
                <w:rFonts w:ascii="Verdana" w:hAnsi="Verdana" w:cs="Calibri"/>
                <w:sz w:val="18"/>
                <w:szCs w:val="18"/>
              </w:rPr>
              <w:t xml:space="preserve">                - </w:t>
            </w:r>
          </w:p>
        </w:tc>
        <w:tc>
          <w:tcPr>
            <w:tcW w:w="581" w:type="pct"/>
            <w:shd w:val="clear" w:color="auto" w:fill="auto"/>
            <w:vAlign w:val="bottom"/>
            <w:hideMark/>
          </w:tcPr>
          <w:p w:rsidR="000D4BA1" w:rsidRDefault="000D4BA1">
            <w:pPr>
              <w:outlineLvl w:val="0"/>
              <w:rPr>
                <w:rFonts w:ascii="Verdana" w:hAnsi="Verdana" w:cs="Calibri"/>
                <w:b/>
                <w:bCs/>
                <w:sz w:val="18"/>
                <w:szCs w:val="18"/>
              </w:rPr>
            </w:pPr>
            <w:r>
              <w:rPr>
                <w:rFonts w:ascii="Verdana" w:hAnsi="Verdana" w:cs="Calibri"/>
                <w:b/>
                <w:bCs/>
                <w:sz w:val="18"/>
                <w:szCs w:val="18"/>
              </w:rPr>
              <w:t xml:space="preserve">                    - </w:t>
            </w:r>
          </w:p>
        </w:tc>
      </w:tr>
      <w:tr w:rsidR="000D4BA1" w:rsidRPr="00BE5884" w:rsidTr="004B4F35">
        <w:trPr>
          <w:trHeight w:val="170"/>
        </w:trPr>
        <w:tc>
          <w:tcPr>
            <w:tcW w:w="1683" w:type="pct"/>
            <w:shd w:val="clear" w:color="auto" w:fill="auto"/>
            <w:vAlign w:val="bottom"/>
            <w:hideMark/>
          </w:tcPr>
          <w:p w:rsidR="000D4BA1" w:rsidRPr="00BE5884" w:rsidRDefault="000D4BA1"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Reevaluarea imobilizarilor:</w:t>
            </w:r>
          </w:p>
        </w:tc>
        <w:tc>
          <w:tcPr>
            <w:tcW w:w="680" w:type="pct"/>
            <w:shd w:val="clear" w:color="auto" w:fill="auto"/>
            <w:noWrap/>
            <w:vAlign w:val="bottom"/>
            <w:hideMark/>
          </w:tcPr>
          <w:p w:rsidR="000D4BA1" w:rsidRDefault="000D4BA1">
            <w:pPr>
              <w:jc w:val="right"/>
              <w:outlineLvl w:val="0"/>
              <w:rPr>
                <w:rFonts w:ascii="Verdana" w:hAnsi="Verdana" w:cs="Calibri"/>
                <w:sz w:val="18"/>
                <w:szCs w:val="18"/>
              </w:rPr>
            </w:pPr>
            <w:r>
              <w:rPr>
                <w:rFonts w:ascii="Verdana" w:hAnsi="Verdana" w:cs="Calibri"/>
                <w:sz w:val="18"/>
                <w:szCs w:val="18"/>
              </w:rPr>
              <w:t xml:space="preserve">                   - </w:t>
            </w:r>
          </w:p>
        </w:tc>
        <w:tc>
          <w:tcPr>
            <w:tcW w:w="750" w:type="pct"/>
            <w:shd w:val="clear" w:color="auto" w:fill="auto"/>
            <w:noWrap/>
            <w:vAlign w:val="bottom"/>
            <w:hideMark/>
          </w:tcPr>
          <w:p w:rsidR="000D4BA1" w:rsidRDefault="000D4BA1">
            <w:pPr>
              <w:jc w:val="right"/>
              <w:outlineLvl w:val="0"/>
              <w:rPr>
                <w:rFonts w:ascii="Verdana" w:hAnsi="Verdana" w:cs="Calibri"/>
                <w:sz w:val="18"/>
                <w:szCs w:val="18"/>
              </w:rPr>
            </w:pPr>
            <w:r>
              <w:rPr>
                <w:rFonts w:ascii="Verdana" w:hAnsi="Verdana" w:cs="Calibri"/>
                <w:sz w:val="18"/>
                <w:szCs w:val="18"/>
              </w:rPr>
              <w:t xml:space="preserve">                      - </w:t>
            </w:r>
          </w:p>
        </w:tc>
        <w:tc>
          <w:tcPr>
            <w:tcW w:w="629" w:type="pct"/>
            <w:shd w:val="clear" w:color="auto" w:fill="auto"/>
            <w:noWrap/>
            <w:vAlign w:val="bottom"/>
            <w:hideMark/>
          </w:tcPr>
          <w:p w:rsidR="000D4BA1" w:rsidRDefault="000D4BA1">
            <w:pPr>
              <w:jc w:val="right"/>
              <w:outlineLvl w:val="0"/>
              <w:rPr>
                <w:rFonts w:ascii="Verdana" w:hAnsi="Verdana" w:cs="Calibri"/>
                <w:sz w:val="18"/>
                <w:szCs w:val="18"/>
              </w:rPr>
            </w:pPr>
            <w:r>
              <w:rPr>
                <w:rFonts w:ascii="Verdana" w:hAnsi="Verdana" w:cs="Calibri"/>
                <w:sz w:val="18"/>
                <w:szCs w:val="18"/>
              </w:rPr>
              <w:t xml:space="preserve">                   - </w:t>
            </w:r>
          </w:p>
        </w:tc>
        <w:tc>
          <w:tcPr>
            <w:tcW w:w="677" w:type="pct"/>
            <w:shd w:val="clear" w:color="auto" w:fill="auto"/>
            <w:noWrap/>
            <w:vAlign w:val="bottom"/>
            <w:hideMark/>
          </w:tcPr>
          <w:p w:rsidR="000D4BA1" w:rsidRDefault="000D4BA1">
            <w:pPr>
              <w:jc w:val="right"/>
              <w:outlineLvl w:val="0"/>
              <w:rPr>
                <w:rFonts w:ascii="Verdana" w:hAnsi="Verdana" w:cs="Calibri"/>
                <w:sz w:val="18"/>
                <w:szCs w:val="18"/>
              </w:rPr>
            </w:pPr>
            <w:r>
              <w:rPr>
                <w:rFonts w:ascii="Verdana" w:hAnsi="Verdana" w:cs="Calibri"/>
                <w:sz w:val="18"/>
                <w:szCs w:val="18"/>
              </w:rPr>
              <w:t xml:space="preserve">                - </w:t>
            </w:r>
          </w:p>
        </w:tc>
        <w:tc>
          <w:tcPr>
            <w:tcW w:w="581" w:type="pct"/>
            <w:shd w:val="clear" w:color="auto" w:fill="auto"/>
            <w:vAlign w:val="bottom"/>
            <w:hideMark/>
          </w:tcPr>
          <w:p w:rsidR="000D4BA1" w:rsidRDefault="000D4BA1">
            <w:pPr>
              <w:outlineLvl w:val="0"/>
              <w:rPr>
                <w:rFonts w:ascii="Verdana" w:hAnsi="Verdana" w:cs="Calibri"/>
                <w:b/>
                <w:bCs/>
                <w:sz w:val="18"/>
                <w:szCs w:val="18"/>
              </w:rPr>
            </w:pPr>
            <w:r>
              <w:rPr>
                <w:rFonts w:ascii="Verdana" w:hAnsi="Verdana" w:cs="Calibri"/>
                <w:b/>
                <w:bCs/>
                <w:sz w:val="18"/>
                <w:szCs w:val="18"/>
              </w:rPr>
              <w:t xml:space="preserve">                    - </w:t>
            </w:r>
          </w:p>
        </w:tc>
      </w:tr>
      <w:tr w:rsidR="000D4BA1" w:rsidRPr="00BE5884" w:rsidTr="004B4F35">
        <w:trPr>
          <w:trHeight w:val="170"/>
        </w:trPr>
        <w:tc>
          <w:tcPr>
            <w:tcW w:w="1683" w:type="pct"/>
            <w:shd w:val="clear" w:color="auto" w:fill="auto"/>
            <w:vAlign w:val="bottom"/>
            <w:hideMark/>
          </w:tcPr>
          <w:p w:rsidR="000D4BA1" w:rsidRPr="00BE5884" w:rsidRDefault="000D4BA1"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compensarea amortizarii in sold cu activele</w:t>
            </w:r>
          </w:p>
        </w:tc>
        <w:tc>
          <w:tcPr>
            <w:tcW w:w="680" w:type="pct"/>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750" w:type="pct"/>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629" w:type="pct"/>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677" w:type="pct"/>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581" w:type="pct"/>
            <w:shd w:val="clear" w:color="auto" w:fill="auto"/>
            <w:vAlign w:val="bottom"/>
            <w:hideMark/>
          </w:tcPr>
          <w:p w:rsidR="000D4BA1" w:rsidRDefault="000D4BA1">
            <w:pPr>
              <w:rPr>
                <w:rFonts w:ascii="Verdana" w:hAnsi="Verdana" w:cs="Calibri"/>
                <w:b/>
                <w:bCs/>
                <w:sz w:val="18"/>
                <w:szCs w:val="18"/>
              </w:rPr>
            </w:pPr>
            <w:r>
              <w:rPr>
                <w:rFonts w:ascii="Verdana" w:hAnsi="Verdana" w:cs="Calibri"/>
                <w:b/>
                <w:bCs/>
                <w:sz w:val="18"/>
                <w:szCs w:val="18"/>
              </w:rPr>
              <w:t xml:space="preserve">                    - </w:t>
            </w:r>
          </w:p>
        </w:tc>
      </w:tr>
      <w:tr w:rsidR="000D4BA1" w:rsidRPr="00BE5884" w:rsidTr="004B4F35">
        <w:trPr>
          <w:trHeight w:val="170"/>
        </w:trPr>
        <w:tc>
          <w:tcPr>
            <w:tcW w:w="1683" w:type="pct"/>
            <w:shd w:val="clear" w:color="auto" w:fill="auto"/>
            <w:vAlign w:val="bottom"/>
            <w:hideMark/>
          </w:tcPr>
          <w:p w:rsidR="000D4BA1" w:rsidRPr="00BE5884" w:rsidRDefault="000D4BA1"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inregistrarea cresterii de valoare</w:t>
            </w:r>
          </w:p>
        </w:tc>
        <w:tc>
          <w:tcPr>
            <w:tcW w:w="680" w:type="pct"/>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750" w:type="pct"/>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629" w:type="pct"/>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677" w:type="pct"/>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581" w:type="pct"/>
            <w:shd w:val="clear" w:color="auto" w:fill="auto"/>
            <w:vAlign w:val="bottom"/>
            <w:hideMark/>
          </w:tcPr>
          <w:p w:rsidR="000D4BA1" w:rsidRDefault="000D4BA1">
            <w:pPr>
              <w:rPr>
                <w:rFonts w:ascii="Verdana" w:hAnsi="Verdana" w:cs="Calibri"/>
                <w:b/>
                <w:bCs/>
                <w:sz w:val="18"/>
                <w:szCs w:val="18"/>
              </w:rPr>
            </w:pPr>
            <w:r>
              <w:rPr>
                <w:rFonts w:ascii="Verdana" w:hAnsi="Verdana" w:cs="Calibri"/>
                <w:b/>
                <w:bCs/>
                <w:sz w:val="18"/>
                <w:szCs w:val="18"/>
              </w:rPr>
              <w:t xml:space="preserve">                    - </w:t>
            </w:r>
          </w:p>
        </w:tc>
      </w:tr>
      <w:tr w:rsidR="000D4BA1" w:rsidRPr="00BE5884" w:rsidTr="004B4F35">
        <w:trPr>
          <w:trHeight w:val="170"/>
        </w:trPr>
        <w:tc>
          <w:tcPr>
            <w:tcW w:w="1683" w:type="pct"/>
            <w:shd w:val="clear" w:color="auto" w:fill="auto"/>
            <w:vAlign w:val="bottom"/>
            <w:hideMark/>
          </w:tcPr>
          <w:p w:rsidR="000D4BA1" w:rsidRPr="00BE5884" w:rsidRDefault="000D4BA1" w:rsidP="00846FED">
            <w:pPr>
              <w:widowControl w:val="0"/>
              <w:outlineLv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Transferuri la active detinute pentru vanzare</w:t>
            </w:r>
          </w:p>
        </w:tc>
        <w:tc>
          <w:tcPr>
            <w:tcW w:w="680" w:type="pct"/>
            <w:shd w:val="clear" w:color="auto" w:fill="auto"/>
            <w:noWrap/>
            <w:vAlign w:val="bottom"/>
            <w:hideMark/>
          </w:tcPr>
          <w:p w:rsidR="000D4BA1" w:rsidRDefault="000D4BA1">
            <w:pPr>
              <w:jc w:val="right"/>
              <w:outlineLvl w:val="0"/>
              <w:rPr>
                <w:rFonts w:ascii="Verdana" w:hAnsi="Verdana" w:cs="Calibri"/>
                <w:sz w:val="18"/>
                <w:szCs w:val="18"/>
              </w:rPr>
            </w:pPr>
            <w:r>
              <w:rPr>
                <w:rFonts w:ascii="Verdana" w:hAnsi="Verdana" w:cs="Calibri"/>
                <w:sz w:val="18"/>
                <w:szCs w:val="18"/>
              </w:rPr>
              <w:t xml:space="preserve">                   - </w:t>
            </w:r>
          </w:p>
        </w:tc>
        <w:tc>
          <w:tcPr>
            <w:tcW w:w="750" w:type="pct"/>
            <w:shd w:val="clear" w:color="auto" w:fill="auto"/>
            <w:noWrap/>
            <w:vAlign w:val="bottom"/>
            <w:hideMark/>
          </w:tcPr>
          <w:p w:rsidR="000D4BA1" w:rsidRDefault="000D4BA1">
            <w:pPr>
              <w:jc w:val="right"/>
              <w:outlineLvl w:val="0"/>
              <w:rPr>
                <w:rFonts w:ascii="Verdana" w:hAnsi="Verdana" w:cs="Calibri"/>
                <w:sz w:val="18"/>
                <w:szCs w:val="18"/>
              </w:rPr>
            </w:pPr>
            <w:r>
              <w:rPr>
                <w:rFonts w:ascii="Verdana" w:hAnsi="Verdana" w:cs="Calibri"/>
                <w:sz w:val="18"/>
                <w:szCs w:val="18"/>
              </w:rPr>
              <w:t xml:space="preserve">                      - </w:t>
            </w:r>
          </w:p>
        </w:tc>
        <w:tc>
          <w:tcPr>
            <w:tcW w:w="629" w:type="pct"/>
            <w:shd w:val="clear" w:color="auto" w:fill="auto"/>
            <w:noWrap/>
            <w:vAlign w:val="bottom"/>
            <w:hideMark/>
          </w:tcPr>
          <w:p w:rsidR="000D4BA1" w:rsidRDefault="000D4BA1">
            <w:pPr>
              <w:jc w:val="right"/>
              <w:outlineLvl w:val="0"/>
              <w:rPr>
                <w:rFonts w:ascii="Verdana" w:hAnsi="Verdana" w:cs="Calibri"/>
                <w:sz w:val="18"/>
                <w:szCs w:val="18"/>
              </w:rPr>
            </w:pPr>
            <w:r>
              <w:rPr>
                <w:rFonts w:ascii="Verdana" w:hAnsi="Verdana" w:cs="Calibri"/>
                <w:sz w:val="18"/>
                <w:szCs w:val="18"/>
              </w:rPr>
              <w:t xml:space="preserve">                   - </w:t>
            </w:r>
          </w:p>
        </w:tc>
        <w:tc>
          <w:tcPr>
            <w:tcW w:w="677" w:type="pct"/>
            <w:shd w:val="clear" w:color="auto" w:fill="auto"/>
            <w:noWrap/>
            <w:vAlign w:val="bottom"/>
            <w:hideMark/>
          </w:tcPr>
          <w:p w:rsidR="000D4BA1" w:rsidRDefault="000D4BA1">
            <w:pPr>
              <w:jc w:val="right"/>
              <w:outlineLvl w:val="0"/>
              <w:rPr>
                <w:rFonts w:ascii="Verdana" w:hAnsi="Verdana" w:cs="Calibri"/>
                <w:sz w:val="18"/>
                <w:szCs w:val="18"/>
              </w:rPr>
            </w:pPr>
            <w:r>
              <w:rPr>
                <w:rFonts w:ascii="Verdana" w:hAnsi="Verdana" w:cs="Calibri"/>
                <w:sz w:val="18"/>
                <w:szCs w:val="18"/>
              </w:rPr>
              <w:t xml:space="preserve">                - </w:t>
            </w:r>
          </w:p>
        </w:tc>
        <w:tc>
          <w:tcPr>
            <w:tcW w:w="581" w:type="pct"/>
            <w:shd w:val="clear" w:color="auto" w:fill="auto"/>
            <w:vAlign w:val="bottom"/>
            <w:hideMark/>
          </w:tcPr>
          <w:p w:rsidR="000D4BA1" w:rsidRDefault="000D4BA1">
            <w:pPr>
              <w:outlineLvl w:val="0"/>
              <w:rPr>
                <w:rFonts w:ascii="Verdana" w:hAnsi="Verdana" w:cs="Calibri"/>
                <w:b/>
                <w:bCs/>
                <w:sz w:val="18"/>
                <w:szCs w:val="18"/>
              </w:rPr>
            </w:pPr>
            <w:r>
              <w:rPr>
                <w:rFonts w:ascii="Verdana" w:hAnsi="Verdana" w:cs="Calibri"/>
                <w:b/>
                <w:bCs/>
                <w:sz w:val="18"/>
                <w:szCs w:val="18"/>
              </w:rPr>
              <w:t xml:space="preserve">                    - </w:t>
            </w:r>
          </w:p>
        </w:tc>
      </w:tr>
      <w:tr w:rsidR="000D4BA1" w:rsidRPr="00BE5884" w:rsidTr="004B4F35">
        <w:trPr>
          <w:trHeight w:val="170"/>
        </w:trPr>
        <w:tc>
          <w:tcPr>
            <w:tcW w:w="1683" w:type="pct"/>
            <w:shd w:val="clear" w:color="auto" w:fill="auto"/>
            <w:vAlign w:val="bottom"/>
            <w:hideMark/>
          </w:tcPr>
          <w:p w:rsidR="000D4BA1" w:rsidRPr="00BE5884" w:rsidRDefault="000D4BA1"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 xml:space="preserve">Transferuri de la investitii imobiliare </w:t>
            </w:r>
          </w:p>
        </w:tc>
        <w:tc>
          <w:tcPr>
            <w:tcW w:w="680" w:type="pct"/>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750" w:type="pct"/>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629" w:type="pct"/>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677" w:type="pct"/>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581" w:type="pct"/>
            <w:shd w:val="clear" w:color="auto" w:fill="auto"/>
            <w:vAlign w:val="bottom"/>
            <w:hideMark/>
          </w:tcPr>
          <w:p w:rsidR="000D4BA1" w:rsidRDefault="000D4BA1">
            <w:pPr>
              <w:rPr>
                <w:rFonts w:ascii="Verdana" w:hAnsi="Verdana" w:cs="Calibri"/>
                <w:b/>
                <w:bCs/>
                <w:sz w:val="18"/>
                <w:szCs w:val="18"/>
              </w:rPr>
            </w:pPr>
            <w:r>
              <w:rPr>
                <w:rFonts w:ascii="Verdana" w:hAnsi="Verdana" w:cs="Calibri"/>
                <w:b/>
                <w:bCs/>
                <w:sz w:val="18"/>
                <w:szCs w:val="18"/>
              </w:rPr>
              <w:t xml:space="preserve">                    - </w:t>
            </w:r>
          </w:p>
        </w:tc>
      </w:tr>
      <w:tr w:rsidR="000D4BA1" w:rsidRPr="00BE5884" w:rsidTr="004B4F35">
        <w:trPr>
          <w:trHeight w:val="170"/>
        </w:trPr>
        <w:tc>
          <w:tcPr>
            <w:tcW w:w="1683" w:type="pct"/>
            <w:shd w:val="clear" w:color="auto" w:fill="auto"/>
            <w:vAlign w:val="bottom"/>
            <w:hideMark/>
          </w:tcPr>
          <w:p w:rsidR="000D4BA1" w:rsidRPr="00BE5884" w:rsidRDefault="000D4BA1"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 xml:space="preserve">Iesiri </w:t>
            </w:r>
            <w:proofErr w:type="gramStart"/>
            <w:r w:rsidRPr="00BE5884">
              <w:rPr>
                <w:rFonts w:ascii="Verdana" w:eastAsia="Times New Roman" w:hAnsi="Verdana" w:cs="Arial"/>
                <w:noProof w:val="0"/>
                <w:sz w:val="18"/>
                <w:szCs w:val="18"/>
                <w:lang w:val="fr-FR" w:eastAsia="en-US"/>
              </w:rPr>
              <w:t>de imobilizari</w:t>
            </w:r>
            <w:proofErr w:type="gramEnd"/>
            <w:r w:rsidRPr="00BE5884">
              <w:rPr>
                <w:rFonts w:ascii="Verdana" w:eastAsia="Times New Roman" w:hAnsi="Verdana" w:cs="Arial"/>
                <w:noProof w:val="0"/>
                <w:sz w:val="18"/>
                <w:szCs w:val="18"/>
                <w:lang w:val="fr-FR" w:eastAsia="en-US"/>
              </w:rPr>
              <w:t xml:space="preserve"> corporale:</w:t>
            </w:r>
            <w:r w:rsidRPr="00BE5884">
              <w:rPr>
                <w:rFonts w:ascii="Verdana" w:eastAsia="Times New Roman" w:hAnsi="Verdana" w:cs="Arial"/>
                <w:noProof w:val="0"/>
                <w:sz w:val="18"/>
                <w:szCs w:val="18"/>
                <w:lang w:val="fr-FR" w:eastAsia="en-US"/>
              </w:rPr>
              <w:br/>
              <w:t xml:space="preserve"> - prin vanzare</w:t>
            </w:r>
          </w:p>
        </w:tc>
        <w:tc>
          <w:tcPr>
            <w:tcW w:w="680" w:type="pct"/>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750" w:type="pct"/>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629" w:type="pct"/>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677" w:type="pct"/>
            <w:shd w:val="clear" w:color="auto" w:fill="auto"/>
            <w:noWrap/>
            <w:vAlign w:val="bottom"/>
            <w:hideMark/>
          </w:tcPr>
          <w:p w:rsidR="000D4BA1" w:rsidRDefault="000D4BA1">
            <w:pPr>
              <w:jc w:val="right"/>
              <w:rPr>
                <w:rFonts w:ascii="Verdana" w:hAnsi="Verdana" w:cs="Calibri"/>
                <w:sz w:val="18"/>
                <w:szCs w:val="18"/>
              </w:rPr>
            </w:pPr>
            <w:r>
              <w:rPr>
                <w:rFonts w:ascii="Verdana" w:hAnsi="Verdana" w:cs="Calibri"/>
                <w:sz w:val="18"/>
                <w:szCs w:val="18"/>
              </w:rPr>
              <w:t xml:space="preserve">                - </w:t>
            </w:r>
          </w:p>
        </w:tc>
        <w:tc>
          <w:tcPr>
            <w:tcW w:w="581" w:type="pct"/>
            <w:shd w:val="clear" w:color="auto" w:fill="auto"/>
            <w:vAlign w:val="bottom"/>
            <w:hideMark/>
          </w:tcPr>
          <w:p w:rsidR="000D4BA1" w:rsidRDefault="000D4BA1">
            <w:pPr>
              <w:rPr>
                <w:rFonts w:ascii="Verdana" w:hAnsi="Verdana" w:cs="Calibri"/>
                <w:b/>
                <w:bCs/>
                <w:sz w:val="18"/>
                <w:szCs w:val="18"/>
              </w:rPr>
            </w:pPr>
            <w:r>
              <w:rPr>
                <w:rFonts w:ascii="Verdana" w:hAnsi="Verdana" w:cs="Calibri"/>
                <w:b/>
                <w:bCs/>
                <w:sz w:val="18"/>
                <w:szCs w:val="18"/>
              </w:rPr>
              <w:t xml:space="preserve">                    - </w:t>
            </w:r>
          </w:p>
        </w:tc>
      </w:tr>
      <w:tr w:rsidR="004B4F35" w:rsidRPr="00BE5884" w:rsidTr="004B4F35">
        <w:trPr>
          <w:trHeight w:val="170"/>
        </w:trPr>
        <w:tc>
          <w:tcPr>
            <w:tcW w:w="1683" w:type="pct"/>
            <w:shd w:val="clear" w:color="auto" w:fill="auto"/>
            <w:vAlign w:val="bottom"/>
            <w:hideMark/>
          </w:tcPr>
          <w:p w:rsidR="004B4F35" w:rsidRPr="00BE5884" w:rsidRDefault="004B4F35"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 prin casare</w:t>
            </w:r>
          </w:p>
        </w:tc>
        <w:tc>
          <w:tcPr>
            <w:tcW w:w="680" w:type="pct"/>
            <w:tcBorders>
              <w:bottom w:val="single" w:sz="8" w:space="0" w:color="auto"/>
            </w:tcBorders>
            <w:shd w:val="clear" w:color="auto" w:fill="auto"/>
            <w:noWrap/>
            <w:vAlign w:val="bottom"/>
            <w:hideMark/>
          </w:tcPr>
          <w:p w:rsidR="004B4F35" w:rsidRPr="004B4F35" w:rsidRDefault="004B4F35" w:rsidP="004B4F35">
            <w:pPr>
              <w:jc w:val="right"/>
              <w:rPr>
                <w:rFonts w:ascii="Verdana" w:hAnsi="Verdana"/>
                <w:sz w:val="18"/>
                <w:szCs w:val="18"/>
              </w:rPr>
            </w:pPr>
          </w:p>
        </w:tc>
        <w:tc>
          <w:tcPr>
            <w:tcW w:w="750" w:type="pct"/>
            <w:tcBorders>
              <w:bottom w:val="single" w:sz="8" w:space="0" w:color="auto"/>
            </w:tcBorders>
            <w:shd w:val="clear" w:color="auto" w:fill="auto"/>
            <w:noWrap/>
            <w:vAlign w:val="bottom"/>
            <w:hideMark/>
          </w:tcPr>
          <w:p w:rsidR="004B4F35" w:rsidRPr="004B4F35" w:rsidRDefault="004B4F35" w:rsidP="004B4F35">
            <w:pPr>
              <w:jc w:val="right"/>
              <w:rPr>
                <w:rFonts w:ascii="Verdana" w:hAnsi="Verdana"/>
                <w:sz w:val="18"/>
                <w:szCs w:val="18"/>
              </w:rPr>
            </w:pPr>
          </w:p>
        </w:tc>
        <w:tc>
          <w:tcPr>
            <w:tcW w:w="629" w:type="pct"/>
            <w:tcBorders>
              <w:bottom w:val="single" w:sz="8" w:space="0" w:color="auto"/>
            </w:tcBorders>
            <w:shd w:val="clear" w:color="auto" w:fill="auto"/>
            <w:noWrap/>
            <w:vAlign w:val="bottom"/>
            <w:hideMark/>
          </w:tcPr>
          <w:p w:rsidR="004B4F35" w:rsidRPr="004B4F35" w:rsidRDefault="004B4F35" w:rsidP="004B4F35">
            <w:pPr>
              <w:jc w:val="right"/>
              <w:rPr>
                <w:rFonts w:ascii="Verdana" w:hAnsi="Verdana"/>
                <w:sz w:val="18"/>
                <w:szCs w:val="18"/>
              </w:rPr>
            </w:pPr>
          </w:p>
        </w:tc>
        <w:tc>
          <w:tcPr>
            <w:tcW w:w="677" w:type="pct"/>
            <w:tcBorders>
              <w:bottom w:val="single" w:sz="8" w:space="0" w:color="auto"/>
            </w:tcBorders>
            <w:shd w:val="clear" w:color="auto" w:fill="auto"/>
            <w:noWrap/>
            <w:vAlign w:val="bottom"/>
            <w:hideMark/>
          </w:tcPr>
          <w:p w:rsidR="004B4F35" w:rsidRPr="004B4F35" w:rsidRDefault="004B4F35" w:rsidP="004B4F35">
            <w:pPr>
              <w:jc w:val="right"/>
              <w:rPr>
                <w:rFonts w:ascii="Verdana" w:hAnsi="Verdana"/>
                <w:sz w:val="18"/>
                <w:szCs w:val="18"/>
              </w:rPr>
            </w:pPr>
          </w:p>
        </w:tc>
        <w:tc>
          <w:tcPr>
            <w:tcW w:w="581" w:type="pct"/>
            <w:tcBorders>
              <w:bottom w:val="single" w:sz="8" w:space="0" w:color="auto"/>
            </w:tcBorders>
            <w:shd w:val="clear" w:color="auto" w:fill="auto"/>
            <w:vAlign w:val="bottom"/>
            <w:hideMark/>
          </w:tcPr>
          <w:p w:rsidR="004B4F35" w:rsidRPr="004B4F35" w:rsidRDefault="004B4F35" w:rsidP="004B4F35">
            <w:pPr>
              <w:jc w:val="right"/>
              <w:rPr>
                <w:rFonts w:ascii="Verdana" w:hAnsi="Verdana"/>
                <w:sz w:val="18"/>
                <w:szCs w:val="18"/>
              </w:rPr>
            </w:pPr>
            <w:r w:rsidRPr="004B4F35">
              <w:rPr>
                <w:rFonts w:ascii="Verdana" w:hAnsi="Verdana"/>
                <w:sz w:val="18"/>
                <w:szCs w:val="18"/>
              </w:rPr>
              <w:t xml:space="preserve">0 </w:t>
            </w:r>
          </w:p>
        </w:tc>
      </w:tr>
      <w:tr w:rsidR="009B2C9F" w:rsidRPr="00BE5884" w:rsidTr="004B4F35">
        <w:trPr>
          <w:trHeight w:val="170"/>
        </w:trPr>
        <w:tc>
          <w:tcPr>
            <w:tcW w:w="1683" w:type="pct"/>
            <w:shd w:val="clear" w:color="auto" w:fill="auto"/>
            <w:vAlign w:val="bottom"/>
          </w:tcPr>
          <w:p w:rsidR="009B2C9F" w:rsidRPr="00BE5884" w:rsidRDefault="009B2C9F" w:rsidP="00846FED">
            <w:pPr>
              <w:widowControl w:val="0"/>
              <w:rPr>
                <w:rFonts w:ascii="Verdana" w:eastAsia="Times New Roman" w:hAnsi="Verdana" w:cs="Arial"/>
                <w:b/>
                <w:bCs/>
                <w:noProof w:val="0"/>
                <w:sz w:val="18"/>
                <w:szCs w:val="18"/>
                <w:lang w:val="en-US" w:eastAsia="en-US"/>
              </w:rPr>
            </w:pPr>
          </w:p>
        </w:tc>
        <w:tc>
          <w:tcPr>
            <w:tcW w:w="680" w:type="pct"/>
            <w:tcBorders>
              <w:top w:val="single" w:sz="8" w:space="0" w:color="auto"/>
            </w:tcBorders>
            <w:shd w:val="clear" w:color="auto" w:fill="auto"/>
            <w:noWrap/>
            <w:vAlign w:val="bottom"/>
          </w:tcPr>
          <w:p w:rsidR="009B2C9F" w:rsidRPr="004B4F35" w:rsidRDefault="009B2C9F" w:rsidP="004B4F35">
            <w:pPr>
              <w:widowControl w:val="0"/>
              <w:jc w:val="right"/>
              <w:rPr>
                <w:rFonts w:ascii="Verdana" w:eastAsia="Times New Roman" w:hAnsi="Verdana" w:cs="Arial"/>
                <w:b/>
                <w:bCs/>
                <w:noProof w:val="0"/>
                <w:sz w:val="18"/>
                <w:szCs w:val="18"/>
                <w:lang w:val="en-US" w:eastAsia="en-US"/>
              </w:rPr>
            </w:pPr>
          </w:p>
        </w:tc>
        <w:tc>
          <w:tcPr>
            <w:tcW w:w="750" w:type="pct"/>
            <w:tcBorders>
              <w:top w:val="single" w:sz="8" w:space="0" w:color="auto"/>
            </w:tcBorders>
            <w:shd w:val="clear" w:color="auto" w:fill="auto"/>
            <w:noWrap/>
            <w:vAlign w:val="bottom"/>
          </w:tcPr>
          <w:p w:rsidR="009B2C9F" w:rsidRPr="004B4F35" w:rsidRDefault="009B2C9F" w:rsidP="004B4F35">
            <w:pPr>
              <w:widowControl w:val="0"/>
              <w:jc w:val="right"/>
              <w:rPr>
                <w:rFonts w:ascii="Verdana" w:eastAsia="Times New Roman" w:hAnsi="Verdana" w:cs="Arial"/>
                <w:b/>
                <w:bCs/>
                <w:noProof w:val="0"/>
                <w:sz w:val="18"/>
                <w:szCs w:val="18"/>
                <w:lang w:val="en-US" w:eastAsia="en-US"/>
              </w:rPr>
            </w:pPr>
          </w:p>
        </w:tc>
        <w:tc>
          <w:tcPr>
            <w:tcW w:w="629" w:type="pct"/>
            <w:tcBorders>
              <w:top w:val="single" w:sz="8" w:space="0" w:color="auto"/>
            </w:tcBorders>
            <w:shd w:val="clear" w:color="auto" w:fill="auto"/>
            <w:noWrap/>
            <w:vAlign w:val="bottom"/>
          </w:tcPr>
          <w:p w:rsidR="009B2C9F" w:rsidRPr="004B4F35" w:rsidRDefault="009B2C9F" w:rsidP="004B4F35">
            <w:pPr>
              <w:widowControl w:val="0"/>
              <w:jc w:val="right"/>
              <w:rPr>
                <w:rFonts w:ascii="Verdana" w:eastAsia="Times New Roman" w:hAnsi="Verdana" w:cs="Arial"/>
                <w:b/>
                <w:bCs/>
                <w:noProof w:val="0"/>
                <w:sz w:val="18"/>
                <w:szCs w:val="18"/>
                <w:lang w:val="en-US" w:eastAsia="en-US"/>
              </w:rPr>
            </w:pPr>
          </w:p>
        </w:tc>
        <w:tc>
          <w:tcPr>
            <w:tcW w:w="677" w:type="pct"/>
            <w:tcBorders>
              <w:top w:val="single" w:sz="8" w:space="0" w:color="auto"/>
            </w:tcBorders>
            <w:shd w:val="clear" w:color="auto" w:fill="auto"/>
            <w:noWrap/>
            <w:vAlign w:val="bottom"/>
          </w:tcPr>
          <w:p w:rsidR="009B2C9F" w:rsidRPr="004B4F35" w:rsidRDefault="009B2C9F" w:rsidP="004B4F35">
            <w:pPr>
              <w:widowControl w:val="0"/>
              <w:jc w:val="right"/>
              <w:rPr>
                <w:rFonts w:ascii="Verdana" w:eastAsia="Times New Roman" w:hAnsi="Verdana" w:cs="Arial"/>
                <w:b/>
                <w:bCs/>
                <w:noProof w:val="0"/>
                <w:sz w:val="18"/>
                <w:szCs w:val="18"/>
                <w:lang w:val="en-US" w:eastAsia="en-US"/>
              </w:rPr>
            </w:pPr>
          </w:p>
        </w:tc>
        <w:tc>
          <w:tcPr>
            <w:tcW w:w="581" w:type="pct"/>
            <w:tcBorders>
              <w:top w:val="single" w:sz="8" w:space="0" w:color="auto"/>
            </w:tcBorders>
            <w:shd w:val="clear" w:color="auto" w:fill="auto"/>
            <w:noWrap/>
            <w:vAlign w:val="bottom"/>
          </w:tcPr>
          <w:p w:rsidR="009B2C9F" w:rsidRPr="004B4F35" w:rsidRDefault="009B2C9F" w:rsidP="004B4F35">
            <w:pPr>
              <w:widowControl w:val="0"/>
              <w:jc w:val="right"/>
              <w:rPr>
                <w:rFonts w:ascii="Verdana" w:eastAsia="Times New Roman" w:hAnsi="Verdana" w:cs="Arial"/>
                <w:b/>
                <w:bCs/>
                <w:noProof w:val="0"/>
                <w:sz w:val="18"/>
                <w:szCs w:val="18"/>
                <w:lang w:val="en-US" w:eastAsia="en-US"/>
              </w:rPr>
            </w:pPr>
          </w:p>
        </w:tc>
      </w:tr>
      <w:tr w:rsidR="000D4BA1" w:rsidRPr="00BE5884" w:rsidTr="004B4F35">
        <w:trPr>
          <w:trHeight w:val="170"/>
        </w:trPr>
        <w:tc>
          <w:tcPr>
            <w:tcW w:w="1683" w:type="pct"/>
            <w:shd w:val="clear" w:color="auto" w:fill="auto"/>
            <w:vAlign w:val="bottom"/>
            <w:hideMark/>
          </w:tcPr>
          <w:p w:rsidR="000D4BA1" w:rsidRPr="00BE5884" w:rsidRDefault="000D4BA1" w:rsidP="004B4F35">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31.12.2019</w:t>
            </w:r>
          </w:p>
        </w:tc>
        <w:tc>
          <w:tcPr>
            <w:tcW w:w="680" w:type="pct"/>
            <w:tcBorders>
              <w:bottom w:val="single" w:sz="12" w:space="0" w:color="auto"/>
            </w:tcBorders>
            <w:shd w:val="clear" w:color="auto" w:fill="auto"/>
            <w:noWrap/>
            <w:vAlign w:val="bottom"/>
            <w:hideMark/>
          </w:tcPr>
          <w:p w:rsidR="000D4BA1" w:rsidRDefault="000D4BA1">
            <w:pPr>
              <w:jc w:val="right"/>
              <w:rPr>
                <w:rFonts w:ascii="Verdana" w:hAnsi="Verdana" w:cs="Calibri"/>
                <w:b/>
                <w:bCs/>
                <w:sz w:val="18"/>
                <w:szCs w:val="18"/>
              </w:rPr>
            </w:pPr>
            <w:r>
              <w:rPr>
                <w:rFonts w:ascii="Verdana" w:hAnsi="Verdana" w:cs="Calibri"/>
                <w:b/>
                <w:bCs/>
                <w:sz w:val="18"/>
                <w:szCs w:val="18"/>
              </w:rPr>
              <w:t xml:space="preserve">6.036.262 </w:t>
            </w:r>
          </w:p>
        </w:tc>
        <w:tc>
          <w:tcPr>
            <w:tcW w:w="750" w:type="pct"/>
            <w:tcBorders>
              <w:bottom w:val="single" w:sz="12" w:space="0" w:color="auto"/>
            </w:tcBorders>
            <w:shd w:val="clear" w:color="auto" w:fill="auto"/>
            <w:noWrap/>
            <w:vAlign w:val="bottom"/>
            <w:hideMark/>
          </w:tcPr>
          <w:p w:rsidR="000D4BA1" w:rsidRDefault="000D4BA1">
            <w:pPr>
              <w:jc w:val="right"/>
              <w:rPr>
                <w:rFonts w:ascii="Verdana" w:hAnsi="Verdana" w:cs="Calibri"/>
                <w:b/>
                <w:bCs/>
                <w:sz w:val="18"/>
                <w:szCs w:val="18"/>
              </w:rPr>
            </w:pPr>
            <w:r>
              <w:rPr>
                <w:rFonts w:ascii="Verdana" w:hAnsi="Verdana" w:cs="Calibri"/>
                <w:b/>
                <w:bCs/>
                <w:sz w:val="18"/>
                <w:szCs w:val="18"/>
              </w:rPr>
              <w:t xml:space="preserve">1.583.595 </w:t>
            </w:r>
          </w:p>
        </w:tc>
        <w:tc>
          <w:tcPr>
            <w:tcW w:w="629" w:type="pct"/>
            <w:tcBorders>
              <w:bottom w:val="single" w:sz="12" w:space="0" w:color="auto"/>
            </w:tcBorders>
            <w:shd w:val="clear" w:color="auto" w:fill="auto"/>
            <w:noWrap/>
            <w:vAlign w:val="bottom"/>
            <w:hideMark/>
          </w:tcPr>
          <w:p w:rsidR="000D4BA1" w:rsidRDefault="000D4BA1">
            <w:pPr>
              <w:jc w:val="right"/>
              <w:rPr>
                <w:rFonts w:ascii="Verdana" w:hAnsi="Verdana" w:cs="Calibri"/>
                <w:b/>
                <w:bCs/>
                <w:sz w:val="18"/>
                <w:szCs w:val="18"/>
              </w:rPr>
            </w:pPr>
            <w:r>
              <w:rPr>
                <w:rFonts w:ascii="Verdana" w:hAnsi="Verdana" w:cs="Calibri"/>
                <w:b/>
                <w:bCs/>
                <w:sz w:val="18"/>
                <w:szCs w:val="18"/>
              </w:rPr>
              <w:t xml:space="preserve">305.467 </w:t>
            </w:r>
          </w:p>
        </w:tc>
        <w:tc>
          <w:tcPr>
            <w:tcW w:w="677" w:type="pct"/>
            <w:tcBorders>
              <w:bottom w:val="single" w:sz="12" w:space="0" w:color="auto"/>
            </w:tcBorders>
            <w:shd w:val="clear" w:color="auto" w:fill="auto"/>
            <w:noWrap/>
            <w:vAlign w:val="bottom"/>
            <w:hideMark/>
          </w:tcPr>
          <w:p w:rsidR="000D4BA1" w:rsidRDefault="000D4BA1">
            <w:pPr>
              <w:jc w:val="right"/>
              <w:rPr>
                <w:rFonts w:ascii="Verdana" w:hAnsi="Verdana" w:cs="Calibri"/>
                <w:b/>
                <w:bCs/>
                <w:sz w:val="18"/>
                <w:szCs w:val="18"/>
              </w:rPr>
            </w:pPr>
            <w:r>
              <w:rPr>
                <w:rFonts w:ascii="Verdana" w:hAnsi="Verdana" w:cs="Calibri"/>
                <w:b/>
                <w:bCs/>
                <w:sz w:val="18"/>
                <w:szCs w:val="18"/>
              </w:rPr>
              <w:t xml:space="preserve">22.343 </w:t>
            </w:r>
          </w:p>
        </w:tc>
        <w:tc>
          <w:tcPr>
            <w:tcW w:w="581" w:type="pct"/>
            <w:tcBorders>
              <w:bottom w:val="single" w:sz="12" w:space="0" w:color="auto"/>
            </w:tcBorders>
            <w:shd w:val="clear" w:color="auto" w:fill="auto"/>
            <w:noWrap/>
            <w:vAlign w:val="bottom"/>
            <w:hideMark/>
          </w:tcPr>
          <w:p w:rsidR="000D4BA1" w:rsidRDefault="000D4BA1">
            <w:pPr>
              <w:jc w:val="right"/>
              <w:rPr>
                <w:rFonts w:ascii="Verdana" w:hAnsi="Verdana" w:cs="Calibri"/>
                <w:b/>
                <w:bCs/>
                <w:sz w:val="18"/>
                <w:szCs w:val="18"/>
              </w:rPr>
            </w:pPr>
            <w:r>
              <w:rPr>
                <w:rFonts w:ascii="Verdana" w:hAnsi="Verdana" w:cs="Calibri"/>
                <w:b/>
                <w:bCs/>
                <w:sz w:val="18"/>
                <w:szCs w:val="18"/>
              </w:rPr>
              <w:t xml:space="preserve">7.947.665 </w:t>
            </w:r>
          </w:p>
        </w:tc>
      </w:tr>
    </w:tbl>
    <w:p w:rsidR="009B2C9F" w:rsidRDefault="009B2C9F" w:rsidP="00846FED">
      <w:pPr>
        <w:widowControl w:val="0"/>
        <w:rPr>
          <w:rFonts w:ascii="Verdana" w:eastAsia="Times New Roman" w:hAnsi="Verdana" w:cs="Arial"/>
          <w:b/>
          <w:bCs/>
          <w:noProof w:val="0"/>
          <w:sz w:val="18"/>
          <w:szCs w:val="18"/>
          <w:lang w:val="en-US" w:eastAsia="en-US"/>
        </w:rPr>
        <w:sectPr w:rsidR="009B2C9F" w:rsidSect="009B2C9F">
          <w:pgSz w:w="16840" w:h="11907" w:orient="landscape" w:code="9"/>
          <w:pgMar w:top="1701" w:right="1134" w:bottom="1134" w:left="1134" w:header="567" w:footer="567" w:gutter="0"/>
          <w:cols w:space="720"/>
          <w:docGrid w:linePitch="360"/>
        </w:sectPr>
      </w:pPr>
    </w:p>
    <w:p w:rsidR="009B2C9F" w:rsidRDefault="009B2C9F" w:rsidP="00FB0934">
      <w:pPr>
        <w:pStyle w:val="Heading3"/>
        <w:keepNext w:val="0"/>
        <w:widowControl w:val="0"/>
        <w:spacing w:before="0" w:after="0"/>
        <w:rPr>
          <w:rFonts w:ascii="Verdana" w:hAnsi="Verdana"/>
          <w:sz w:val="18"/>
          <w:szCs w:val="18"/>
        </w:rPr>
      </w:pPr>
      <w:r w:rsidRPr="00BE5884">
        <w:rPr>
          <w:rFonts w:ascii="Verdana" w:hAnsi="Verdana"/>
          <w:sz w:val="18"/>
          <w:szCs w:val="18"/>
        </w:rPr>
        <w:lastRenderedPageBreak/>
        <w:t>9. IMOBILIZARI CORPORALE</w:t>
      </w:r>
      <w:r w:rsidR="0084536B">
        <w:rPr>
          <w:rFonts w:ascii="Verdana" w:hAnsi="Verdana"/>
          <w:sz w:val="18"/>
          <w:szCs w:val="18"/>
        </w:rPr>
        <w:t xml:space="preserve"> (continuare)</w:t>
      </w:r>
    </w:p>
    <w:p w:rsidR="009B2C9F" w:rsidRPr="00A81F57" w:rsidRDefault="009B2C9F" w:rsidP="00FB0934">
      <w:pPr>
        <w:rPr>
          <w:sz w:val="20"/>
        </w:rPr>
      </w:pPr>
    </w:p>
    <w:tbl>
      <w:tblPr>
        <w:tblW w:w="4919" w:type="pct"/>
        <w:tblLayout w:type="fixed"/>
        <w:tblLook w:val="04A0"/>
      </w:tblPr>
      <w:tblGrid>
        <w:gridCol w:w="5630"/>
        <w:gridCol w:w="1557"/>
        <w:gridCol w:w="2197"/>
        <w:gridCol w:w="1839"/>
        <w:gridCol w:w="1629"/>
        <w:gridCol w:w="1696"/>
      </w:tblGrid>
      <w:tr w:rsidR="009B2C9F" w:rsidRPr="009B2C9F" w:rsidTr="00D26869">
        <w:trPr>
          <w:trHeight w:val="159"/>
        </w:trPr>
        <w:tc>
          <w:tcPr>
            <w:tcW w:w="1935" w:type="pct"/>
            <w:shd w:val="clear" w:color="auto" w:fill="auto"/>
            <w:vAlign w:val="bottom"/>
            <w:hideMark/>
          </w:tcPr>
          <w:p w:rsidR="0051416D" w:rsidRPr="009B2C9F" w:rsidRDefault="0051416D" w:rsidP="00846FED">
            <w:pPr>
              <w:widowControl w:val="0"/>
              <w:rPr>
                <w:rFonts w:ascii="Verdana" w:eastAsia="Times New Roman" w:hAnsi="Verdana" w:cs="Arial"/>
                <w:b/>
                <w:bCs/>
                <w:noProof w:val="0"/>
                <w:sz w:val="18"/>
                <w:szCs w:val="18"/>
                <w:lang w:val="en-US" w:eastAsia="en-US"/>
              </w:rPr>
            </w:pPr>
            <w:r w:rsidRPr="009B2C9F">
              <w:rPr>
                <w:rFonts w:ascii="Verdana" w:eastAsia="Times New Roman" w:hAnsi="Verdana" w:cs="Arial"/>
                <w:b/>
                <w:bCs/>
                <w:noProof w:val="0"/>
                <w:sz w:val="18"/>
                <w:szCs w:val="18"/>
                <w:lang w:val="en-US" w:eastAsia="en-US"/>
              </w:rPr>
              <w:t>In lei</w:t>
            </w:r>
          </w:p>
        </w:tc>
        <w:tc>
          <w:tcPr>
            <w:tcW w:w="535" w:type="pct"/>
            <w:tcBorders>
              <w:bottom w:val="single" w:sz="12" w:space="0" w:color="auto"/>
            </w:tcBorders>
            <w:shd w:val="clear" w:color="auto" w:fill="auto"/>
            <w:noWrap/>
            <w:vAlign w:val="bottom"/>
            <w:hideMark/>
          </w:tcPr>
          <w:p w:rsidR="0051416D" w:rsidRPr="009B2C9F" w:rsidRDefault="0051416D" w:rsidP="00846FED">
            <w:pPr>
              <w:widowControl w:val="0"/>
              <w:jc w:val="right"/>
              <w:rPr>
                <w:rFonts w:ascii="Verdana" w:eastAsia="Times New Roman" w:hAnsi="Verdana" w:cs="Arial"/>
                <w:b/>
                <w:bCs/>
                <w:noProof w:val="0"/>
                <w:sz w:val="18"/>
                <w:szCs w:val="18"/>
                <w:lang w:val="en-US" w:eastAsia="en-US"/>
              </w:rPr>
            </w:pPr>
            <w:r w:rsidRPr="009B2C9F">
              <w:rPr>
                <w:rFonts w:ascii="Verdana" w:eastAsia="Times New Roman" w:hAnsi="Verdana" w:cs="Arial"/>
                <w:b/>
                <w:bCs/>
                <w:noProof w:val="0"/>
                <w:sz w:val="18"/>
                <w:szCs w:val="18"/>
                <w:lang w:val="en-US" w:eastAsia="en-US"/>
              </w:rPr>
              <w:t>Terenuri si cladiri</w:t>
            </w:r>
          </w:p>
        </w:tc>
        <w:tc>
          <w:tcPr>
            <w:tcW w:w="755" w:type="pct"/>
            <w:tcBorders>
              <w:bottom w:val="single" w:sz="12" w:space="0" w:color="auto"/>
            </w:tcBorders>
            <w:shd w:val="clear" w:color="auto" w:fill="auto"/>
            <w:noWrap/>
            <w:vAlign w:val="bottom"/>
            <w:hideMark/>
          </w:tcPr>
          <w:p w:rsidR="0051416D" w:rsidRPr="009B2C9F" w:rsidRDefault="0051416D" w:rsidP="00846FED">
            <w:pPr>
              <w:widowControl w:val="0"/>
              <w:jc w:val="right"/>
              <w:rPr>
                <w:rFonts w:ascii="Verdana" w:eastAsia="Times New Roman" w:hAnsi="Verdana" w:cs="Arial"/>
                <w:b/>
                <w:bCs/>
                <w:noProof w:val="0"/>
                <w:sz w:val="18"/>
                <w:szCs w:val="18"/>
                <w:lang w:val="fr-FR" w:eastAsia="en-US"/>
              </w:rPr>
            </w:pPr>
            <w:r w:rsidRPr="009B2C9F">
              <w:rPr>
                <w:rFonts w:ascii="Verdana" w:eastAsia="Times New Roman" w:hAnsi="Verdana" w:cs="Arial"/>
                <w:b/>
                <w:bCs/>
                <w:noProof w:val="0"/>
                <w:sz w:val="18"/>
                <w:szCs w:val="18"/>
                <w:lang w:val="fr-FR" w:eastAsia="en-US"/>
              </w:rPr>
              <w:t>Instalatii tehnice si mijloace de transport</w:t>
            </w:r>
          </w:p>
        </w:tc>
        <w:tc>
          <w:tcPr>
            <w:tcW w:w="632" w:type="pct"/>
            <w:tcBorders>
              <w:bottom w:val="single" w:sz="12" w:space="0" w:color="auto"/>
            </w:tcBorders>
            <w:shd w:val="clear" w:color="auto" w:fill="auto"/>
            <w:noWrap/>
            <w:vAlign w:val="bottom"/>
            <w:hideMark/>
          </w:tcPr>
          <w:p w:rsidR="0051416D" w:rsidRPr="009B2C9F" w:rsidRDefault="0051416D" w:rsidP="00846FED">
            <w:pPr>
              <w:widowControl w:val="0"/>
              <w:jc w:val="right"/>
              <w:rPr>
                <w:rFonts w:ascii="Verdana" w:eastAsia="Times New Roman" w:hAnsi="Verdana" w:cs="Arial"/>
                <w:b/>
                <w:bCs/>
                <w:noProof w:val="0"/>
                <w:sz w:val="18"/>
                <w:szCs w:val="18"/>
                <w:lang w:val="fr-FR" w:eastAsia="en-US"/>
              </w:rPr>
            </w:pPr>
            <w:r w:rsidRPr="009B2C9F">
              <w:rPr>
                <w:rFonts w:ascii="Verdana" w:eastAsia="Times New Roman" w:hAnsi="Verdana" w:cs="Arial"/>
                <w:b/>
                <w:bCs/>
                <w:noProof w:val="0"/>
                <w:sz w:val="18"/>
                <w:szCs w:val="18"/>
                <w:lang w:val="fr-FR" w:eastAsia="en-US"/>
              </w:rPr>
              <w:t>Mobilier, aparatura birotica si alte</w:t>
            </w:r>
          </w:p>
        </w:tc>
        <w:tc>
          <w:tcPr>
            <w:tcW w:w="560" w:type="pct"/>
            <w:tcBorders>
              <w:bottom w:val="single" w:sz="12" w:space="0" w:color="auto"/>
            </w:tcBorders>
            <w:shd w:val="clear" w:color="auto" w:fill="auto"/>
            <w:noWrap/>
            <w:vAlign w:val="bottom"/>
            <w:hideMark/>
          </w:tcPr>
          <w:p w:rsidR="0051416D" w:rsidRPr="009B2C9F" w:rsidRDefault="0051416D" w:rsidP="00846FED">
            <w:pPr>
              <w:widowControl w:val="0"/>
              <w:jc w:val="right"/>
              <w:rPr>
                <w:rFonts w:ascii="Verdana" w:eastAsia="Times New Roman" w:hAnsi="Verdana" w:cs="Arial"/>
                <w:b/>
                <w:bCs/>
                <w:noProof w:val="0"/>
                <w:sz w:val="18"/>
                <w:szCs w:val="18"/>
                <w:lang w:val="fr-FR" w:eastAsia="en-US"/>
              </w:rPr>
            </w:pPr>
            <w:r w:rsidRPr="009B2C9F">
              <w:rPr>
                <w:rFonts w:ascii="Verdana" w:eastAsia="Times New Roman" w:hAnsi="Verdana" w:cs="Arial"/>
                <w:b/>
                <w:bCs/>
                <w:noProof w:val="0"/>
                <w:sz w:val="18"/>
                <w:szCs w:val="18"/>
                <w:lang w:val="fr-FR" w:eastAsia="en-US"/>
              </w:rPr>
              <w:t>Imobilizari in curs de executie</w:t>
            </w:r>
          </w:p>
        </w:tc>
        <w:tc>
          <w:tcPr>
            <w:tcW w:w="583" w:type="pct"/>
            <w:tcBorders>
              <w:bottom w:val="single" w:sz="12" w:space="0" w:color="auto"/>
            </w:tcBorders>
            <w:shd w:val="clear" w:color="auto" w:fill="auto"/>
            <w:noWrap/>
            <w:vAlign w:val="bottom"/>
            <w:hideMark/>
          </w:tcPr>
          <w:p w:rsidR="0051416D" w:rsidRPr="009B2C9F" w:rsidRDefault="0051416D" w:rsidP="00846FED">
            <w:pPr>
              <w:widowControl w:val="0"/>
              <w:jc w:val="right"/>
              <w:rPr>
                <w:rFonts w:ascii="Verdana" w:eastAsia="Times New Roman" w:hAnsi="Verdana" w:cs="Arial"/>
                <w:b/>
                <w:bCs/>
                <w:noProof w:val="0"/>
                <w:sz w:val="18"/>
                <w:szCs w:val="18"/>
                <w:lang w:val="en-US" w:eastAsia="en-US"/>
              </w:rPr>
            </w:pPr>
            <w:r w:rsidRPr="009B2C9F">
              <w:rPr>
                <w:rFonts w:ascii="Verdana" w:eastAsia="Times New Roman" w:hAnsi="Verdana" w:cs="Arial"/>
                <w:b/>
                <w:bCs/>
                <w:noProof w:val="0"/>
                <w:sz w:val="18"/>
                <w:szCs w:val="18"/>
                <w:lang w:val="en-US" w:eastAsia="en-US"/>
              </w:rPr>
              <w:t>Total</w:t>
            </w:r>
          </w:p>
        </w:tc>
      </w:tr>
      <w:tr w:rsidR="009B2C9F" w:rsidRPr="009B2C9F" w:rsidTr="00D26869">
        <w:trPr>
          <w:trHeight w:val="115"/>
        </w:trPr>
        <w:tc>
          <w:tcPr>
            <w:tcW w:w="1935" w:type="pct"/>
            <w:shd w:val="clear" w:color="auto" w:fill="auto"/>
            <w:vAlign w:val="bottom"/>
            <w:hideMark/>
          </w:tcPr>
          <w:p w:rsidR="0051416D" w:rsidRPr="009B2C9F" w:rsidRDefault="0051416D" w:rsidP="00846FED">
            <w:pPr>
              <w:widowControl w:val="0"/>
              <w:rPr>
                <w:rFonts w:ascii="Verdana" w:eastAsia="Times New Roman" w:hAnsi="Verdana" w:cs="Arial"/>
                <w:b/>
                <w:bCs/>
                <w:noProof w:val="0"/>
                <w:sz w:val="18"/>
                <w:szCs w:val="18"/>
                <w:lang w:val="fr-FR" w:eastAsia="en-US"/>
              </w:rPr>
            </w:pPr>
            <w:r w:rsidRPr="009B2C9F">
              <w:rPr>
                <w:rFonts w:ascii="Verdana" w:eastAsia="Times New Roman" w:hAnsi="Verdana" w:cs="Arial"/>
                <w:b/>
                <w:bCs/>
                <w:noProof w:val="0"/>
                <w:sz w:val="18"/>
                <w:szCs w:val="18"/>
                <w:lang w:val="fr-FR" w:eastAsia="en-US"/>
              </w:rPr>
              <w:t>Amortizare si pierderi din depreciere</w:t>
            </w:r>
          </w:p>
        </w:tc>
        <w:tc>
          <w:tcPr>
            <w:tcW w:w="535" w:type="pct"/>
            <w:tcBorders>
              <w:top w:val="single" w:sz="12" w:space="0" w:color="auto"/>
            </w:tcBorders>
            <w:shd w:val="clear" w:color="auto" w:fill="auto"/>
            <w:noWrap/>
            <w:vAlign w:val="bottom"/>
            <w:hideMark/>
          </w:tcPr>
          <w:p w:rsidR="0051416D" w:rsidRPr="00422706" w:rsidRDefault="0051416D" w:rsidP="00422706">
            <w:pPr>
              <w:widowControl w:val="0"/>
              <w:jc w:val="right"/>
              <w:rPr>
                <w:rFonts w:ascii="Verdana" w:eastAsia="Times New Roman" w:hAnsi="Verdana" w:cs="Arial"/>
                <w:b/>
                <w:bCs/>
                <w:noProof w:val="0"/>
                <w:sz w:val="18"/>
                <w:szCs w:val="18"/>
                <w:lang w:val="fr-FR" w:eastAsia="en-US"/>
              </w:rPr>
            </w:pPr>
          </w:p>
        </w:tc>
        <w:tc>
          <w:tcPr>
            <w:tcW w:w="755" w:type="pct"/>
            <w:tcBorders>
              <w:top w:val="single" w:sz="12" w:space="0" w:color="auto"/>
            </w:tcBorders>
            <w:shd w:val="clear" w:color="auto" w:fill="auto"/>
            <w:noWrap/>
            <w:vAlign w:val="bottom"/>
            <w:hideMark/>
          </w:tcPr>
          <w:p w:rsidR="0051416D" w:rsidRPr="00422706" w:rsidRDefault="0051416D" w:rsidP="00422706">
            <w:pPr>
              <w:widowControl w:val="0"/>
              <w:jc w:val="right"/>
              <w:rPr>
                <w:rFonts w:ascii="Verdana" w:eastAsia="Times New Roman" w:hAnsi="Verdana" w:cs="Arial"/>
                <w:b/>
                <w:bCs/>
                <w:noProof w:val="0"/>
                <w:sz w:val="18"/>
                <w:szCs w:val="18"/>
                <w:lang w:val="fr-FR" w:eastAsia="en-US"/>
              </w:rPr>
            </w:pPr>
          </w:p>
        </w:tc>
        <w:tc>
          <w:tcPr>
            <w:tcW w:w="632" w:type="pct"/>
            <w:tcBorders>
              <w:top w:val="single" w:sz="12" w:space="0" w:color="auto"/>
            </w:tcBorders>
            <w:shd w:val="clear" w:color="auto" w:fill="auto"/>
            <w:noWrap/>
            <w:vAlign w:val="bottom"/>
            <w:hideMark/>
          </w:tcPr>
          <w:p w:rsidR="0051416D" w:rsidRPr="00422706" w:rsidRDefault="0051416D" w:rsidP="00422706">
            <w:pPr>
              <w:widowControl w:val="0"/>
              <w:jc w:val="right"/>
              <w:rPr>
                <w:rFonts w:ascii="Verdana" w:eastAsia="Times New Roman" w:hAnsi="Verdana" w:cs="Arial"/>
                <w:b/>
                <w:bCs/>
                <w:noProof w:val="0"/>
                <w:sz w:val="18"/>
                <w:szCs w:val="18"/>
                <w:lang w:val="fr-FR" w:eastAsia="en-US"/>
              </w:rPr>
            </w:pPr>
          </w:p>
        </w:tc>
        <w:tc>
          <w:tcPr>
            <w:tcW w:w="560" w:type="pct"/>
            <w:tcBorders>
              <w:top w:val="single" w:sz="12" w:space="0" w:color="auto"/>
            </w:tcBorders>
            <w:shd w:val="clear" w:color="auto" w:fill="auto"/>
            <w:noWrap/>
            <w:vAlign w:val="bottom"/>
            <w:hideMark/>
          </w:tcPr>
          <w:p w:rsidR="0051416D" w:rsidRPr="00422706" w:rsidRDefault="0051416D" w:rsidP="00422706">
            <w:pPr>
              <w:widowControl w:val="0"/>
              <w:jc w:val="right"/>
              <w:rPr>
                <w:rFonts w:ascii="Verdana" w:eastAsia="Times New Roman" w:hAnsi="Verdana" w:cs="Arial"/>
                <w:b/>
                <w:bCs/>
                <w:noProof w:val="0"/>
                <w:sz w:val="18"/>
                <w:szCs w:val="18"/>
                <w:lang w:val="fr-FR" w:eastAsia="en-US"/>
              </w:rPr>
            </w:pPr>
          </w:p>
        </w:tc>
        <w:tc>
          <w:tcPr>
            <w:tcW w:w="583" w:type="pct"/>
            <w:tcBorders>
              <w:top w:val="single" w:sz="12" w:space="0" w:color="auto"/>
            </w:tcBorders>
            <w:shd w:val="clear" w:color="auto" w:fill="auto"/>
            <w:noWrap/>
            <w:vAlign w:val="bottom"/>
            <w:hideMark/>
          </w:tcPr>
          <w:p w:rsidR="0051416D" w:rsidRPr="00422706" w:rsidRDefault="0051416D" w:rsidP="00422706">
            <w:pPr>
              <w:widowControl w:val="0"/>
              <w:jc w:val="right"/>
              <w:rPr>
                <w:rFonts w:ascii="Verdana" w:eastAsia="Times New Roman" w:hAnsi="Verdana" w:cs="Arial"/>
                <w:b/>
                <w:bCs/>
                <w:noProof w:val="0"/>
                <w:sz w:val="18"/>
                <w:szCs w:val="18"/>
                <w:lang w:val="fr-FR" w:eastAsia="en-US"/>
              </w:rPr>
            </w:pPr>
          </w:p>
        </w:tc>
      </w:tr>
      <w:tr w:rsidR="0095591E" w:rsidRPr="009B2C9F" w:rsidTr="00D26869">
        <w:trPr>
          <w:trHeight w:val="159"/>
        </w:trPr>
        <w:tc>
          <w:tcPr>
            <w:tcW w:w="1935" w:type="pct"/>
            <w:shd w:val="clear" w:color="auto" w:fill="auto"/>
            <w:vAlign w:val="bottom"/>
            <w:hideMark/>
          </w:tcPr>
          <w:p w:rsidR="0095591E" w:rsidRPr="009B2C9F" w:rsidRDefault="0095591E" w:rsidP="00846FED">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01.01.2018</w:t>
            </w:r>
          </w:p>
        </w:tc>
        <w:tc>
          <w:tcPr>
            <w:tcW w:w="535" w:type="pct"/>
            <w:tcBorders>
              <w:bottom w:val="single" w:sz="12" w:space="0" w:color="auto"/>
            </w:tcBorders>
            <w:shd w:val="clear" w:color="auto" w:fill="auto"/>
            <w:noWrap/>
            <w:vAlign w:val="bottom"/>
            <w:hideMark/>
          </w:tcPr>
          <w:p w:rsidR="0095591E" w:rsidRPr="004E44CE" w:rsidRDefault="0095591E" w:rsidP="00422706">
            <w:pPr>
              <w:jc w:val="right"/>
              <w:rPr>
                <w:rFonts w:ascii="Verdana" w:hAnsi="Verdana"/>
                <w:b/>
                <w:sz w:val="18"/>
                <w:szCs w:val="18"/>
              </w:rPr>
            </w:pPr>
            <w:r w:rsidRPr="004E44CE">
              <w:rPr>
                <w:rFonts w:ascii="Verdana" w:hAnsi="Verdana"/>
                <w:b/>
                <w:sz w:val="18"/>
                <w:szCs w:val="18"/>
              </w:rPr>
              <w:t xml:space="preserve">-0     </w:t>
            </w:r>
          </w:p>
        </w:tc>
        <w:tc>
          <w:tcPr>
            <w:tcW w:w="755" w:type="pct"/>
            <w:tcBorders>
              <w:bottom w:val="single" w:sz="12" w:space="0" w:color="auto"/>
            </w:tcBorders>
            <w:shd w:val="clear" w:color="auto" w:fill="auto"/>
            <w:noWrap/>
            <w:vAlign w:val="bottom"/>
            <w:hideMark/>
          </w:tcPr>
          <w:p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1.220.314     </w:t>
            </w:r>
          </w:p>
        </w:tc>
        <w:tc>
          <w:tcPr>
            <w:tcW w:w="632" w:type="pct"/>
            <w:tcBorders>
              <w:bottom w:val="single" w:sz="12" w:space="0" w:color="auto"/>
            </w:tcBorders>
            <w:shd w:val="clear" w:color="auto" w:fill="auto"/>
            <w:noWrap/>
            <w:vAlign w:val="bottom"/>
            <w:hideMark/>
          </w:tcPr>
          <w:p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221.513     </w:t>
            </w:r>
          </w:p>
        </w:tc>
        <w:tc>
          <w:tcPr>
            <w:tcW w:w="560" w:type="pct"/>
            <w:tcBorders>
              <w:bottom w:val="single" w:sz="12" w:space="0" w:color="auto"/>
            </w:tcBorders>
            <w:shd w:val="clear" w:color="auto" w:fill="auto"/>
            <w:noWrap/>
            <w:vAlign w:val="bottom"/>
            <w:hideMark/>
          </w:tcPr>
          <w:p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     </w:t>
            </w:r>
          </w:p>
        </w:tc>
        <w:tc>
          <w:tcPr>
            <w:tcW w:w="583" w:type="pct"/>
            <w:tcBorders>
              <w:bottom w:val="single" w:sz="12" w:space="0" w:color="auto"/>
            </w:tcBorders>
            <w:shd w:val="clear" w:color="auto" w:fill="auto"/>
            <w:noWrap/>
            <w:vAlign w:val="bottom"/>
            <w:hideMark/>
          </w:tcPr>
          <w:p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1.441.826     </w:t>
            </w:r>
          </w:p>
        </w:tc>
      </w:tr>
      <w:tr w:rsidR="0095591E" w:rsidRPr="009B2C9F" w:rsidTr="00D26869">
        <w:trPr>
          <w:trHeight w:val="159"/>
        </w:trPr>
        <w:tc>
          <w:tcPr>
            <w:tcW w:w="1935" w:type="pct"/>
            <w:shd w:val="clear" w:color="auto" w:fill="auto"/>
            <w:vAlign w:val="bottom"/>
            <w:hideMark/>
          </w:tcPr>
          <w:p w:rsidR="0095591E" w:rsidRPr="009B2C9F" w:rsidRDefault="0095591E" w:rsidP="00846FED">
            <w:pPr>
              <w:widowControl w:val="0"/>
              <w:rPr>
                <w:rFonts w:ascii="Verdana" w:eastAsia="Times New Roman" w:hAnsi="Verdana" w:cs="Arial"/>
                <w:bCs/>
                <w:noProof w:val="0"/>
                <w:sz w:val="18"/>
                <w:szCs w:val="18"/>
                <w:lang w:val="en-US" w:eastAsia="en-US"/>
              </w:rPr>
            </w:pPr>
            <w:r w:rsidRPr="009B2C9F">
              <w:rPr>
                <w:rFonts w:ascii="Verdana" w:eastAsia="Times New Roman" w:hAnsi="Verdana" w:cs="Arial"/>
                <w:bCs/>
                <w:noProof w:val="0"/>
                <w:sz w:val="18"/>
                <w:szCs w:val="18"/>
                <w:lang w:val="en-US" w:eastAsia="en-US"/>
              </w:rPr>
              <w:t>Amortizarea in cursul anului</w:t>
            </w:r>
          </w:p>
        </w:tc>
        <w:tc>
          <w:tcPr>
            <w:tcW w:w="535" w:type="pct"/>
            <w:tcBorders>
              <w:top w:val="single" w:sz="12" w:space="0" w:color="auto"/>
            </w:tcBorders>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196.817     </w:t>
            </w:r>
          </w:p>
        </w:tc>
        <w:tc>
          <w:tcPr>
            <w:tcW w:w="755" w:type="pct"/>
            <w:tcBorders>
              <w:top w:val="single" w:sz="12" w:space="0" w:color="auto"/>
            </w:tcBorders>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105.307     </w:t>
            </w:r>
          </w:p>
        </w:tc>
        <w:tc>
          <w:tcPr>
            <w:tcW w:w="632" w:type="pct"/>
            <w:tcBorders>
              <w:top w:val="single" w:sz="12" w:space="0" w:color="auto"/>
            </w:tcBorders>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27.639     </w:t>
            </w:r>
          </w:p>
        </w:tc>
        <w:tc>
          <w:tcPr>
            <w:tcW w:w="560" w:type="pct"/>
            <w:tcBorders>
              <w:top w:val="single" w:sz="12" w:space="0" w:color="auto"/>
            </w:tcBorders>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83" w:type="pct"/>
            <w:tcBorders>
              <w:top w:val="single" w:sz="12" w:space="0" w:color="auto"/>
            </w:tcBorders>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329.763     </w:t>
            </w:r>
          </w:p>
        </w:tc>
      </w:tr>
      <w:tr w:rsidR="0095591E" w:rsidRPr="009B2C9F" w:rsidTr="00D26869">
        <w:trPr>
          <w:trHeight w:val="159"/>
        </w:trPr>
        <w:tc>
          <w:tcPr>
            <w:tcW w:w="1935" w:type="pct"/>
            <w:shd w:val="clear" w:color="auto" w:fill="auto"/>
            <w:vAlign w:val="bottom"/>
            <w:hideMark/>
          </w:tcPr>
          <w:p w:rsidR="0095591E" w:rsidRPr="009B2C9F" w:rsidRDefault="0095591E" w:rsidP="00846FED">
            <w:pPr>
              <w:widowControl w:val="0"/>
              <w:rPr>
                <w:rFonts w:ascii="Verdana" w:eastAsia="Times New Roman" w:hAnsi="Verdana" w:cs="Arial"/>
                <w:bCs/>
                <w:noProof w:val="0"/>
                <w:sz w:val="18"/>
                <w:szCs w:val="18"/>
                <w:lang w:val="en-US" w:eastAsia="en-US"/>
              </w:rPr>
            </w:pPr>
            <w:r w:rsidRPr="009B2C9F">
              <w:rPr>
                <w:rFonts w:ascii="Verdana" w:eastAsia="Times New Roman" w:hAnsi="Verdana" w:cs="Arial"/>
                <w:bCs/>
                <w:noProof w:val="0"/>
                <w:sz w:val="18"/>
                <w:szCs w:val="18"/>
                <w:lang w:val="en-US" w:eastAsia="en-US"/>
              </w:rPr>
              <w:t>Pierderi din depreciere, din care:</w:t>
            </w:r>
          </w:p>
        </w:tc>
        <w:tc>
          <w:tcPr>
            <w:tcW w:w="535"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755"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632"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60"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83"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r>
      <w:tr w:rsidR="0095591E" w:rsidRPr="009B2C9F" w:rsidTr="00D26869">
        <w:trPr>
          <w:trHeight w:val="159"/>
        </w:trPr>
        <w:tc>
          <w:tcPr>
            <w:tcW w:w="1935" w:type="pct"/>
            <w:shd w:val="clear" w:color="auto" w:fill="auto"/>
            <w:vAlign w:val="bottom"/>
            <w:hideMark/>
          </w:tcPr>
          <w:p w:rsidR="0095591E" w:rsidRPr="009B2C9F" w:rsidRDefault="0095591E" w:rsidP="00846FED">
            <w:pPr>
              <w:widowControl w:val="0"/>
              <w:rPr>
                <w:rFonts w:ascii="Verdana" w:eastAsia="Times New Roman" w:hAnsi="Verdana" w:cs="Arial"/>
                <w:bCs/>
                <w:noProof w:val="0"/>
                <w:sz w:val="18"/>
                <w:szCs w:val="18"/>
                <w:lang w:val="en-US" w:eastAsia="en-US"/>
              </w:rPr>
            </w:pPr>
            <w:r w:rsidRPr="009B2C9F">
              <w:rPr>
                <w:rFonts w:ascii="Verdana" w:eastAsia="Times New Roman" w:hAnsi="Verdana" w:cs="Arial"/>
                <w:bCs/>
                <w:noProof w:val="0"/>
                <w:sz w:val="18"/>
                <w:szCs w:val="18"/>
                <w:lang w:val="en-US" w:eastAsia="en-US"/>
              </w:rPr>
              <w:t>- recunoscute la cheltuieli</w:t>
            </w:r>
          </w:p>
        </w:tc>
        <w:tc>
          <w:tcPr>
            <w:tcW w:w="535"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755"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632"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60"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83"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r>
      <w:tr w:rsidR="0095591E" w:rsidRPr="009B2C9F" w:rsidTr="00D26869">
        <w:trPr>
          <w:trHeight w:val="159"/>
        </w:trPr>
        <w:tc>
          <w:tcPr>
            <w:tcW w:w="1935" w:type="pct"/>
            <w:shd w:val="clear" w:color="auto" w:fill="auto"/>
            <w:vAlign w:val="bottom"/>
            <w:hideMark/>
          </w:tcPr>
          <w:p w:rsidR="0095591E" w:rsidRPr="009B2C9F" w:rsidRDefault="0095591E" w:rsidP="00846FED">
            <w:pPr>
              <w:widowControl w:val="0"/>
              <w:rPr>
                <w:rFonts w:ascii="Verdana" w:eastAsia="Times New Roman" w:hAnsi="Verdana" w:cs="Arial"/>
                <w:bCs/>
                <w:noProof w:val="0"/>
                <w:sz w:val="18"/>
                <w:szCs w:val="18"/>
                <w:lang w:val="fr-FR" w:eastAsia="en-US"/>
              </w:rPr>
            </w:pPr>
            <w:r w:rsidRPr="009B2C9F">
              <w:rPr>
                <w:rFonts w:ascii="Verdana" w:eastAsia="Times New Roman" w:hAnsi="Verdana" w:cs="Arial"/>
                <w:bCs/>
                <w:noProof w:val="0"/>
                <w:sz w:val="18"/>
                <w:szCs w:val="18"/>
                <w:lang w:val="fr-FR" w:eastAsia="en-US"/>
              </w:rPr>
              <w:t>- scazute de la alte elemente ale contului de rezultate global</w:t>
            </w:r>
          </w:p>
        </w:tc>
        <w:tc>
          <w:tcPr>
            <w:tcW w:w="535"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755"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632"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60"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83"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r>
      <w:tr w:rsidR="0095591E" w:rsidRPr="009B2C9F" w:rsidTr="00D26869">
        <w:trPr>
          <w:trHeight w:val="159"/>
        </w:trPr>
        <w:tc>
          <w:tcPr>
            <w:tcW w:w="1935" w:type="pct"/>
            <w:shd w:val="clear" w:color="auto" w:fill="auto"/>
            <w:vAlign w:val="bottom"/>
            <w:hideMark/>
          </w:tcPr>
          <w:p w:rsidR="0095591E" w:rsidRPr="009B2C9F" w:rsidRDefault="0095591E" w:rsidP="00846FED">
            <w:pPr>
              <w:widowControl w:val="0"/>
              <w:rPr>
                <w:rFonts w:ascii="Verdana" w:eastAsia="Times New Roman" w:hAnsi="Verdana" w:cs="Arial"/>
                <w:bCs/>
                <w:noProof w:val="0"/>
                <w:sz w:val="18"/>
                <w:szCs w:val="18"/>
                <w:lang w:val="en-US" w:eastAsia="en-US"/>
              </w:rPr>
            </w:pPr>
            <w:r w:rsidRPr="009B2C9F">
              <w:rPr>
                <w:rFonts w:ascii="Verdana" w:eastAsia="Times New Roman" w:hAnsi="Verdana" w:cs="Arial"/>
                <w:bCs/>
                <w:noProof w:val="0"/>
                <w:sz w:val="18"/>
                <w:szCs w:val="18"/>
                <w:lang w:val="en-US" w:eastAsia="en-US"/>
              </w:rPr>
              <w:t>Amortizare aferenta iesirilor de mijloace fixe</w:t>
            </w:r>
          </w:p>
        </w:tc>
        <w:tc>
          <w:tcPr>
            <w:tcW w:w="535"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755"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632"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-436     </w:t>
            </w:r>
          </w:p>
        </w:tc>
        <w:tc>
          <w:tcPr>
            <w:tcW w:w="560"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83"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-436     </w:t>
            </w:r>
          </w:p>
        </w:tc>
      </w:tr>
      <w:tr w:rsidR="0095591E" w:rsidRPr="009B2C9F" w:rsidTr="00D26869">
        <w:trPr>
          <w:trHeight w:val="159"/>
        </w:trPr>
        <w:tc>
          <w:tcPr>
            <w:tcW w:w="1935" w:type="pct"/>
            <w:shd w:val="clear" w:color="auto" w:fill="auto"/>
            <w:vAlign w:val="bottom"/>
            <w:hideMark/>
          </w:tcPr>
          <w:p w:rsidR="0095591E" w:rsidRPr="009B2C9F" w:rsidRDefault="0095591E" w:rsidP="00846FED">
            <w:pPr>
              <w:widowControl w:val="0"/>
              <w:rPr>
                <w:rFonts w:ascii="Verdana" w:eastAsia="Times New Roman" w:hAnsi="Verdana" w:cs="Arial"/>
                <w:bCs/>
                <w:noProof w:val="0"/>
                <w:sz w:val="18"/>
                <w:szCs w:val="18"/>
                <w:lang w:val="en-US" w:eastAsia="en-US"/>
              </w:rPr>
            </w:pPr>
            <w:r w:rsidRPr="009B2C9F">
              <w:rPr>
                <w:rFonts w:ascii="Verdana" w:eastAsia="Times New Roman" w:hAnsi="Verdana" w:cs="Arial"/>
                <w:bCs/>
                <w:noProof w:val="0"/>
                <w:sz w:val="18"/>
                <w:szCs w:val="18"/>
                <w:lang w:val="en-US" w:eastAsia="en-US"/>
              </w:rPr>
              <w:t>Amortizare aferenta casarilor de mijloace fixe</w:t>
            </w:r>
          </w:p>
        </w:tc>
        <w:tc>
          <w:tcPr>
            <w:tcW w:w="535"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755"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632"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60"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83" w:type="pct"/>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r>
      <w:tr w:rsidR="0095591E" w:rsidRPr="009B2C9F" w:rsidTr="00D26869">
        <w:trPr>
          <w:trHeight w:val="159"/>
        </w:trPr>
        <w:tc>
          <w:tcPr>
            <w:tcW w:w="1935" w:type="pct"/>
            <w:shd w:val="clear" w:color="auto" w:fill="auto"/>
            <w:vAlign w:val="bottom"/>
            <w:hideMark/>
          </w:tcPr>
          <w:p w:rsidR="0095591E" w:rsidRPr="009B2C9F" w:rsidRDefault="0095591E" w:rsidP="00846FED">
            <w:pPr>
              <w:widowControl w:val="0"/>
              <w:rPr>
                <w:rFonts w:ascii="Verdana" w:eastAsia="Times New Roman" w:hAnsi="Verdana" w:cs="Arial"/>
                <w:bCs/>
                <w:noProof w:val="0"/>
                <w:sz w:val="18"/>
                <w:szCs w:val="18"/>
                <w:lang w:val="en-US" w:eastAsia="en-US"/>
              </w:rPr>
            </w:pPr>
            <w:r w:rsidRPr="009B2C9F">
              <w:rPr>
                <w:rFonts w:ascii="Verdana" w:eastAsia="Times New Roman" w:hAnsi="Verdana" w:cs="Arial"/>
                <w:bCs/>
                <w:noProof w:val="0"/>
                <w:sz w:val="18"/>
                <w:szCs w:val="18"/>
                <w:lang w:val="en-US" w:eastAsia="en-US"/>
              </w:rPr>
              <w:t>Compensarea amortizarii in sold cu activele cu ocazia reevaluarii</w:t>
            </w:r>
          </w:p>
        </w:tc>
        <w:tc>
          <w:tcPr>
            <w:tcW w:w="535" w:type="pct"/>
            <w:tcBorders>
              <w:bottom w:val="single" w:sz="8" w:space="0" w:color="auto"/>
            </w:tcBorders>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755" w:type="pct"/>
            <w:tcBorders>
              <w:bottom w:val="single" w:sz="8" w:space="0" w:color="auto"/>
            </w:tcBorders>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632" w:type="pct"/>
            <w:tcBorders>
              <w:bottom w:val="single" w:sz="8" w:space="0" w:color="auto"/>
            </w:tcBorders>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60" w:type="pct"/>
            <w:tcBorders>
              <w:bottom w:val="single" w:sz="8" w:space="0" w:color="auto"/>
            </w:tcBorders>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c>
          <w:tcPr>
            <w:tcW w:w="583" w:type="pct"/>
            <w:tcBorders>
              <w:bottom w:val="single" w:sz="8" w:space="0" w:color="auto"/>
            </w:tcBorders>
            <w:shd w:val="clear" w:color="auto" w:fill="auto"/>
            <w:noWrap/>
            <w:vAlign w:val="bottom"/>
            <w:hideMark/>
          </w:tcPr>
          <w:p w:rsidR="0095591E" w:rsidRPr="00422706" w:rsidRDefault="0095591E" w:rsidP="00422706">
            <w:pPr>
              <w:jc w:val="right"/>
              <w:rPr>
                <w:rFonts w:ascii="Verdana" w:hAnsi="Verdana"/>
                <w:sz w:val="18"/>
                <w:szCs w:val="18"/>
              </w:rPr>
            </w:pPr>
            <w:r w:rsidRPr="00422706">
              <w:rPr>
                <w:rFonts w:ascii="Verdana" w:hAnsi="Verdana"/>
                <w:sz w:val="18"/>
                <w:szCs w:val="18"/>
              </w:rPr>
              <w:t xml:space="preserve"> -     </w:t>
            </w:r>
          </w:p>
        </w:tc>
      </w:tr>
      <w:tr w:rsidR="00FB0934" w:rsidRPr="009B2C9F" w:rsidTr="00D26869">
        <w:trPr>
          <w:trHeight w:val="159"/>
        </w:trPr>
        <w:tc>
          <w:tcPr>
            <w:tcW w:w="1935" w:type="pct"/>
            <w:shd w:val="clear" w:color="auto" w:fill="auto"/>
            <w:vAlign w:val="bottom"/>
          </w:tcPr>
          <w:p w:rsidR="00FB0934" w:rsidRPr="009B2C9F" w:rsidRDefault="00FB0934" w:rsidP="00846FED">
            <w:pPr>
              <w:widowControl w:val="0"/>
              <w:rPr>
                <w:rFonts w:ascii="Verdana" w:eastAsia="Times New Roman" w:hAnsi="Verdana" w:cs="Arial"/>
                <w:bCs/>
                <w:noProof w:val="0"/>
                <w:sz w:val="18"/>
                <w:szCs w:val="18"/>
                <w:lang w:val="en-US" w:eastAsia="en-US"/>
              </w:rPr>
            </w:pPr>
          </w:p>
        </w:tc>
        <w:tc>
          <w:tcPr>
            <w:tcW w:w="535" w:type="pct"/>
            <w:tcBorders>
              <w:top w:val="single" w:sz="8" w:space="0" w:color="auto"/>
            </w:tcBorders>
            <w:shd w:val="clear" w:color="auto" w:fill="auto"/>
            <w:noWrap/>
            <w:vAlign w:val="bottom"/>
          </w:tcPr>
          <w:p w:rsidR="00FB0934" w:rsidRPr="00422706" w:rsidRDefault="00FB0934" w:rsidP="00422706">
            <w:pPr>
              <w:widowControl w:val="0"/>
              <w:jc w:val="right"/>
              <w:rPr>
                <w:rFonts w:ascii="Verdana" w:eastAsia="Times New Roman" w:hAnsi="Verdana" w:cs="Arial"/>
                <w:bCs/>
                <w:noProof w:val="0"/>
                <w:sz w:val="18"/>
                <w:szCs w:val="18"/>
                <w:lang w:val="en-US" w:eastAsia="en-US"/>
              </w:rPr>
            </w:pPr>
          </w:p>
        </w:tc>
        <w:tc>
          <w:tcPr>
            <w:tcW w:w="755" w:type="pct"/>
            <w:tcBorders>
              <w:top w:val="single" w:sz="8" w:space="0" w:color="auto"/>
            </w:tcBorders>
            <w:shd w:val="clear" w:color="auto" w:fill="auto"/>
            <w:noWrap/>
            <w:vAlign w:val="bottom"/>
          </w:tcPr>
          <w:p w:rsidR="00FB0934" w:rsidRPr="00422706" w:rsidRDefault="00FB0934" w:rsidP="00422706">
            <w:pPr>
              <w:widowControl w:val="0"/>
              <w:jc w:val="right"/>
              <w:rPr>
                <w:rFonts w:ascii="Verdana" w:eastAsia="Times New Roman" w:hAnsi="Verdana" w:cs="Arial"/>
                <w:bCs/>
                <w:noProof w:val="0"/>
                <w:sz w:val="18"/>
                <w:szCs w:val="18"/>
                <w:lang w:val="en-US" w:eastAsia="en-US"/>
              </w:rPr>
            </w:pPr>
          </w:p>
        </w:tc>
        <w:tc>
          <w:tcPr>
            <w:tcW w:w="632" w:type="pct"/>
            <w:tcBorders>
              <w:top w:val="single" w:sz="8" w:space="0" w:color="auto"/>
            </w:tcBorders>
            <w:shd w:val="clear" w:color="auto" w:fill="auto"/>
            <w:noWrap/>
            <w:vAlign w:val="bottom"/>
          </w:tcPr>
          <w:p w:rsidR="00FB0934" w:rsidRPr="00422706" w:rsidRDefault="00FB0934" w:rsidP="00422706">
            <w:pPr>
              <w:widowControl w:val="0"/>
              <w:jc w:val="right"/>
              <w:rPr>
                <w:rFonts w:ascii="Verdana" w:eastAsia="Times New Roman" w:hAnsi="Verdana" w:cs="Arial"/>
                <w:bCs/>
                <w:noProof w:val="0"/>
                <w:sz w:val="18"/>
                <w:szCs w:val="18"/>
                <w:lang w:val="en-US" w:eastAsia="en-US"/>
              </w:rPr>
            </w:pPr>
          </w:p>
        </w:tc>
        <w:tc>
          <w:tcPr>
            <w:tcW w:w="560" w:type="pct"/>
            <w:tcBorders>
              <w:top w:val="single" w:sz="8" w:space="0" w:color="auto"/>
            </w:tcBorders>
            <w:shd w:val="clear" w:color="auto" w:fill="auto"/>
            <w:noWrap/>
            <w:vAlign w:val="bottom"/>
          </w:tcPr>
          <w:p w:rsidR="00FB0934" w:rsidRPr="00422706" w:rsidRDefault="00FB0934" w:rsidP="00422706">
            <w:pPr>
              <w:widowControl w:val="0"/>
              <w:jc w:val="right"/>
              <w:rPr>
                <w:rFonts w:ascii="Verdana" w:eastAsia="Times New Roman" w:hAnsi="Verdana" w:cs="Arial"/>
                <w:bCs/>
                <w:noProof w:val="0"/>
                <w:sz w:val="18"/>
                <w:szCs w:val="18"/>
                <w:lang w:val="en-US" w:eastAsia="en-US"/>
              </w:rPr>
            </w:pPr>
          </w:p>
        </w:tc>
        <w:tc>
          <w:tcPr>
            <w:tcW w:w="583" w:type="pct"/>
            <w:tcBorders>
              <w:top w:val="single" w:sz="8" w:space="0" w:color="auto"/>
            </w:tcBorders>
            <w:shd w:val="clear" w:color="auto" w:fill="auto"/>
            <w:noWrap/>
            <w:vAlign w:val="bottom"/>
          </w:tcPr>
          <w:p w:rsidR="00FB0934" w:rsidRPr="00422706" w:rsidRDefault="00FB0934" w:rsidP="00422706">
            <w:pPr>
              <w:widowControl w:val="0"/>
              <w:jc w:val="right"/>
              <w:rPr>
                <w:rFonts w:ascii="Verdana" w:eastAsia="Times New Roman" w:hAnsi="Verdana" w:cs="Arial"/>
                <w:bCs/>
                <w:noProof w:val="0"/>
                <w:sz w:val="18"/>
                <w:szCs w:val="18"/>
                <w:lang w:val="en-US" w:eastAsia="en-US"/>
              </w:rPr>
            </w:pPr>
          </w:p>
        </w:tc>
      </w:tr>
      <w:tr w:rsidR="0095591E" w:rsidRPr="009B2C9F" w:rsidTr="00D26869">
        <w:trPr>
          <w:trHeight w:val="159"/>
        </w:trPr>
        <w:tc>
          <w:tcPr>
            <w:tcW w:w="1935" w:type="pct"/>
            <w:shd w:val="clear" w:color="auto" w:fill="auto"/>
            <w:vAlign w:val="bottom"/>
            <w:hideMark/>
          </w:tcPr>
          <w:p w:rsidR="0095591E" w:rsidRPr="009B2C9F" w:rsidRDefault="0095591E" w:rsidP="00846FED">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31.12.2018</w:t>
            </w:r>
          </w:p>
        </w:tc>
        <w:tc>
          <w:tcPr>
            <w:tcW w:w="535" w:type="pct"/>
            <w:tcBorders>
              <w:bottom w:val="single" w:sz="12" w:space="0" w:color="auto"/>
            </w:tcBorders>
            <w:shd w:val="clear" w:color="auto" w:fill="auto"/>
            <w:noWrap/>
            <w:vAlign w:val="bottom"/>
            <w:hideMark/>
          </w:tcPr>
          <w:p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196.817     </w:t>
            </w:r>
          </w:p>
        </w:tc>
        <w:tc>
          <w:tcPr>
            <w:tcW w:w="755" w:type="pct"/>
            <w:tcBorders>
              <w:bottom w:val="single" w:sz="12" w:space="0" w:color="auto"/>
            </w:tcBorders>
            <w:shd w:val="clear" w:color="auto" w:fill="auto"/>
            <w:noWrap/>
            <w:vAlign w:val="bottom"/>
            <w:hideMark/>
          </w:tcPr>
          <w:p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1.325.621     </w:t>
            </w:r>
          </w:p>
        </w:tc>
        <w:tc>
          <w:tcPr>
            <w:tcW w:w="632" w:type="pct"/>
            <w:tcBorders>
              <w:bottom w:val="single" w:sz="12" w:space="0" w:color="auto"/>
            </w:tcBorders>
            <w:shd w:val="clear" w:color="auto" w:fill="auto"/>
            <w:noWrap/>
            <w:vAlign w:val="bottom"/>
            <w:hideMark/>
          </w:tcPr>
          <w:p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248.716     </w:t>
            </w:r>
          </w:p>
        </w:tc>
        <w:tc>
          <w:tcPr>
            <w:tcW w:w="560" w:type="pct"/>
            <w:tcBorders>
              <w:bottom w:val="single" w:sz="12" w:space="0" w:color="auto"/>
            </w:tcBorders>
            <w:shd w:val="clear" w:color="auto" w:fill="auto"/>
            <w:noWrap/>
            <w:vAlign w:val="bottom"/>
            <w:hideMark/>
          </w:tcPr>
          <w:p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     </w:t>
            </w:r>
          </w:p>
        </w:tc>
        <w:tc>
          <w:tcPr>
            <w:tcW w:w="583" w:type="pct"/>
            <w:tcBorders>
              <w:bottom w:val="single" w:sz="12" w:space="0" w:color="auto"/>
            </w:tcBorders>
            <w:shd w:val="clear" w:color="auto" w:fill="auto"/>
            <w:noWrap/>
            <w:vAlign w:val="bottom"/>
            <w:hideMark/>
          </w:tcPr>
          <w:p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1.771.154     </w:t>
            </w:r>
          </w:p>
        </w:tc>
      </w:tr>
      <w:tr w:rsidR="009B2C9F" w:rsidRPr="009B2C9F" w:rsidTr="00D26869">
        <w:trPr>
          <w:trHeight w:val="159"/>
        </w:trPr>
        <w:tc>
          <w:tcPr>
            <w:tcW w:w="1935" w:type="pct"/>
            <w:shd w:val="clear" w:color="auto" w:fill="auto"/>
            <w:vAlign w:val="bottom"/>
            <w:hideMark/>
          </w:tcPr>
          <w:p w:rsidR="0051416D" w:rsidRPr="009B2C9F" w:rsidRDefault="0051416D" w:rsidP="00846FED">
            <w:pPr>
              <w:widowControl w:val="0"/>
              <w:rPr>
                <w:rFonts w:ascii="Verdana" w:eastAsia="Times New Roman" w:hAnsi="Verdana" w:cs="Arial"/>
                <w:bCs/>
                <w:noProof w:val="0"/>
                <w:sz w:val="18"/>
                <w:szCs w:val="18"/>
                <w:lang w:val="en-US" w:eastAsia="en-US"/>
              </w:rPr>
            </w:pPr>
          </w:p>
        </w:tc>
        <w:tc>
          <w:tcPr>
            <w:tcW w:w="535" w:type="pct"/>
            <w:tcBorders>
              <w:top w:val="single" w:sz="12" w:space="0" w:color="auto"/>
            </w:tcBorders>
            <w:shd w:val="clear" w:color="auto" w:fill="auto"/>
            <w:noWrap/>
            <w:vAlign w:val="bottom"/>
            <w:hideMark/>
          </w:tcPr>
          <w:p w:rsidR="0051416D" w:rsidRPr="00422706" w:rsidRDefault="0051416D" w:rsidP="00422706">
            <w:pPr>
              <w:widowControl w:val="0"/>
              <w:jc w:val="right"/>
              <w:rPr>
                <w:rFonts w:ascii="Verdana" w:eastAsia="Times New Roman" w:hAnsi="Verdana" w:cs="Arial"/>
                <w:bCs/>
                <w:noProof w:val="0"/>
                <w:sz w:val="18"/>
                <w:szCs w:val="18"/>
                <w:lang w:val="en-US" w:eastAsia="en-US"/>
              </w:rPr>
            </w:pPr>
          </w:p>
        </w:tc>
        <w:tc>
          <w:tcPr>
            <w:tcW w:w="755" w:type="pct"/>
            <w:tcBorders>
              <w:top w:val="single" w:sz="12" w:space="0" w:color="auto"/>
            </w:tcBorders>
            <w:shd w:val="clear" w:color="auto" w:fill="auto"/>
            <w:noWrap/>
            <w:vAlign w:val="bottom"/>
            <w:hideMark/>
          </w:tcPr>
          <w:p w:rsidR="0051416D" w:rsidRPr="00422706" w:rsidRDefault="0051416D" w:rsidP="00422706">
            <w:pPr>
              <w:widowControl w:val="0"/>
              <w:jc w:val="right"/>
              <w:rPr>
                <w:rFonts w:ascii="Verdana" w:eastAsia="Times New Roman" w:hAnsi="Verdana" w:cs="Arial"/>
                <w:bCs/>
                <w:noProof w:val="0"/>
                <w:sz w:val="18"/>
                <w:szCs w:val="18"/>
                <w:lang w:val="en-US" w:eastAsia="en-US"/>
              </w:rPr>
            </w:pPr>
          </w:p>
        </w:tc>
        <w:tc>
          <w:tcPr>
            <w:tcW w:w="632" w:type="pct"/>
            <w:tcBorders>
              <w:top w:val="single" w:sz="12" w:space="0" w:color="auto"/>
            </w:tcBorders>
            <w:shd w:val="clear" w:color="auto" w:fill="auto"/>
            <w:noWrap/>
            <w:vAlign w:val="bottom"/>
            <w:hideMark/>
          </w:tcPr>
          <w:p w:rsidR="0051416D" w:rsidRPr="00422706" w:rsidRDefault="0051416D" w:rsidP="00422706">
            <w:pPr>
              <w:widowControl w:val="0"/>
              <w:jc w:val="right"/>
              <w:rPr>
                <w:rFonts w:ascii="Verdana" w:eastAsia="Times New Roman" w:hAnsi="Verdana" w:cs="Arial"/>
                <w:bCs/>
                <w:noProof w:val="0"/>
                <w:sz w:val="18"/>
                <w:szCs w:val="18"/>
                <w:lang w:val="en-US" w:eastAsia="en-US"/>
              </w:rPr>
            </w:pPr>
          </w:p>
        </w:tc>
        <w:tc>
          <w:tcPr>
            <w:tcW w:w="560" w:type="pct"/>
            <w:tcBorders>
              <w:top w:val="single" w:sz="12" w:space="0" w:color="auto"/>
            </w:tcBorders>
            <w:shd w:val="clear" w:color="auto" w:fill="auto"/>
            <w:noWrap/>
            <w:vAlign w:val="bottom"/>
            <w:hideMark/>
          </w:tcPr>
          <w:p w:rsidR="0051416D" w:rsidRPr="00422706" w:rsidRDefault="0051416D" w:rsidP="00422706">
            <w:pPr>
              <w:widowControl w:val="0"/>
              <w:jc w:val="right"/>
              <w:rPr>
                <w:rFonts w:ascii="Verdana" w:eastAsia="Times New Roman" w:hAnsi="Verdana" w:cs="Arial"/>
                <w:bCs/>
                <w:noProof w:val="0"/>
                <w:sz w:val="18"/>
                <w:szCs w:val="18"/>
                <w:lang w:val="en-US" w:eastAsia="en-US"/>
              </w:rPr>
            </w:pPr>
          </w:p>
        </w:tc>
        <w:tc>
          <w:tcPr>
            <w:tcW w:w="583" w:type="pct"/>
            <w:tcBorders>
              <w:top w:val="single" w:sz="12" w:space="0" w:color="auto"/>
            </w:tcBorders>
            <w:shd w:val="clear" w:color="auto" w:fill="auto"/>
            <w:noWrap/>
            <w:vAlign w:val="bottom"/>
            <w:hideMark/>
          </w:tcPr>
          <w:p w:rsidR="0051416D" w:rsidRPr="00422706" w:rsidRDefault="0051416D" w:rsidP="00422706">
            <w:pPr>
              <w:widowControl w:val="0"/>
              <w:jc w:val="right"/>
              <w:rPr>
                <w:rFonts w:ascii="Verdana" w:eastAsia="Times New Roman" w:hAnsi="Verdana" w:cs="Arial"/>
                <w:bCs/>
                <w:noProof w:val="0"/>
                <w:sz w:val="18"/>
                <w:szCs w:val="18"/>
                <w:lang w:val="en-US" w:eastAsia="en-US"/>
              </w:rPr>
            </w:pPr>
          </w:p>
        </w:tc>
      </w:tr>
      <w:tr w:rsidR="0095591E" w:rsidRPr="009B2C9F" w:rsidTr="00D26869">
        <w:trPr>
          <w:trHeight w:val="159"/>
        </w:trPr>
        <w:tc>
          <w:tcPr>
            <w:tcW w:w="1935" w:type="pct"/>
            <w:shd w:val="clear" w:color="auto" w:fill="auto"/>
            <w:vAlign w:val="bottom"/>
            <w:hideMark/>
          </w:tcPr>
          <w:p w:rsidR="0095591E" w:rsidRPr="009B2C9F" w:rsidRDefault="0095591E" w:rsidP="00422706">
            <w:pPr>
              <w:widowControl w:val="0"/>
              <w:rPr>
                <w:rFonts w:ascii="Verdana" w:eastAsia="Times New Roman" w:hAnsi="Verdana" w:cs="Arial"/>
                <w:b/>
                <w:bCs/>
                <w:noProof w:val="0"/>
                <w:sz w:val="18"/>
                <w:szCs w:val="18"/>
                <w:lang w:val="en-US" w:eastAsia="en-US"/>
              </w:rPr>
            </w:pPr>
            <w:r w:rsidRPr="009B2C9F">
              <w:rPr>
                <w:rFonts w:ascii="Verdana" w:eastAsia="Times New Roman" w:hAnsi="Verdana" w:cs="Arial"/>
                <w:b/>
                <w:bCs/>
                <w:noProof w:val="0"/>
                <w:sz w:val="18"/>
                <w:szCs w:val="18"/>
                <w:lang w:val="en-US" w:eastAsia="en-US"/>
              </w:rPr>
              <w:t>Sold la 01.01.201</w:t>
            </w:r>
            <w:r w:rsidR="00422706">
              <w:rPr>
                <w:rFonts w:ascii="Verdana" w:eastAsia="Times New Roman" w:hAnsi="Verdana" w:cs="Arial"/>
                <w:b/>
                <w:bCs/>
                <w:noProof w:val="0"/>
                <w:sz w:val="18"/>
                <w:szCs w:val="18"/>
                <w:lang w:val="en-US" w:eastAsia="en-US"/>
              </w:rPr>
              <w:t>9</w:t>
            </w:r>
          </w:p>
        </w:tc>
        <w:tc>
          <w:tcPr>
            <w:tcW w:w="535" w:type="pct"/>
            <w:tcBorders>
              <w:bottom w:val="single" w:sz="12" w:space="0" w:color="auto"/>
            </w:tcBorders>
            <w:shd w:val="clear" w:color="auto" w:fill="auto"/>
            <w:noWrap/>
            <w:vAlign w:val="bottom"/>
            <w:hideMark/>
          </w:tcPr>
          <w:p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196.817     </w:t>
            </w:r>
          </w:p>
        </w:tc>
        <w:tc>
          <w:tcPr>
            <w:tcW w:w="755" w:type="pct"/>
            <w:tcBorders>
              <w:bottom w:val="single" w:sz="12" w:space="0" w:color="auto"/>
            </w:tcBorders>
            <w:shd w:val="clear" w:color="auto" w:fill="auto"/>
            <w:noWrap/>
            <w:vAlign w:val="bottom"/>
            <w:hideMark/>
          </w:tcPr>
          <w:p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1.325.621     </w:t>
            </w:r>
          </w:p>
        </w:tc>
        <w:tc>
          <w:tcPr>
            <w:tcW w:w="632" w:type="pct"/>
            <w:tcBorders>
              <w:bottom w:val="single" w:sz="12" w:space="0" w:color="auto"/>
            </w:tcBorders>
            <w:shd w:val="clear" w:color="auto" w:fill="auto"/>
            <w:noWrap/>
            <w:vAlign w:val="bottom"/>
            <w:hideMark/>
          </w:tcPr>
          <w:p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248.716     </w:t>
            </w:r>
          </w:p>
        </w:tc>
        <w:tc>
          <w:tcPr>
            <w:tcW w:w="560" w:type="pct"/>
            <w:tcBorders>
              <w:bottom w:val="single" w:sz="12" w:space="0" w:color="auto"/>
            </w:tcBorders>
            <w:shd w:val="clear" w:color="auto" w:fill="auto"/>
            <w:noWrap/>
            <w:vAlign w:val="bottom"/>
            <w:hideMark/>
          </w:tcPr>
          <w:p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     </w:t>
            </w:r>
          </w:p>
        </w:tc>
        <w:tc>
          <w:tcPr>
            <w:tcW w:w="583" w:type="pct"/>
            <w:tcBorders>
              <w:bottom w:val="single" w:sz="12" w:space="0" w:color="auto"/>
            </w:tcBorders>
            <w:shd w:val="clear" w:color="auto" w:fill="auto"/>
            <w:noWrap/>
            <w:vAlign w:val="bottom"/>
            <w:hideMark/>
          </w:tcPr>
          <w:p w:rsidR="0095591E" w:rsidRPr="004E44CE" w:rsidRDefault="0095591E" w:rsidP="00422706">
            <w:pPr>
              <w:jc w:val="right"/>
              <w:rPr>
                <w:rFonts w:ascii="Verdana" w:hAnsi="Verdana"/>
                <w:b/>
                <w:sz w:val="18"/>
                <w:szCs w:val="18"/>
              </w:rPr>
            </w:pPr>
            <w:r w:rsidRPr="004E44CE">
              <w:rPr>
                <w:rFonts w:ascii="Verdana" w:hAnsi="Verdana"/>
                <w:b/>
                <w:sz w:val="18"/>
                <w:szCs w:val="18"/>
              </w:rPr>
              <w:t xml:space="preserve"> 1.771.154     </w:t>
            </w:r>
          </w:p>
        </w:tc>
      </w:tr>
      <w:tr w:rsidR="00414B06" w:rsidRPr="009B2C9F" w:rsidTr="00D26869">
        <w:trPr>
          <w:trHeight w:val="159"/>
        </w:trPr>
        <w:tc>
          <w:tcPr>
            <w:tcW w:w="1935" w:type="pct"/>
            <w:shd w:val="clear" w:color="auto" w:fill="auto"/>
            <w:vAlign w:val="bottom"/>
            <w:hideMark/>
          </w:tcPr>
          <w:p w:rsidR="00414B06" w:rsidRPr="009B2C9F" w:rsidRDefault="00414B06" w:rsidP="00846FED">
            <w:pPr>
              <w:widowControl w:val="0"/>
              <w:rPr>
                <w:rFonts w:ascii="Verdana" w:eastAsia="Times New Roman" w:hAnsi="Verdana" w:cs="Arial"/>
                <w:bCs/>
                <w:noProof w:val="0"/>
                <w:sz w:val="18"/>
                <w:szCs w:val="18"/>
                <w:lang w:val="en-US" w:eastAsia="en-US"/>
              </w:rPr>
            </w:pPr>
            <w:r w:rsidRPr="009B2C9F">
              <w:rPr>
                <w:rFonts w:ascii="Verdana" w:eastAsia="Times New Roman" w:hAnsi="Verdana" w:cs="Arial"/>
                <w:bCs/>
                <w:noProof w:val="0"/>
                <w:sz w:val="18"/>
                <w:szCs w:val="18"/>
                <w:lang w:val="en-US" w:eastAsia="en-US"/>
              </w:rPr>
              <w:t>Amortizarea in cursul anului</w:t>
            </w:r>
          </w:p>
        </w:tc>
        <w:tc>
          <w:tcPr>
            <w:tcW w:w="535" w:type="pct"/>
            <w:tcBorders>
              <w:top w:val="single" w:sz="12" w:space="0" w:color="auto"/>
            </w:tcBorders>
            <w:shd w:val="clear" w:color="auto" w:fill="auto"/>
            <w:noWrap/>
            <w:vAlign w:val="bottom"/>
            <w:hideMark/>
          </w:tcPr>
          <w:p w:rsidR="00414B06" w:rsidRDefault="00414B06" w:rsidP="00414B06">
            <w:pPr>
              <w:jc w:val="right"/>
              <w:rPr>
                <w:rFonts w:ascii="Verdana" w:hAnsi="Verdana" w:cs="Calibri"/>
                <w:sz w:val="18"/>
                <w:szCs w:val="18"/>
              </w:rPr>
            </w:pPr>
            <w:r>
              <w:rPr>
                <w:rFonts w:ascii="Verdana" w:hAnsi="Verdana" w:cs="Calibri"/>
                <w:sz w:val="18"/>
                <w:szCs w:val="18"/>
              </w:rPr>
              <w:t xml:space="preserve">     199.937     </w:t>
            </w:r>
          </w:p>
        </w:tc>
        <w:tc>
          <w:tcPr>
            <w:tcW w:w="755" w:type="pct"/>
            <w:tcBorders>
              <w:top w:val="single" w:sz="12" w:space="0" w:color="auto"/>
            </w:tcBorders>
            <w:shd w:val="clear" w:color="auto" w:fill="auto"/>
            <w:noWrap/>
            <w:vAlign w:val="bottom"/>
            <w:hideMark/>
          </w:tcPr>
          <w:p w:rsidR="00414B06" w:rsidRDefault="00414B06" w:rsidP="00414B06">
            <w:pPr>
              <w:jc w:val="right"/>
              <w:rPr>
                <w:rFonts w:ascii="Verdana" w:hAnsi="Verdana" w:cs="Calibri"/>
                <w:sz w:val="18"/>
                <w:szCs w:val="18"/>
              </w:rPr>
            </w:pPr>
            <w:r>
              <w:rPr>
                <w:rFonts w:ascii="Verdana" w:hAnsi="Verdana" w:cs="Calibri"/>
                <w:sz w:val="18"/>
                <w:szCs w:val="18"/>
              </w:rPr>
              <w:t xml:space="preserve">           66.628     </w:t>
            </w:r>
          </w:p>
        </w:tc>
        <w:tc>
          <w:tcPr>
            <w:tcW w:w="632" w:type="pct"/>
            <w:tcBorders>
              <w:top w:val="single" w:sz="12" w:space="0" w:color="auto"/>
            </w:tcBorders>
            <w:shd w:val="clear" w:color="auto" w:fill="auto"/>
            <w:noWrap/>
            <w:vAlign w:val="bottom"/>
            <w:hideMark/>
          </w:tcPr>
          <w:p w:rsidR="00414B06" w:rsidRDefault="00414B06" w:rsidP="00414B06">
            <w:pPr>
              <w:jc w:val="right"/>
              <w:rPr>
                <w:rFonts w:ascii="Verdana" w:hAnsi="Verdana" w:cs="Calibri"/>
                <w:sz w:val="18"/>
                <w:szCs w:val="18"/>
              </w:rPr>
            </w:pPr>
            <w:r>
              <w:rPr>
                <w:rFonts w:ascii="Verdana" w:hAnsi="Verdana" w:cs="Calibri"/>
                <w:sz w:val="18"/>
                <w:szCs w:val="18"/>
              </w:rPr>
              <w:t xml:space="preserve">        22.940     </w:t>
            </w:r>
          </w:p>
        </w:tc>
        <w:tc>
          <w:tcPr>
            <w:tcW w:w="560" w:type="pct"/>
            <w:tcBorders>
              <w:top w:val="single" w:sz="12" w:space="0" w:color="auto"/>
            </w:tcBorders>
            <w:shd w:val="clear" w:color="auto" w:fill="auto"/>
            <w:noWrap/>
            <w:vAlign w:val="bottom"/>
            <w:hideMark/>
          </w:tcPr>
          <w:p w:rsidR="00414B06" w:rsidRDefault="00414B06" w:rsidP="00414B06">
            <w:pPr>
              <w:jc w:val="right"/>
              <w:rPr>
                <w:rFonts w:ascii="Verdana" w:hAnsi="Verdana" w:cs="Calibri"/>
                <w:sz w:val="18"/>
                <w:szCs w:val="18"/>
              </w:rPr>
            </w:pPr>
            <w:r>
              <w:rPr>
                <w:rFonts w:ascii="Verdana" w:hAnsi="Verdana" w:cs="Calibri"/>
                <w:sz w:val="18"/>
                <w:szCs w:val="18"/>
              </w:rPr>
              <w:t xml:space="preserve">            -     </w:t>
            </w:r>
          </w:p>
        </w:tc>
        <w:tc>
          <w:tcPr>
            <w:tcW w:w="583" w:type="pct"/>
            <w:tcBorders>
              <w:top w:val="single" w:sz="12" w:space="0" w:color="auto"/>
            </w:tcBorders>
            <w:shd w:val="clear" w:color="auto" w:fill="auto"/>
            <w:noWrap/>
            <w:vAlign w:val="bottom"/>
            <w:hideMark/>
          </w:tcPr>
          <w:p w:rsidR="00414B06" w:rsidRDefault="00414B06" w:rsidP="00414B06">
            <w:pPr>
              <w:jc w:val="right"/>
              <w:rPr>
                <w:rFonts w:ascii="Verdana" w:hAnsi="Verdana" w:cs="Calibri"/>
                <w:b/>
                <w:bCs/>
                <w:sz w:val="18"/>
                <w:szCs w:val="18"/>
              </w:rPr>
            </w:pPr>
            <w:r>
              <w:rPr>
                <w:rFonts w:ascii="Verdana" w:hAnsi="Verdana" w:cs="Calibri"/>
                <w:b/>
                <w:bCs/>
                <w:sz w:val="18"/>
                <w:szCs w:val="18"/>
              </w:rPr>
              <w:t xml:space="preserve">      289.505     </w:t>
            </w:r>
          </w:p>
        </w:tc>
      </w:tr>
      <w:tr w:rsidR="00414B06" w:rsidRPr="009B2C9F" w:rsidTr="00D26869">
        <w:trPr>
          <w:trHeight w:val="159"/>
        </w:trPr>
        <w:tc>
          <w:tcPr>
            <w:tcW w:w="1935" w:type="pct"/>
            <w:shd w:val="clear" w:color="auto" w:fill="auto"/>
            <w:vAlign w:val="bottom"/>
            <w:hideMark/>
          </w:tcPr>
          <w:p w:rsidR="00414B06" w:rsidRPr="009B2C9F" w:rsidRDefault="00414B06" w:rsidP="00846FED">
            <w:pPr>
              <w:widowControl w:val="0"/>
              <w:rPr>
                <w:rFonts w:ascii="Verdana" w:eastAsia="Times New Roman" w:hAnsi="Verdana" w:cs="Arial"/>
                <w:bCs/>
                <w:noProof w:val="0"/>
                <w:sz w:val="18"/>
                <w:szCs w:val="18"/>
                <w:lang w:val="en-US" w:eastAsia="en-US"/>
              </w:rPr>
            </w:pPr>
            <w:r w:rsidRPr="009B2C9F">
              <w:rPr>
                <w:rFonts w:ascii="Verdana" w:eastAsia="Times New Roman" w:hAnsi="Verdana" w:cs="Arial"/>
                <w:bCs/>
                <w:noProof w:val="0"/>
                <w:sz w:val="18"/>
                <w:szCs w:val="18"/>
                <w:lang w:val="en-US" w:eastAsia="en-US"/>
              </w:rPr>
              <w:t>Pierderi din depreciere, din care:</w:t>
            </w:r>
          </w:p>
        </w:tc>
        <w:tc>
          <w:tcPr>
            <w:tcW w:w="535" w:type="pct"/>
            <w:shd w:val="clear" w:color="auto" w:fill="auto"/>
            <w:noWrap/>
            <w:vAlign w:val="bottom"/>
            <w:hideMark/>
          </w:tcPr>
          <w:p w:rsidR="00414B06" w:rsidRDefault="00414B06" w:rsidP="00414B06">
            <w:pPr>
              <w:jc w:val="right"/>
              <w:outlineLvl w:val="0"/>
              <w:rPr>
                <w:rFonts w:ascii="Verdana" w:hAnsi="Verdana" w:cs="Calibri"/>
                <w:sz w:val="18"/>
                <w:szCs w:val="18"/>
              </w:rPr>
            </w:pPr>
            <w:r>
              <w:rPr>
                <w:rFonts w:ascii="Verdana" w:hAnsi="Verdana" w:cs="Calibri"/>
                <w:sz w:val="18"/>
                <w:szCs w:val="18"/>
              </w:rPr>
              <w:t xml:space="preserve">                 -     </w:t>
            </w:r>
          </w:p>
        </w:tc>
        <w:tc>
          <w:tcPr>
            <w:tcW w:w="755" w:type="pct"/>
            <w:shd w:val="clear" w:color="auto" w:fill="auto"/>
            <w:noWrap/>
            <w:vAlign w:val="bottom"/>
            <w:hideMark/>
          </w:tcPr>
          <w:p w:rsidR="00414B06" w:rsidRDefault="00414B06" w:rsidP="00414B06">
            <w:pPr>
              <w:jc w:val="right"/>
              <w:outlineLvl w:val="0"/>
              <w:rPr>
                <w:rFonts w:ascii="Verdana" w:hAnsi="Verdana" w:cs="Calibri"/>
                <w:sz w:val="18"/>
                <w:szCs w:val="18"/>
              </w:rPr>
            </w:pPr>
            <w:r>
              <w:rPr>
                <w:rFonts w:ascii="Verdana" w:hAnsi="Verdana" w:cs="Calibri"/>
                <w:sz w:val="18"/>
                <w:szCs w:val="18"/>
              </w:rPr>
              <w:t xml:space="preserve">                     -     </w:t>
            </w:r>
          </w:p>
        </w:tc>
        <w:tc>
          <w:tcPr>
            <w:tcW w:w="632" w:type="pct"/>
            <w:shd w:val="clear" w:color="auto" w:fill="auto"/>
            <w:noWrap/>
            <w:vAlign w:val="bottom"/>
            <w:hideMark/>
          </w:tcPr>
          <w:p w:rsidR="00414B06" w:rsidRDefault="00414B06" w:rsidP="00414B06">
            <w:pPr>
              <w:jc w:val="right"/>
              <w:outlineLvl w:val="0"/>
              <w:rPr>
                <w:rFonts w:ascii="Verdana" w:hAnsi="Verdana" w:cs="Calibri"/>
                <w:sz w:val="18"/>
                <w:szCs w:val="18"/>
              </w:rPr>
            </w:pPr>
            <w:r>
              <w:rPr>
                <w:rFonts w:ascii="Verdana" w:hAnsi="Verdana" w:cs="Calibri"/>
                <w:sz w:val="18"/>
                <w:szCs w:val="18"/>
              </w:rPr>
              <w:t xml:space="preserve">                  -     </w:t>
            </w:r>
          </w:p>
        </w:tc>
        <w:tc>
          <w:tcPr>
            <w:tcW w:w="560" w:type="pct"/>
            <w:shd w:val="clear" w:color="auto" w:fill="auto"/>
            <w:noWrap/>
            <w:vAlign w:val="bottom"/>
            <w:hideMark/>
          </w:tcPr>
          <w:p w:rsidR="00414B06" w:rsidRDefault="00414B06" w:rsidP="00414B06">
            <w:pPr>
              <w:jc w:val="right"/>
              <w:outlineLvl w:val="0"/>
              <w:rPr>
                <w:rFonts w:ascii="Verdana" w:hAnsi="Verdana" w:cs="Calibri"/>
                <w:sz w:val="18"/>
                <w:szCs w:val="18"/>
              </w:rPr>
            </w:pPr>
            <w:r>
              <w:rPr>
                <w:rFonts w:ascii="Verdana" w:hAnsi="Verdana" w:cs="Calibri"/>
                <w:sz w:val="18"/>
                <w:szCs w:val="18"/>
              </w:rPr>
              <w:t xml:space="preserve">            -     </w:t>
            </w:r>
          </w:p>
        </w:tc>
        <w:tc>
          <w:tcPr>
            <w:tcW w:w="583" w:type="pct"/>
            <w:shd w:val="clear" w:color="auto" w:fill="auto"/>
            <w:noWrap/>
            <w:vAlign w:val="bottom"/>
            <w:hideMark/>
          </w:tcPr>
          <w:p w:rsidR="00414B06" w:rsidRDefault="00414B06" w:rsidP="00414B06">
            <w:pPr>
              <w:jc w:val="right"/>
              <w:outlineLvl w:val="0"/>
              <w:rPr>
                <w:rFonts w:ascii="Verdana" w:hAnsi="Verdana" w:cs="Calibri"/>
                <w:b/>
                <w:bCs/>
                <w:sz w:val="18"/>
                <w:szCs w:val="18"/>
              </w:rPr>
            </w:pPr>
            <w:r>
              <w:rPr>
                <w:rFonts w:ascii="Verdana" w:hAnsi="Verdana" w:cs="Calibri"/>
                <w:b/>
                <w:bCs/>
                <w:sz w:val="18"/>
                <w:szCs w:val="18"/>
              </w:rPr>
              <w:t xml:space="preserve">                   -     </w:t>
            </w:r>
          </w:p>
        </w:tc>
      </w:tr>
      <w:tr w:rsidR="00414B06" w:rsidRPr="009B2C9F" w:rsidTr="00D26869">
        <w:trPr>
          <w:trHeight w:val="159"/>
        </w:trPr>
        <w:tc>
          <w:tcPr>
            <w:tcW w:w="1935" w:type="pct"/>
            <w:shd w:val="clear" w:color="auto" w:fill="auto"/>
            <w:vAlign w:val="bottom"/>
            <w:hideMark/>
          </w:tcPr>
          <w:p w:rsidR="00414B06" w:rsidRPr="009B2C9F" w:rsidRDefault="00414B06" w:rsidP="00846FED">
            <w:pPr>
              <w:widowControl w:val="0"/>
              <w:rPr>
                <w:rFonts w:ascii="Verdana" w:eastAsia="Times New Roman" w:hAnsi="Verdana" w:cs="Arial"/>
                <w:bCs/>
                <w:noProof w:val="0"/>
                <w:sz w:val="18"/>
                <w:szCs w:val="18"/>
                <w:lang w:val="en-US" w:eastAsia="en-US"/>
              </w:rPr>
            </w:pPr>
            <w:r w:rsidRPr="009B2C9F">
              <w:rPr>
                <w:rFonts w:ascii="Verdana" w:eastAsia="Times New Roman" w:hAnsi="Verdana" w:cs="Arial"/>
                <w:bCs/>
                <w:noProof w:val="0"/>
                <w:sz w:val="18"/>
                <w:szCs w:val="18"/>
                <w:lang w:val="en-US" w:eastAsia="en-US"/>
              </w:rPr>
              <w:t>- recunoscute la cheltuieli</w:t>
            </w:r>
          </w:p>
        </w:tc>
        <w:tc>
          <w:tcPr>
            <w:tcW w:w="535" w:type="pct"/>
            <w:shd w:val="clear" w:color="auto" w:fill="auto"/>
            <w:noWrap/>
            <w:vAlign w:val="bottom"/>
            <w:hideMark/>
          </w:tcPr>
          <w:p w:rsidR="00414B06" w:rsidRDefault="00414B06" w:rsidP="00414B06">
            <w:pPr>
              <w:jc w:val="right"/>
              <w:outlineLvl w:val="0"/>
              <w:rPr>
                <w:rFonts w:ascii="Verdana" w:hAnsi="Verdana" w:cs="Calibri"/>
                <w:sz w:val="18"/>
                <w:szCs w:val="18"/>
              </w:rPr>
            </w:pPr>
            <w:r>
              <w:rPr>
                <w:rFonts w:ascii="Verdana" w:hAnsi="Verdana" w:cs="Calibri"/>
                <w:sz w:val="18"/>
                <w:szCs w:val="18"/>
              </w:rPr>
              <w:t xml:space="preserve">                 -     </w:t>
            </w:r>
          </w:p>
        </w:tc>
        <w:tc>
          <w:tcPr>
            <w:tcW w:w="755" w:type="pct"/>
            <w:shd w:val="clear" w:color="auto" w:fill="auto"/>
            <w:noWrap/>
            <w:vAlign w:val="bottom"/>
            <w:hideMark/>
          </w:tcPr>
          <w:p w:rsidR="00414B06" w:rsidRDefault="00414B06" w:rsidP="00414B06">
            <w:pPr>
              <w:jc w:val="right"/>
              <w:outlineLvl w:val="0"/>
              <w:rPr>
                <w:rFonts w:ascii="Verdana" w:hAnsi="Verdana" w:cs="Calibri"/>
                <w:sz w:val="18"/>
                <w:szCs w:val="18"/>
              </w:rPr>
            </w:pPr>
            <w:r>
              <w:rPr>
                <w:rFonts w:ascii="Verdana" w:hAnsi="Verdana" w:cs="Calibri"/>
                <w:sz w:val="18"/>
                <w:szCs w:val="18"/>
              </w:rPr>
              <w:t xml:space="preserve">                     -     </w:t>
            </w:r>
          </w:p>
        </w:tc>
        <w:tc>
          <w:tcPr>
            <w:tcW w:w="632" w:type="pct"/>
            <w:shd w:val="clear" w:color="auto" w:fill="auto"/>
            <w:noWrap/>
            <w:vAlign w:val="bottom"/>
            <w:hideMark/>
          </w:tcPr>
          <w:p w:rsidR="00414B06" w:rsidRDefault="00414B06" w:rsidP="00414B06">
            <w:pPr>
              <w:jc w:val="right"/>
              <w:outlineLvl w:val="0"/>
              <w:rPr>
                <w:rFonts w:ascii="Verdana" w:hAnsi="Verdana" w:cs="Calibri"/>
                <w:sz w:val="18"/>
                <w:szCs w:val="18"/>
              </w:rPr>
            </w:pPr>
            <w:r>
              <w:rPr>
                <w:rFonts w:ascii="Verdana" w:hAnsi="Verdana" w:cs="Calibri"/>
                <w:sz w:val="18"/>
                <w:szCs w:val="18"/>
              </w:rPr>
              <w:t xml:space="preserve">                  -     </w:t>
            </w:r>
          </w:p>
        </w:tc>
        <w:tc>
          <w:tcPr>
            <w:tcW w:w="560" w:type="pct"/>
            <w:shd w:val="clear" w:color="auto" w:fill="auto"/>
            <w:noWrap/>
            <w:vAlign w:val="bottom"/>
            <w:hideMark/>
          </w:tcPr>
          <w:p w:rsidR="00414B06" w:rsidRDefault="00414B06" w:rsidP="00414B06">
            <w:pPr>
              <w:jc w:val="right"/>
              <w:outlineLvl w:val="0"/>
              <w:rPr>
                <w:rFonts w:ascii="Verdana" w:hAnsi="Verdana" w:cs="Calibri"/>
                <w:sz w:val="18"/>
                <w:szCs w:val="18"/>
              </w:rPr>
            </w:pPr>
            <w:r>
              <w:rPr>
                <w:rFonts w:ascii="Verdana" w:hAnsi="Verdana" w:cs="Calibri"/>
                <w:sz w:val="18"/>
                <w:szCs w:val="18"/>
              </w:rPr>
              <w:t xml:space="preserve">            -     </w:t>
            </w:r>
          </w:p>
        </w:tc>
        <w:tc>
          <w:tcPr>
            <w:tcW w:w="583" w:type="pct"/>
            <w:shd w:val="clear" w:color="auto" w:fill="auto"/>
            <w:noWrap/>
            <w:vAlign w:val="bottom"/>
            <w:hideMark/>
          </w:tcPr>
          <w:p w:rsidR="00414B06" w:rsidRDefault="00414B06" w:rsidP="00414B06">
            <w:pPr>
              <w:jc w:val="right"/>
              <w:outlineLvl w:val="0"/>
              <w:rPr>
                <w:rFonts w:ascii="Verdana" w:hAnsi="Verdana" w:cs="Calibri"/>
                <w:b/>
                <w:bCs/>
                <w:sz w:val="18"/>
                <w:szCs w:val="18"/>
              </w:rPr>
            </w:pPr>
            <w:r>
              <w:rPr>
                <w:rFonts w:ascii="Verdana" w:hAnsi="Verdana" w:cs="Calibri"/>
                <w:b/>
                <w:bCs/>
                <w:sz w:val="18"/>
                <w:szCs w:val="18"/>
              </w:rPr>
              <w:t xml:space="preserve">                   -     </w:t>
            </w:r>
          </w:p>
        </w:tc>
      </w:tr>
      <w:tr w:rsidR="00414B06" w:rsidRPr="009B2C9F" w:rsidTr="00D26869">
        <w:trPr>
          <w:trHeight w:val="159"/>
        </w:trPr>
        <w:tc>
          <w:tcPr>
            <w:tcW w:w="1935" w:type="pct"/>
            <w:shd w:val="clear" w:color="auto" w:fill="auto"/>
            <w:vAlign w:val="bottom"/>
            <w:hideMark/>
          </w:tcPr>
          <w:p w:rsidR="00414B06" w:rsidRPr="009B2C9F" w:rsidRDefault="00414B06" w:rsidP="00846FED">
            <w:pPr>
              <w:widowControl w:val="0"/>
              <w:rPr>
                <w:rFonts w:ascii="Verdana" w:eastAsia="Times New Roman" w:hAnsi="Verdana" w:cs="Arial"/>
                <w:bCs/>
                <w:noProof w:val="0"/>
                <w:sz w:val="18"/>
                <w:szCs w:val="18"/>
                <w:lang w:val="fr-FR" w:eastAsia="en-US"/>
              </w:rPr>
            </w:pPr>
            <w:r w:rsidRPr="009B2C9F">
              <w:rPr>
                <w:rFonts w:ascii="Verdana" w:eastAsia="Times New Roman" w:hAnsi="Verdana" w:cs="Arial"/>
                <w:bCs/>
                <w:noProof w:val="0"/>
                <w:sz w:val="18"/>
                <w:szCs w:val="18"/>
                <w:lang w:val="fr-FR" w:eastAsia="en-US"/>
              </w:rPr>
              <w:t>- scazute de la alte elemente ale contului de rezultate global</w:t>
            </w:r>
          </w:p>
        </w:tc>
        <w:tc>
          <w:tcPr>
            <w:tcW w:w="535" w:type="pct"/>
            <w:shd w:val="clear" w:color="auto" w:fill="auto"/>
            <w:noWrap/>
            <w:vAlign w:val="bottom"/>
            <w:hideMark/>
          </w:tcPr>
          <w:p w:rsidR="00414B06" w:rsidRDefault="00414B06" w:rsidP="00414B06">
            <w:pPr>
              <w:jc w:val="right"/>
              <w:outlineLvl w:val="0"/>
              <w:rPr>
                <w:rFonts w:ascii="Verdana" w:hAnsi="Verdana" w:cs="Calibri"/>
                <w:sz w:val="18"/>
                <w:szCs w:val="18"/>
              </w:rPr>
            </w:pPr>
            <w:r>
              <w:rPr>
                <w:rFonts w:ascii="Verdana" w:hAnsi="Verdana" w:cs="Calibri"/>
                <w:sz w:val="18"/>
                <w:szCs w:val="18"/>
              </w:rPr>
              <w:t xml:space="preserve">                 -     </w:t>
            </w:r>
          </w:p>
        </w:tc>
        <w:tc>
          <w:tcPr>
            <w:tcW w:w="755" w:type="pct"/>
            <w:shd w:val="clear" w:color="auto" w:fill="auto"/>
            <w:noWrap/>
            <w:vAlign w:val="bottom"/>
            <w:hideMark/>
          </w:tcPr>
          <w:p w:rsidR="00414B06" w:rsidRDefault="00414B06" w:rsidP="00414B06">
            <w:pPr>
              <w:jc w:val="right"/>
              <w:outlineLvl w:val="0"/>
              <w:rPr>
                <w:rFonts w:ascii="Verdana" w:hAnsi="Verdana" w:cs="Calibri"/>
                <w:sz w:val="18"/>
                <w:szCs w:val="18"/>
              </w:rPr>
            </w:pPr>
            <w:r>
              <w:rPr>
                <w:rFonts w:ascii="Verdana" w:hAnsi="Verdana" w:cs="Calibri"/>
                <w:sz w:val="18"/>
                <w:szCs w:val="18"/>
              </w:rPr>
              <w:t xml:space="preserve">                     -     </w:t>
            </w:r>
          </w:p>
        </w:tc>
        <w:tc>
          <w:tcPr>
            <w:tcW w:w="632" w:type="pct"/>
            <w:shd w:val="clear" w:color="auto" w:fill="auto"/>
            <w:noWrap/>
            <w:vAlign w:val="bottom"/>
            <w:hideMark/>
          </w:tcPr>
          <w:p w:rsidR="00414B06" w:rsidRDefault="00414B06" w:rsidP="00414B06">
            <w:pPr>
              <w:jc w:val="right"/>
              <w:outlineLvl w:val="0"/>
              <w:rPr>
                <w:rFonts w:ascii="Verdana" w:hAnsi="Verdana" w:cs="Calibri"/>
                <w:sz w:val="18"/>
                <w:szCs w:val="18"/>
              </w:rPr>
            </w:pPr>
            <w:r>
              <w:rPr>
                <w:rFonts w:ascii="Verdana" w:hAnsi="Verdana" w:cs="Calibri"/>
                <w:sz w:val="18"/>
                <w:szCs w:val="18"/>
              </w:rPr>
              <w:t xml:space="preserve">                  -     </w:t>
            </w:r>
          </w:p>
        </w:tc>
        <w:tc>
          <w:tcPr>
            <w:tcW w:w="560" w:type="pct"/>
            <w:shd w:val="clear" w:color="auto" w:fill="auto"/>
            <w:noWrap/>
            <w:vAlign w:val="bottom"/>
            <w:hideMark/>
          </w:tcPr>
          <w:p w:rsidR="00414B06" w:rsidRDefault="00414B06" w:rsidP="00414B06">
            <w:pPr>
              <w:jc w:val="right"/>
              <w:outlineLvl w:val="0"/>
              <w:rPr>
                <w:rFonts w:ascii="Verdana" w:hAnsi="Verdana" w:cs="Calibri"/>
                <w:sz w:val="18"/>
                <w:szCs w:val="18"/>
              </w:rPr>
            </w:pPr>
            <w:r>
              <w:rPr>
                <w:rFonts w:ascii="Verdana" w:hAnsi="Verdana" w:cs="Calibri"/>
                <w:sz w:val="18"/>
                <w:szCs w:val="18"/>
              </w:rPr>
              <w:t xml:space="preserve">            -     </w:t>
            </w:r>
          </w:p>
        </w:tc>
        <w:tc>
          <w:tcPr>
            <w:tcW w:w="583" w:type="pct"/>
            <w:shd w:val="clear" w:color="auto" w:fill="auto"/>
            <w:noWrap/>
            <w:vAlign w:val="bottom"/>
            <w:hideMark/>
          </w:tcPr>
          <w:p w:rsidR="00414B06" w:rsidRDefault="00414B06" w:rsidP="00414B06">
            <w:pPr>
              <w:jc w:val="right"/>
              <w:outlineLvl w:val="0"/>
              <w:rPr>
                <w:rFonts w:ascii="Verdana" w:hAnsi="Verdana" w:cs="Calibri"/>
                <w:b/>
                <w:bCs/>
                <w:sz w:val="18"/>
                <w:szCs w:val="18"/>
              </w:rPr>
            </w:pPr>
            <w:r>
              <w:rPr>
                <w:rFonts w:ascii="Verdana" w:hAnsi="Verdana" w:cs="Calibri"/>
                <w:b/>
                <w:bCs/>
                <w:sz w:val="18"/>
                <w:szCs w:val="18"/>
              </w:rPr>
              <w:t xml:space="preserve">                   -     </w:t>
            </w:r>
          </w:p>
        </w:tc>
      </w:tr>
      <w:tr w:rsidR="00414B06" w:rsidRPr="009B2C9F" w:rsidTr="00D26869">
        <w:trPr>
          <w:trHeight w:val="159"/>
        </w:trPr>
        <w:tc>
          <w:tcPr>
            <w:tcW w:w="1935" w:type="pct"/>
            <w:shd w:val="clear" w:color="auto" w:fill="auto"/>
            <w:vAlign w:val="bottom"/>
            <w:hideMark/>
          </w:tcPr>
          <w:p w:rsidR="00414B06" w:rsidRPr="009B2C9F" w:rsidRDefault="00414B06" w:rsidP="00FB0934">
            <w:pPr>
              <w:widowControl w:val="0"/>
              <w:rPr>
                <w:rFonts w:ascii="Verdana" w:eastAsia="Times New Roman" w:hAnsi="Verdana" w:cs="Arial"/>
                <w:bCs/>
                <w:noProof w:val="0"/>
                <w:sz w:val="18"/>
                <w:szCs w:val="18"/>
                <w:lang w:val="en-US" w:eastAsia="en-US"/>
              </w:rPr>
            </w:pPr>
            <w:r w:rsidRPr="009B2C9F">
              <w:rPr>
                <w:rFonts w:ascii="Verdana" w:eastAsia="Times New Roman" w:hAnsi="Verdana" w:cs="Arial"/>
                <w:bCs/>
                <w:noProof w:val="0"/>
                <w:sz w:val="18"/>
                <w:szCs w:val="18"/>
                <w:lang w:val="en-US" w:eastAsia="en-US"/>
              </w:rPr>
              <w:t>Amortizare aferenta iesirilor de mijloace fixe</w:t>
            </w:r>
          </w:p>
        </w:tc>
        <w:tc>
          <w:tcPr>
            <w:tcW w:w="535" w:type="pct"/>
            <w:shd w:val="clear" w:color="auto" w:fill="auto"/>
            <w:noWrap/>
            <w:vAlign w:val="bottom"/>
            <w:hideMark/>
          </w:tcPr>
          <w:p w:rsidR="00414B06" w:rsidRDefault="00414B06" w:rsidP="00414B06">
            <w:pPr>
              <w:jc w:val="right"/>
              <w:rPr>
                <w:rFonts w:ascii="Verdana" w:hAnsi="Verdana" w:cs="Calibri"/>
                <w:sz w:val="18"/>
                <w:szCs w:val="18"/>
              </w:rPr>
            </w:pPr>
            <w:r>
              <w:rPr>
                <w:rFonts w:ascii="Verdana" w:hAnsi="Verdana" w:cs="Calibri"/>
                <w:sz w:val="18"/>
                <w:szCs w:val="18"/>
              </w:rPr>
              <w:t xml:space="preserve">                 -     </w:t>
            </w:r>
          </w:p>
        </w:tc>
        <w:tc>
          <w:tcPr>
            <w:tcW w:w="755" w:type="pct"/>
            <w:shd w:val="clear" w:color="auto" w:fill="auto"/>
            <w:noWrap/>
            <w:vAlign w:val="bottom"/>
            <w:hideMark/>
          </w:tcPr>
          <w:p w:rsidR="00414B06" w:rsidRDefault="00414B06" w:rsidP="00414B06">
            <w:pPr>
              <w:jc w:val="right"/>
              <w:rPr>
                <w:rFonts w:ascii="Verdana" w:hAnsi="Verdana" w:cs="Calibri"/>
                <w:sz w:val="18"/>
                <w:szCs w:val="18"/>
              </w:rPr>
            </w:pPr>
            <w:r>
              <w:rPr>
                <w:rFonts w:ascii="Verdana" w:hAnsi="Verdana" w:cs="Calibri"/>
                <w:sz w:val="18"/>
                <w:szCs w:val="18"/>
              </w:rPr>
              <w:t xml:space="preserve">                     -     </w:t>
            </w:r>
          </w:p>
        </w:tc>
        <w:tc>
          <w:tcPr>
            <w:tcW w:w="632" w:type="pct"/>
            <w:shd w:val="clear" w:color="auto" w:fill="auto"/>
            <w:noWrap/>
            <w:vAlign w:val="bottom"/>
            <w:hideMark/>
          </w:tcPr>
          <w:p w:rsidR="00414B06" w:rsidRDefault="00414B06" w:rsidP="00414B06">
            <w:pPr>
              <w:jc w:val="right"/>
              <w:rPr>
                <w:rFonts w:ascii="Verdana" w:hAnsi="Verdana" w:cs="Calibri"/>
                <w:sz w:val="18"/>
                <w:szCs w:val="18"/>
              </w:rPr>
            </w:pPr>
            <w:r>
              <w:rPr>
                <w:rFonts w:ascii="Verdana" w:hAnsi="Verdana" w:cs="Calibri"/>
                <w:sz w:val="18"/>
                <w:szCs w:val="18"/>
              </w:rPr>
              <w:t xml:space="preserve">                  -     </w:t>
            </w:r>
          </w:p>
        </w:tc>
        <w:tc>
          <w:tcPr>
            <w:tcW w:w="560" w:type="pct"/>
            <w:shd w:val="clear" w:color="auto" w:fill="auto"/>
            <w:noWrap/>
            <w:vAlign w:val="bottom"/>
            <w:hideMark/>
          </w:tcPr>
          <w:p w:rsidR="00414B06" w:rsidRDefault="00414B06" w:rsidP="00414B06">
            <w:pPr>
              <w:jc w:val="right"/>
              <w:rPr>
                <w:rFonts w:ascii="Verdana" w:hAnsi="Verdana" w:cs="Calibri"/>
                <w:sz w:val="18"/>
                <w:szCs w:val="18"/>
              </w:rPr>
            </w:pPr>
            <w:r>
              <w:rPr>
                <w:rFonts w:ascii="Verdana" w:hAnsi="Verdana" w:cs="Calibri"/>
                <w:sz w:val="18"/>
                <w:szCs w:val="18"/>
              </w:rPr>
              <w:t xml:space="preserve">            -     </w:t>
            </w:r>
          </w:p>
        </w:tc>
        <w:tc>
          <w:tcPr>
            <w:tcW w:w="583" w:type="pct"/>
            <w:shd w:val="clear" w:color="auto" w:fill="auto"/>
            <w:noWrap/>
            <w:vAlign w:val="bottom"/>
            <w:hideMark/>
          </w:tcPr>
          <w:p w:rsidR="00414B06" w:rsidRDefault="00414B06" w:rsidP="00414B06">
            <w:pPr>
              <w:jc w:val="right"/>
              <w:rPr>
                <w:rFonts w:ascii="Verdana" w:hAnsi="Verdana" w:cs="Calibri"/>
                <w:b/>
                <w:bCs/>
                <w:sz w:val="18"/>
                <w:szCs w:val="18"/>
              </w:rPr>
            </w:pPr>
            <w:r>
              <w:rPr>
                <w:rFonts w:ascii="Verdana" w:hAnsi="Verdana" w:cs="Calibri"/>
                <w:b/>
                <w:bCs/>
                <w:sz w:val="18"/>
                <w:szCs w:val="18"/>
              </w:rPr>
              <w:t xml:space="preserve">                   -     </w:t>
            </w:r>
          </w:p>
        </w:tc>
      </w:tr>
      <w:tr w:rsidR="00414B06" w:rsidRPr="009B2C9F" w:rsidTr="00D26869">
        <w:trPr>
          <w:trHeight w:val="159"/>
        </w:trPr>
        <w:tc>
          <w:tcPr>
            <w:tcW w:w="1935" w:type="pct"/>
            <w:shd w:val="clear" w:color="auto" w:fill="auto"/>
            <w:vAlign w:val="bottom"/>
            <w:hideMark/>
          </w:tcPr>
          <w:p w:rsidR="00414B06" w:rsidRPr="009B2C9F" w:rsidRDefault="00414B06" w:rsidP="00846FED">
            <w:pPr>
              <w:widowControl w:val="0"/>
              <w:rPr>
                <w:rFonts w:ascii="Verdana" w:eastAsia="Times New Roman" w:hAnsi="Verdana" w:cs="Arial"/>
                <w:bCs/>
                <w:noProof w:val="0"/>
                <w:sz w:val="18"/>
                <w:szCs w:val="18"/>
                <w:lang w:val="en-US" w:eastAsia="en-US"/>
              </w:rPr>
            </w:pPr>
            <w:r w:rsidRPr="009B2C9F">
              <w:rPr>
                <w:rFonts w:ascii="Verdana" w:eastAsia="Times New Roman" w:hAnsi="Verdana" w:cs="Arial"/>
                <w:bCs/>
                <w:noProof w:val="0"/>
                <w:sz w:val="18"/>
                <w:szCs w:val="18"/>
                <w:lang w:val="en-US" w:eastAsia="en-US"/>
              </w:rPr>
              <w:t>Amortizare aferenta casarilor de mijloace fixe</w:t>
            </w:r>
          </w:p>
        </w:tc>
        <w:tc>
          <w:tcPr>
            <w:tcW w:w="535" w:type="pct"/>
            <w:shd w:val="clear" w:color="auto" w:fill="auto"/>
            <w:noWrap/>
            <w:vAlign w:val="bottom"/>
            <w:hideMark/>
          </w:tcPr>
          <w:p w:rsidR="00414B06" w:rsidRDefault="00414B06" w:rsidP="00414B06">
            <w:pPr>
              <w:jc w:val="right"/>
              <w:outlineLvl w:val="1"/>
              <w:rPr>
                <w:rFonts w:ascii="Verdana" w:hAnsi="Verdana" w:cs="Calibri"/>
                <w:sz w:val="18"/>
                <w:szCs w:val="18"/>
              </w:rPr>
            </w:pPr>
            <w:r>
              <w:rPr>
                <w:rFonts w:ascii="Verdana" w:hAnsi="Verdana" w:cs="Calibri"/>
                <w:sz w:val="18"/>
                <w:szCs w:val="18"/>
              </w:rPr>
              <w:t xml:space="preserve">                 -     </w:t>
            </w:r>
          </w:p>
        </w:tc>
        <w:tc>
          <w:tcPr>
            <w:tcW w:w="755" w:type="pct"/>
            <w:shd w:val="clear" w:color="auto" w:fill="auto"/>
            <w:noWrap/>
            <w:vAlign w:val="bottom"/>
            <w:hideMark/>
          </w:tcPr>
          <w:p w:rsidR="00414B06" w:rsidRDefault="00414B06" w:rsidP="00414B06">
            <w:pPr>
              <w:jc w:val="right"/>
              <w:outlineLvl w:val="1"/>
              <w:rPr>
                <w:rFonts w:ascii="Verdana" w:hAnsi="Verdana" w:cs="Calibri"/>
                <w:sz w:val="18"/>
                <w:szCs w:val="18"/>
              </w:rPr>
            </w:pPr>
            <w:r>
              <w:rPr>
                <w:rFonts w:ascii="Verdana" w:hAnsi="Verdana" w:cs="Calibri"/>
                <w:sz w:val="18"/>
                <w:szCs w:val="18"/>
              </w:rPr>
              <w:t xml:space="preserve">                     -     </w:t>
            </w:r>
          </w:p>
        </w:tc>
        <w:tc>
          <w:tcPr>
            <w:tcW w:w="632" w:type="pct"/>
            <w:shd w:val="clear" w:color="auto" w:fill="auto"/>
            <w:noWrap/>
            <w:vAlign w:val="bottom"/>
            <w:hideMark/>
          </w:tcPr>
          <w:p w:rsidR="00414B06" w:rsidRDefault="00414B06" w:rsidP="00414B06">
            <w:pPr>
              <w:jc w:val="right"/>
              <w:outlineLvl w:val="1"/>
              <w:rPr>
                <w:rFonts w:ascii="Verdana" w:hAnsi="Verdana" w:cs="Calibri"/>
                <w:sz w:val="18"/>
                <w:szCs w:val="18"/>
              </w:rPr>
            </w:pPr>
            <w:r>
              <w:rPr>
                <w:rFonts w:ascii="Verdana" w:hAnsi="Verdana" w:cs="Calibri"/>
                <w:sz w:val="18"/>
                <w:szCs w:val="18"/>
              </w:rPr>
              <w:t xml:space="preserve">                  -     </w:t>
            </w:r>
          </w:p>
        </w:tc>
        <w:tc>
          <w:tcPr>
            <w:tcW w:w="560" w:type="pct"/>
            <w:shd w:val="clear" w:color="auto" w:fill="auto"/>
            <w:noWrap/>
            <w:vAlign w:val="bottom"/>
            <w:hideMark/>
          </w:tcPr>
          <w:p w:rsidR="00414B06" w:rsidRDefault="00414B06" w:rsidP="00414B06">
            <w:pPr>
              <w:jc w:val="right"/>
              <w:outlineLvl w:val="1"/>
              <w:rPr>
                <w:rFonts w:ascii="Verdana" w:hAnsi="Verdana" w:cs="Calibri"/>
                <w:sz w:val="18"/>
                <w:szCs w:val="18"/>
              </w:rPr>
            </w:pPr>
            <w:r>
              <w:rPr>
                <w:rFonts w:ascii="Verdana" w:hAnsi="Verdana" w:cs="Calibri"/>
                <w:sz w:val="18"/>
                <w:szCs w:val="18"/>
              </w:rPr>
              <w:t xml:space="preserve">            -     </w:t>
            </w:r>
          </w:p>
        </w:tc>
        <w:tc>
          <w:tcPr>
            <w:tcW w:w="583" w:type="pct"/>
            <w:shd w:val="clear" w:color="auto" w:fill="auto"/>
            <w:noWrap/>
            <w:vAlign w:val="bottom"/>
            <w:hideMark/>
          </w:tcPr>
          <w:p w:rsidR="00414B06" w:rsidRDefault="00414B06" w:rsidP="00414B06">
            <w:pPr>
              <w:jc w:val="right"/>
              <w:outlineLvl w:val="1"/>
              <w:rPr>
                <w:rFonts w:ascii="Verdana" w:hAnsi="Verdana" w:cs="Calibri"/>
                <w:b/>
                <w:bCs/>
                <w:sz w:val="18"/>
                <w:szCs w:val="18"/>
              </w:rPr>
            </w:pPr>
            <w:r>
              <w:rPr>
                <w:rFonts w:ascii="Verdana" w:hAnsi="Verdana" w:cs="Calibri"/>
                <w:b/>
                <w:bCs/>
                <w:sz w:val="18"/>
                <w:szCs w:val="18"/>
              </w:rPr>
              <w:t xml:space="preserve">                   -     </w:t>
            </w:r>
          </w:p>
        </w:tc>
      </w:tr>
      <w:tr w:rsidR="00414B06" w:rsidRPr="009B2C9F" w:rsidTr="00D26869">
        <w:trPr>
          <w:trHeight w:val="159"/>
        </w:trPr>
        <w:tc>
          <w:tcPr>
            <w:tcW w:w="1935" w:type="pct"/>
            <w:shd w:val="clear" w:color="auto" w:fill="auto"/>
            <w:vAlign w:val="bottom"/>
            <w:hideMark/>
          </w:tcPr>
          <w:p w:rsidR="00414B06" w:rsidRPr="009B2C9F" w:rsidRDefault="00414B06" w:rsidP="00846FED">
            <w:pPr>
              <w:widowControl w:val="0"/>
              <w:rPr>
                <w:rFonts w:ascii="Verdana" w:eastAsia="Times New Roman" w:hAnsi="Verdana" w:cs="Arial"/>
                <w:bCs/>
                <w:noProof w:val="0"/>
                <w:sz w:val="18"/>
                <w:szCs w:val="18"/>
                <w:lang w:val="en-US" w:eastAsia="en-US"/>
              </w:rPr>
            </w:pPr>
            <w:r w:rsidRPr="009B2C9F">
              <w:rPr>
                <w:rFonts w:ascii="Verdana" w:eastAsia="Times New Roman" w:hAnsi="Verdana" w:cs="Arial"/>
                <w:bCs/>
                <w:noProof w:val="0"/>
                <w:sz w:val="18"/>
                <w:szCs w:val="18"/>
                <w:lang w:val="en-US" w:eastAsia="en-US"/>
              </w:rPr>
              <w:t>Compensarea amortizarii in sold cu activele cu ocazia reevaluarii</w:t>
            </w:r>
          </w:p>
        </w:tc>
        <w:tc>
          <w:tcPr>
            <w:tcW w:w="535" w:type="pct"/>
            <w:tcBorders>
              <w:bottom w:val="single" w:sz="8" w:space="0" w:color="auto"/>
            </w:tcBorders>
            <w:shd w:val="clear" w:color="auto" w:fill="auto"/>
            <w:noWrap/>
            <w:vAlign w:val="bottom"/>
            <w:hideMark/>
          </w:tcPr>
          <w:p w:rsidR="00414B06" w:rsidRDefault="00414B06" w:rsidP="00414B06">
            <w:pPr>
              <w:jc w:val="right"/>
              <w:rPr>
                <w:rFonts w:ascii="Verdana" w:hAnsi="Verdana" w:cs="Calibri"/>
                <w:sz w:val="18"/>
                <w:szCs w:val="18"/>
              </w:rPr>
            </w:pPr>
            <w:r>
              <w:rPr>
                <w:rFonts w:ascii="Verdana" w:hAnsi="Verdana" w:cs="Calibri"/>
                <w:sz w:val="18"/>
                <w:szCs w:val="18"/>
              </w:rPr>
              <w:t xml:space="preserve">                 -     </w:t>
            </w:r>
          </w:p>
        </w:tc>
        <w:tc>
          <w:tcPr>
            <w:tcW w:w="755" w:type="pct"/>
            <w:tcBorders>
              <w:bottom w:val="single" w:sz="8" w:space="0" w:color="auto"/>
            </w:tcBorders>
            <w:shd w:val="clear" w:color="auto" w:fill="auto"/>
            <w:noWrap/>
            <w:vAlign w:val="bottom"/>
            <w:hideMark/>
          </w:tcPr>
          <w:p w:rsidR="00414B06" w:rsidRDefault="00414B06" w:rsidP="00414B06">
            <w:pPr>
              <w:jc w:val="right"/>
              <w:rPr>
                <w:rFonts w:ascii="Verdana" w:hAnsi="Verdana" w:cs="Calibri"/>
                <w:sz w:val="18"/>
                <w:szCs w:val="18"/>
              </w:rPr>
            </w:pPr>
            <w:r>
              <w:rPr>
                <w:rFonts w:ascii="Verdana" w:hAnsi="Verdana" w:cs="Calibri"/>
                <w:sz w:val="18"/>
                <w:szCs w:val="18"/>
              </w:rPr>
              <w:t xml:space="preserve">                     -     </w:t>
            </w:r>
          </w:p>
        </w:tc>
        <w:tc>
          <w:tcPr>
            <w:tcW w:w="632" w:type="pct"/>
            <w:tcBorders>
              <w:bottom w:val="single" w:sz="8" w:space="0" w:color="auto"/>
            </w:tcBorders>
            <w:shd w:val="clear" w:color="auto" w:fill="auto"/>
            <w:noWrap/>
            <w:vAlign w:val="bottom"/>
            <w:hideMark/>
          </w:tcPr>
          <w:p w:rsidR="00414B06" w:rsidRDefault="00414B06" w:rsidP="00414B06">
            <w:pPr>
              <w:jc w:val="right"/>
              <w:rPr>
                <w:rFonts w:ascii="Verdana" w:hAnsi="Verdana" w:cs="Calibri"/>
                <w:sz w:val="18"/>
                <w:szCs w:val="18"/>
              </w:rPr>
            </w:pPr>
            <w:r>
              <w:rPr>
                <w:rFonts w:ascii="Verdana" w:hAnsi="Verdana" w:cs="Calibri"/>
                <w:sz w:val="18"/>
                <w:szCs w:val="18"/>
              </w:rPr>
              <w:t xml:space="preserve">                  -     </w:t>
            </w:r>
          </w:p>
        </w:tc>
        <w:tc>
          <w:tcPr>
            <w:tcW w:w="560" w:type="pct"/>
            <w:tcBorders>
              <w:bottom w:val="single" w:sz="8" w:space="0" w:color="auto"/>
            </w:tcBorders>
            <w:shd w:val="clear" w:color="auto" w:fill="auto"/>
            <w:noWrap/>
            <w:vAlign w:val="bottom"/>
            <w:hideMark/>
          </w:tcPr>
          <w:p w:rsidR="00414B06" w:rsidRDefault="00414B06" w:rsidP="00414B06">
            <w:pPr>
              <w:jc w:val="right"/>
              <w:rPr>
                <w:rFonts w:ascii="Verdana" w:hAnsi="Verdana" w:cs="Calibri"/>
                <w:sz w:val="18"/>
                <w:szCs w:val="18"/>
              </w:rPr>
            </w:pPr>
            <w:r>
              <w:rPr>
                <w:rFonts w:ascii="Verdana" w:hAnsi="Verdana" w:cs="Calibri"/>
                <w:sz w:val="18"/>
                <w:szCs w:val="18"/>
              </w:rPr>
              <w:t xml:space="preserve">            -     </w:t>
            </w:r>
          </w:p>
        </w:tc>
        <w:tc>
          <w:tcPr>
            <w:tcW w:w="583" w:type="pct"/>
            <w:tcBorders>
              <w:bottom w:val="single" w:sz="8" w:space="0" w:color="auto"/>
            </w:tcBorders>
            <w:shd w:val="clear" w:color="auto" w:fill="auto"/>
            <w:noWrap/>
            <w:vAlign w:val="bottom"/>
            <w:hideMark/>
          </w:tcPr>
          <w:p w:rsidR="00414B06" w:rsidRDefault="00414B06" w:rsidP="00414B06">
            <w:pPr>
              <w:jc w:val="right"/>
              <w:rPr>
                <w:rFonts w:ascii="Verdana" w:hAnsi="Verdana" w:cs="Calibri"/>
                <w:b/>
                <w:bCs/>
                <w:sz w:val="18"/>
                <w:szCs w:val="18"/>
              </w:rPr>
            </w:pPr>
            <w:r>
              <w:rPr>
                <w:rFonts w:ascii="Verdana" w:hAnsi="Verdana" w:cs="Calibri"/>
                <w:b/>
                <w:bCs/>
                <w:sz w:val="18"/>
                <w:szCs w:val="18"/>
              </w:rPr>
              <w:t xml:space="preserve">                   -     </w:t>
            </w:r>
          </w:p>
        </w:tc>
      </w:tr>
      <w:tr w:rsidR="00FB0934" w:rsidRPr="009B2C9F" w:rsidTr="00D26869">
        <w:trPr>
          <w:trHeight w:val="159"/>
        </w:trPr>
        <w:tc>
          <w:tcPr>
            <w:tcW w:w="1935" w:type="pct"/>
            <w:shd w:val="clear" w:color="auto" w:fill="auto"/>
            <w:vAlign w:val="bottom"/>
          </w:tcPr>
          <w:p w:rsidR="00FB0934" w:rsidRPr="009B2C9F" w:rsidRDefault="00FB0934" w:rsidP="00846FED">
            <w:pPr>
              <w:widowControl w:val="0"/>
              <w:rPr>
                <w:rFonts w:ascii="Verdana" w:eastAsia="Times New Roman" w:hAnsi="Verdana" w:cs="Arial"/>
                <w:bCs/>
                <w:noProof w:val="0"/>
                <w:sz w:val="18"/>
                <w:szCs w:val="18"/>
                <w:lang w:val="en-US" w:eastAsia="en-US"/>
              </w:rPr>
            </w:pPr>
          </w:p>
        </w:tc>
        <w:tc>
          <w:tcPr>
            <w:tcW w:w="535" w:type="pct"/>
            <w:tcBorders>
              <w:top w:val="single" w:sz="8" w:space="0" w:color="auto"/>
            </w:tcBorders>
            <w:shd w:val="clear" w:color="auto" w:fill="auto"/>
            <w:noWrap/>
            <w:vAlign w:val="bottom"/>
          </w:tcPr>
          <w:p w:rsidR="00FB0934" w:rsidRPr="00422706" w:rsidRDefault="00FB0934" w:rsidP="00414B06">
            <w:pPr>
              <w:widowControl w:val="0"/>
              <w:jc w:val="right"/>
              <w:rPr>
                <w:rFonts w:ascii="Verdana" w:eastAsia="Times New Roman" w:hAnsi="Verdana" w:cs="Arial"/>
                <w:bCs/>
                <w:noProof w:val="0"/>
                <w:sz w:val="18"/>
                <w:szCs w:val="18"/>
                <w:lang w:val="en-US" w:eastAsia="en-US"/>
              </w:rPr>
            </w:pPr>
          </w:p>
        </w:tc>
        <w:tc>
          <w:tcPr>
            <w:tcW w:w="755" w:type="pct"/>
            <w:tcBorders>
              <w:top w:val="single" w:sz="8" w:space="0" w:color="auto"/>
            </w:tcBorders>
            <w:shd w:val="clear" w:color="auto" w:fill="auto"/>
            <w:noWrap/>
            <w:vAlign w:val="bottom"/>
          </w:tcPr>
          <w:p w:rsidR="00FB0934" w:rsidRPr="00422706" w:rsidRDefault="00FB0934" w:rsidP="00414B06">
            <w:pPr>
              <w:widowControl w:val="0"/>
              <w:jc w:val="right"/>
              <w:rPr>
                <w:rFonts w:ascii="Verdana" w:eastAsia="Times New Roman" w:hAnsi="Verdana" w:cs="Arial"/>
                <w:bCs/>
                <w:noProof w:val="0"/>
                <w:sz w:val="18"/>
                <w:szCs w:val="18"/>
                <w:lang w:val="en-US" w:eastAsia="en-US"/>
              </w:rPr>
            </w:pPr>
          </w:p>
        </w:tc>
        <w:tc>
          <w:tcPr>
            <w:tcW w:w="632" w:type="pct"/>
            <w:tcBorders>
              <w:top w:val="single" w:sz="8" w:space="0" w:color="auto"/>
            </w:tcBorders>
            <w:shd w:val="clear" w:color="auto" w:fill="auto"/>
            <w:noWrap/>
            <w:vAlign w:val="bottom"/>
          </w:tcPr>
          <w:p w:rsidR="00FB0934" w:rsidRPr="00422706" w:rsidRDefault="00FB0934" w:rsidP="00414B06">
            <w:pPr>
              <w:widowControl w:val="0"/>
              <w:jc w:val="right"/>
              <w:rPr>
                <w:rFonts w:ascii="Verdana" w:eastAsia="Times New Roman" w:hAnsi="Verdana" w:cs="Arial"/>
                <w:bCs/>
                <w:noProof w:val="0"/>
                <w:sz w:val="18"/>
                <w:szCs w:val="18"/>
                <w:lang w:val="en-US" w:eastAsia="en-US"/>
              </w:rPr>
            </w:pPr>
          </w:p>
        </w:tc>
        <w:tc>
          <w:tcPr>
            <w:tcW w:w="560" w:type="pct"/>
            <w:tcBorders>
              <w:top w:val="single" w:sz="8" w:space="0" w:color="auto"/>
            </w:tcBorders>
            <w:shd w:val="clear" w:color="auto" w:fill="auto"/>
            <w:noWrap/>
            <w:vAlign w:val="bottom"/>
          </w:tcPr>
          <w:p w:rsidR="00FB0934" w:rsidRPr="00422706" w:rsidRDefault="00FB0934" w:rsidP="00414B06">
            <w:pPr>
              <w:widowControl w:val="0"/>
              <w:jc w:val="right"/>
              <w:rPr>
                <w:rFonts w:ascii="Verdana" w:eastAsia="Times New Roman" w:hAnsi="Verdana" w:cs="Arial"/>
                <w:bCs/>
                <w:noProof w:val="0"/>
                <w:sz w:val="18"/>
                <w:szCs w:val="18"/>
                <w:lang w:val="en-US" w:eastAsia="en-US"/>
              </w:rPr>
            </w:pPr>
          </w:p>
        </w:tc>
        <w:tc>
          <w:tcPr>
            <w:tcW w:w="583" w:type="pct"/>
            <w:tcBorders>
              <w:top w:val="single" w:sz="8" w:space="0" w:color="auto"/>
            </w:tcBorders>
            <w:shd w:val="clear" w:color="auto" w:fill="auto"/>
            <w:noWrap/>
            <w:vAlign w:val="bottom"/>
          </w:tcPr>
          <w:p w:rsidR="00FB0934" w:rsidRPr="00422706" w:rsidRDefault="00FB0934" w:rsidP="00414B06">
            <w:pPr>
              <w:widowControl w:val="0"/>
              <w:jc w:val="right"/>
              <w:rPr>
                <w:rFonts w:ascii="Verdana" w:eastAsia="Times New Roman" w:hAnsi="Verdana" w:cs="Arial"/>
                <w:bCs/>
                <w:noProof w:val="0"/>
                <w:sz w:val="18"/>
                <w:szCs w:val="18"/>
                <w:lang w:val="en-US" w:eastAsia="en-US"/>
              </w:rPr>
            </w:pPr>
          </w:p>
        </w:tc>
      </w:tr>
      <w:tr w:rsidR="00414B06" w:rsidRPr="009B2C9F" w:rsidTr="00D26869">
        <w:trPr>
          <w:trHeight w:val="159"/>
        </w:trPr>
        <w:tc>
          <w:tcPr>
            <w:tcW w:w="1935" w:type="pct"/>
            <w:shd w:val="clear" w:color="auto" w:fill="auto"/>
            <w:vAlign w:val="bottom"/>
            <w:hideMark/>
          </w:tcPr>
          <w:p w:rsidR="00414B06" w:rsidRPr="009B2C9F" w:rsidRDefault="00414B06" w:rsidP="00422706">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Sold la 31.12.2019</w:t>
            </w:r>
          </w:p>
        </w:tc>
        <w:tc>
          <w:tcPr>
            <w:tcW w:w="535" w:type="pct"/>
            <w:tcBorders>
              <w:bottom w:val="single" w:sz="12" w:space="0" w:color="auto"/>
            </w:tcBorders>
            <w:shd w:val="clear" w:color="auto" w:fill="auto"/>
            <w:noWrap/>
            <w:vAlign w:val="bottom"/>
            <w:hideMark/>
          </w:tcPr>
          <w:p w:rsidR="00414B06" w:rsidRDefault="00414B06" w:rsidP="00414B06">
            <w:pPr>
              <w:jc w:val="right"/>
              <w:rPr>
                <w:rFonts w:ascii="Verdana" w:hAnsi="Verdana" w:cs="Calibri"/>
                <w:b/>
                <w:bCs/>
                <w:sz w:val="18"/>
                <w:szCs w:val="18"/>
              </w:rPr>
            </w:pPr>
            <w:r>
              <w:rPr>
                <w:rFonts w:ascii="Verdana" w:hAnsi="Verdana" w:cs="Calibri"/>
                <w:b/>
                <w:bCs/>
                <w:sz w:val="18"/>
                <w:szCs w:val="18"/>
              </w:rPr>
              <w:t xml:space="preserve">   396.754     </w:t>
            </w:r>
          </w:p>
        </w:tc>
        <w:tc>
          <w:tcPr>
            <w:tcW w:w="755" w:type="pct"/>
            <w:tcBorders>
              <w:bottom w:val="single" w:sz="12" w:space="0" w:color="auto"/>
            </w:tcBorders>
            <w:shd w:val="clear" w:color="auto" w:fill="auto"/>
            <w:noWrap/>
            <w:vAlign w:val="bottom"/>
            <w:hideMark/>
          </w:tcPr>
          <w:p w:rsidR="00414B06" w:rsidRDefault="00414B06" w:rsidP="00414B06">
            <w:pPr>
              <w:jc w:val="right"/>
              <w:rPr>
                <w:rFonts w:ascii="Verdana" w:hAnsi="Verdana" w:cs="Calibri"/>
                <w:b/>
                <w:bCs/>
                <w:sz w:val="18"/>
                <w:szCs w:val="18"/>
              </w:rPr>
            </w:pPr>
            <w:r>
              <w:rPr>
                <w:rFonts w:ascii="Verdana" w:hAnsi="Verdana" w:cs="Calibri"/>
                <w:b/>
                <w:bCs/>
                <w:sz w:val="18"/>
                <w:szCs w:val="18"/>
              </w:rPr>
              <w:t xml:space="preserve">    1.392.250     </w:t>
            </w:r>
          </w:p>
        </w:tc>
        <w:tc>
          <w:tcPr>
            <w:tcW w:w="632" w:type="pct"/>
            <w:tcBorders>
              <w:bottom w:val="single" w:sz="12" w:space="0" w:color="auto"/>
            </w:tcBorders>
            <w:shd w:val="clear" w:color="auto" w:fill="auto"/>
            <w:noWrap/>
            <w:vAlign w:val="bottom"/>
            <w:hideMark/>
          </w:tcPr>
          <w:p w:rsidR="00414B06" w:rsidRDefault="00414B06" w:rsidP="00414B06">
            <w:pPr>
              <w:jc w:val="right"/>
              <w:rPr>
                <w:rFonts w:ascii="Verdana" w:hAnsi="Verdana" w:cs="Calibri"/>
                <w:b/>
                <w:bCs/>
                <w:sz w:val="18"/>
                <w:szCs w:val="18"/>
              </w:rPr>
            </w:pPr>
            <w:r>
              <w:rPr>
                <w:rFonts w:ascii="Verdana" w:hAnsi="Verdana" w:cs="Calibri"/>
                <w:b/>
                <w:bCs/>
                <w:sz w:val="18"/>
                <w:szCs w:val="18"/>
              </w:rPr>
              <w:t xml:space="preserve">    271.654     </w:t>
            </w:r>
          </w:p>
        </w:tc>
        <w:tc>
          <w:tcPr>
            <w:tcW w:w="560" w:type="pct"/>
            <w:tcBorders>
              <w:bottom w:val="single" w:sz="12" w:space="0" w:color="auto"/>
            </w:tcBorders>
            <w:shd w:val="clear" w:color="auto" w:fill="auto"/>
            <w:noWrap/>
            <w:vAlign w:val="bottom"/>
            <w:hideMark/>
          </w:tcPr>
          <w:p w:rsidR="00414B06" w:rsidRDefault="00414B06" w:rsidP="00414B06">
            <w:pPr>
              <w:jc w:val="right"/>
              <w:rPr>
                <w:rFonts w:ascii="Verdana" w:hAnsi="Verdana" w:cs="Calibri"/>
                <w:b/>
                <w:bCs/>
                <w:sz w:val="18"/>
                <w:szCs w:val="18"/>
              </w:rPr>
            </w:pPr>
            <w:r>
              <w:rPr>
                <w:rFonts w:ascii="Verdana" w:hAnsi="Verdana" w:cs="Calibri"/>
                <w:b/>
                <w:bCs/>
                <w:sz w:val="18"/>
                <w:szCs w:val="18"/>
              </w:rPr>
              <w:t xml:space="preserve">           -     </w:t>
            </w:r>
          </w:p>
        </w:tc>
        <w:tc>
          <w:tcPr>
            <w:tcW w:w="583" w:type="pct"/>
            <w:tcBorders>
              <w:bottom w:val="single" w:sz="12" w:space="0" w:color="auto"/>
            </w:tcBorders>
            <w:shd w:val="clear" w:color="auto" w:fill="auto"/>
            <w:noWrap/>
            <w:vAlign w:val="bottom"/>
            <w:hideMark/>
          </w:tcPr>
          <w:p w:rsidR="00414B06" w:rsidRDefault="00414B06" w:rsidP="00414B06">
            <w:pPr>
              <w:jc w:val="right"/>
              <w:rPr>
                <w:rFonts w:ascii="Verdana" w:hAnsi="Verdana" w:cs="Calibri"/>
                <w:b/>
                <w:bCs/>
                <w:sz w:val="18"/>
                <w:szCs w:val="18"/>
              </w:rPr>
            </w:pPr>
            <w:r>
              <w:rPr>
                <w:rFonts w:ascii="Verdana" w:hAnsi="Verdana" w:cs="Calibri"/>
                <w:b/>
                <w:bCs/>
                <w:sz w:val="18"/>
                <w:szCs w:val="18"/>
              </w:rPr>
              <w:t xml:space="preserve">   2.060.658     </w:t>
            </w:r>
          </w:p>
        </w:tc>
      </w:tr>
      <w:tr w:rsidR="009B2C9F" w:rsidRPr="009B2C9F" w:rsidTr="00D26869">
        <w:trPr>
          <w:trHeight w:val="159"/>
        </w:trPr>
        <w:tc>
          <w:tcPr>
            <w:tcW w:w="1935" w:type="pct"/>
            <w:shd w:val="clear" w:color="auto" w:fill="auto"/>
            <w:vAlign w:val="bottom"/>
            <w:hideMark/>
          </w:tcPr>
          <w:p w:rsidR="0051416D" w:rsidRPr="009B2C9F" w:rsidRDefault="0051416D" w:rsidP="00846FED">
            <w:pPr>
              <w:widowControl w:val="0"/>
              <w:rPr>
                <w:rFonts w:ascii="Verdana" w:eastAsia="Times New Roman" w:hAnsi="Verdana" w:cs="Arial"/>
                <w:bCs/>
                <w:noProof w:val="0"/>
                <w:sz w:val="18"/>
                <w:szCs w:val="18"/>
                <w:lang w:val="en-US" w:eastAsia="en-US"/>
              </w:rPr>
            </w:pPr>
          </w:p>
        </w:tc>
        <w:tc>
          <w:tcPr>
            <w:tcW w:w="535" w:type="pct"/>
            <w:tcBorders>
              <w:top w:val="single" w:sz="12" w:space="0" w:color="auto"/>
            </w:tcBorders>
            <w:shd w:val="clear" w:color="auto" w:fill="auto"/>
            <w:noWrap/>
            <w:vAlign w:val="bottom"/>
            <w:hideMark/>
          </w:tcPr>
          <w:p w:rsidR="0051416D" w:rsidRPr="004E44CE" w:rsidRDefault="0051416D" w:rsidP="00422706">
            <w:pPr>
              <w:widowControl w:val="0"/>
              <w:jc w:val="right"/>
              <w:rPr>
                <w:rFonts w:ascii="Verdana" w:eastAsia="Times New Roman" w:hAnsi="Verdana" w:cs="Arial"/>
                <w:b/>
                <w:bCs/>
                <w:noProof w:val="0"/>
                <w:sz w:val="18"/>
                <w:szCs w:val="18"/>
                <w:lang w:val="en-US" w:eastAsia="en-US"/>
              </w:rPr>
            </w:pPr>
          </w:p>
        </w:tc>
        <w:tc>
          <w:tcPr>
            <w:tcW w:w="755" w:type="pct"/>
            <w:tcBorders>
              <w:top w:val="single" w:sz="12" w:space="0" w:color="auto"/>
            </w:tcBorders>
            <w:shd w:val="clear" w:color="auto" w:fill="auto"/>
            <w:noWrap/>
            <w:vAlign w:val="bottom"/>
            <w:hideMark/>
          </w:tcPr>
          <w:p w:rsidR="0051416D" w:rsidRPr="004E44CE" w:rsidRDefault="0051416D" w:rsidP="00422706">
            <w:pPr>
              <w:widowControl w:val="0"/>
              <w:jc w:val="right"/>
              <w:rPr>
                <w:rFonts w:ascii="Verdana" w:eastAsia="Times New Roman" w:hAnsi="Verdana" w:cs="Arial"/>
                <w:b/>
                <w:bCs/>
                <w:noProof w:val="0"/>
                <w:sz w:val="18"/>
                <w:szCs w:val="18"/>
                <w:lang w:val="en-US" w:eastAsia="en-US"/>
              </w:rPr>
            </w:pPr>
          </w:p>
        </w:tc>
        <w:tc>
          <w:tcPr>
            <w:tcW w:w="632" w:type="pct"/>
            <w:tcBorders>
              <w:top w:val="single" w:sz="12" w:space="0" w:color="auto"/>
            </w:tcBorders>
            <w:shd w:val="clear" w:color="auto" w:fill="auto"/>
            <w:noWrap/>
            <w:vAlign w:val="bottom"/>
            <w:hideMark/>
          </w:tcPr>
          <w:p w:rsidR="0051416D" w:rsidRPr="004E44CE" w:rsidRDefault="0051416D" w:rsidP="00422706">
            <w:pPr>
              <w:widowControl w:val="0"/>
              <w:jc w:val="right"/>
              <w:rPr>
                <w:rFonts w:ascii="Verdana" w:eastAsia="Times New Roman" w:hAnsi="Verdana" w:cs="Arial"/>
                <w:b/>
                <w:bCs/>
                <w:noProof w:val="0"/>
                <w:sz w:val="18"/>
                <w:szCs w:val="18"/>
                <w:lang w:val="en-US" w:eastAsia="en-US"/>
              </w:rPr>
            </w:pPr>
          </w:p>
        </w:tc>
        <w:tc>
          <w:tcPr>
            <w:tcW w:w="560" w:type="pct"/>
            <w:tcBorders>
              <w:top w:val="single" w:sz="12" w:space="0" w:color="auto"/>
            </w:tcBorders>
            <w:shd w:val="clear" w:color="auto" w:fill="auto"/>
            <w:noWrap/>
            <w:vAlign w:val="bottom"/>
            <w:hideMark/>
          </w:tcPr>
          <w:p w:rsidR="0051416D" w:rsidRPr="004E44CE" w:rsidRDefault="0051416D" w:rsidP="00422706">
            <w:pPr>
              <w:widowControl w:val="0"/>
              <w:jc w:val="right"/>
              <w:rPr>
                <w:rFonts w:ascii="Verdana" w:eastAsia="Times New Roman" w:hAnsi="Verdana" w:cs="Arial"/>
                <w:b/>
                <w:bCs/>
                <w:noProof w:val="0"/>
                <w:sz w:val="18"/>
                <w:szCs w:val="18"/>
                <w:lang w:val="en-US" w:eastAsia="en-US"/>
              </w:rPr>
            </w:pPr>
          </w:p>
        </w:tc>
        <w:tc>
          <w:tcPr>
            <w:tcW w:w="583" w:type="pct"/>
            <w:tcBorders>
              <w:top w:val="single" w:sz="12" w:space="0" w:color="auto"/>
            </w:tcBorders>
            <w:shd w:val="clear" w:color="auto" w:fill="auto"/>
            <w:noWrap/>
            <w:vAlign w:val="bottom"/>
            <w:hideMark/>
          </w:tcPr>
          <w:p w:rsidR="0051416D" w:rsidRPr="004E44CE" w:rsidRDefault="0051416D" w:rsidP="00422706">
            <w:pPr>
              <w:widowControl w:val="0"/>
              <w:jc w:val="right"/>
              <w:rPr>
                <w:rFonts w:ascii="Verdana" w:eastAsia="Times New Roman" w:hAnsi="Verdana" w:cs="Arial"/>
                <w:b/>
                <w:bCs/>
                <w:noProof w:val="0"/>
                <w:sz w:val="18"/>
                <w:szCs w:val="18"/>
                <w:lang w:val="en-US" w:eastAsia="en-US"/>
              </w:rPr>
            </w:pPr>
          </w:p>
        </w:tc>
      </w:tr>
      <w:tr w:rsidR="009B2C9F" w:rsidRPr="009B2C9F" w:rsidTr="00D26869">
        <w:trPr>
          <w:trHeight w:val="159"/>
        </w:trPr>
        <w:tc>
          <w:tcPr>
            <w:tcW w:w="1935" w:type="pct"/>
            <w:shd w:val="clear" w:color="auto" w:fill="auto"/>
            <w:vAlign w:val="bottom"/>
            <w:hideMark/>
          </w:tcPr>
          <w:p w:rsidR="002874BF" w:rsidRPr="009B2C9F" w:rsidRDefault="002874BF" w:rsidP="00846FED">
            <w:pPr>
              <w:widowControl w:val="0"/>
              <w:rPr>
                <w:rFonts w:ascii="Verdana" w:eastAsia="Times New Roman" w:hAnsi="Verdana" w:cs="Arial"/>
                <w:b/>
                <w:bCs/>
                <w:noProof w:val="0"/>
                <w:sz w:val="18"/>
                <w:szCs w:val="18"/>
                <w:lang w:val="en-US" w:eastAsia="en-US"/>
              </w:rPr>
            </w:pPr>
            <w:r w:rsidRPr="009B2C9F">
              <w:rPr>
                <w:rFonts w:ascii="Verdana" w:eastAsia="Times New Roman" w:hAnsi="Verdana" w:cs="Arial"/>
                <w:b/>
                <w:bCs/>
                <w:noProof w:val="0"/>
                <w:sz w:val="18"/>
                <w:szCs w:val="18"/>
                <w:lang w:val="en-US" w:eastAsia="en-US"/>
              </w:rPr>
              <w:t>Valori contabile:</w:t>
            </w:r>
          </w:p>
        </w:tc>
        <w:tc>
          <w:tcPr>
            <w:tcW w:w="535" w:type="pct"/>
            <w:shd w:val="clear" w:color="auto" w:fill="auto"/>
            <w:noWrap/>
            <w:vAlign w:val="bottom"/>
            <w:hideMark/>
          </w:tcPr>
          <w:p w:rsidR="002874BF" w:rsidRPr="004E44CE" w:rsidRDefault="002874BF" w:rsidP="00422706">
            <w:pPr>
              <w:widowControl w:val="0"/>
              <w:jc w:val="right"/>
              <w:rPr>
                <w:rFonts w:ascii="Verdana" w:eastAsia="Times New Roman" w:hAnsi="Verdana" w:cs="Arial"/>
                <w:b/>
                <w:bCs/>
                <w:noProof w:val="0"/>
                <w:sz w:val="18"/>
                <w:szCs w:val="18"/>
                <w:lang w:val="en-US" w:eastAsia="en-US"/>
              </w:rPr>
            </w:pPr>
          </w:p>
        </w:tc>
        <w:tc>
          <w:tcPr>
            <w:tcW w:w="755" w:type="pct"/>
            <w:shd w:val="clear" w:color="auto" w:fill="auto"/>
            <w:noWrap/>
            <w:vAlign w:val="bottom"/>
            <w:hideMark/>
          </w:tcPr>
          <w:p w:rsidR="002874BF" w:rsidRPr="004E44CE" w:rsidRDefault="002874BF" w:rsidP="00422706">
            <w:pPr>
              <w:widowControl w:val="0"/>
              <w:jc w:val="right"/>
              <w:rPr>
                <w:rFonts w:ascii="Verdana" w:eastAsia="Times New Roman" w:hAnsi="Verdana" w:cs="Arial"/>
                <w:b/>
                <w:bCs/>
                <w:noProof w:val="0"/>
                <w:sz w:val="18"/>
                <w:szCs w:val="18"/>
                <w:lang w:val="en-US" w:eastAsia="en-US"/>
              </w:rPr>
            </w:pPr>
          </w:p>
        </w:tc>
        <w:tc>
          <w:tcPr>
            <w:tcW w:w="632" w:type="pct"/>
            <w:shd w:val="clear" w:color="auto" w:fill="auto"/>
            <w:noWrap/>
            <w:vAlign w:val="bottom"/>
            <w:hideMark/>
          </w:tcPr>
          <w:p w:rsidR="002874BF" w:rsidRPr="004E44CE" w:rsidRDefault="002874BF" w:rsidP="00422706">
            <w:pPr>
              <w:widowControl w:val="0"/>
              <w:jc w:val="right"/>
              <w:rPr>
                <w:rFonts w:ascii="Verdana" w:eastAsia="Times New Roman" w:hAnsi="Verdana" w:cs="Arial"/>
                <w:b/>
                <w:bCs/>
                <w:noProof w:val="0"/>
                <w:sz w:val="18"/>
                <w:szCs w:val="18"/>
                <w:lang w:val="en-US" w:eastAsia="en-US"/>
              </w:rPr>
            </w:pPr>
          </w:p>
        </w:tc>
        <w:tc>
          <w:tcPr>
            <w:tcW w:w="560" w:type="pct"/>
            <w:shd w:val="clear" w:color="auto" w:fill="auto"/>
            <w:noWrap/>
            <w:vAlign w:val="bottom"/>
            <w:hideMark/>
          </w:tcPr>
          <w:p w:rsidR="002874BF" w:rsidRPr="004E44CE" w:rsidRDefault="002874BF" w:rsidP="00422706">
            <w:pPr>
              <w:widowControl w:val="0"/>
              <w:jc w:val="right"/>
              <w:rPr>
                <w:rFonts w:ascii="Verdana" w:eastAsia="Times New Roman" w:hAnsi="Verdana" w:cs="Arial"/>
                <w:b/>
                <w:bCs/>
                <w:noProof w:val="0"/>
                <w:sz w:val="18"/>
                <w:szCs w:val="18"/>
                <w:lang w:val="en-US" w:eastAsia="en-US"/>
              </w:rPr>
            </w:pPr>
          </w:p>
        </w:tc>
        <w:tc>
          <w:tcPr>
            <w:tcW w:w="583" w:type="pct"/>
            <w:shd w:val="clear" w:color="auto" w:fill="auto"/>
            <w:noWrap/>
            <w:vAlign w:val="bottom"/>
            <w:hideMark/>
          </w:tcPr>
          <w:p w:rsidR="002874BF" w:rsidRPr="004E44CE" w:rsidRDefault="002874BF" w:rsidP="00422706">
            <w:pPr>
              <w:widowControl w:val="0"/>
              <w:jc w:val="right"/>
              <w:rPr>
                <w:rFonts w:ascii="Verdana" w:eastAsia="Times New Roman" w:hAnsi="Verdana" w:cs="Arial"/>
                <w:b/>
                <w:bCs/>
                <w:noProof w:val="0"/>
                <w:sz w:val="18"/>
                <w:szCs w:val="18"/>
                <w:lang w:val="en-US" w:eastAsia="en-US"/>
              </w:rPr>
            </w:pPr>
          </w:p>
        </w:tc>
      </w:tr>
      <w:tr w:rsidR="009B2C9F" w:rsidRPr="009B2C9F" w:rsidTr="00D26869">
        <w:trPr>
          <w:trHeight w:val="159"/>
        </w:trPr>
        <w:tc>
          <w:tcPr>
            <w:tcW w:w="1935" w:type="pct"/>
            <w:shd w:val="clear" w:color="auto" w:fill="auto"/>
            <w:vAlign w:val="bottom"/>
            <w:hideMark/>
          </w:tcPr>
          <w:p w:rsidR="002874BF" w:rsidRPr="009B2C9F" w:rsidRDefault="002874BF" w:rsidP="00846FED">
            <w:pPr>
              <w:widowControl w:val="0"/>
              <w:rPr>
                <w:rFonts w:ascii="Verdana" w:eastAsia="Times New Roman" w:hAnsi="Verdana" w:cs="Arial"/>
                <w:bCs/>
                <w:noProof w:val="0"/>
                <w:sz w:val="18"/>
                <w:szCs w:val="18"/>
                <w:lang w:val="en-US" w:eastAsia="en-US"/>
              </w:rPr>
            </w:pPr>
          </w:p>
        </w:tc>
        <w:tc>
          <w:tcPr>
            <w:tcW w:w="535" w:type="pct"/>
            <w:shd w:val="clear" w:color="auto" w:fill="auto"/>
            <w:noWrap/>
            <w:vAlign w:val="bottom"/>
            <w:hideMark/>
          </w:tcPr>
          <w:p w:rsidR="002874BF" w:rsidRPr="004E44CE" w:rsidRDefault="002874BF" w:rsidP="00422706">
            <w:pPr>
              <w:widowControl w:val="0"/>
              <w:jc w:val="right"/>
              <w:rPr>
                <w:rFonts w:ascii="Verdana" w:eastAsia="Times New Roman" w:hAnsi="Verdana" w:cs="Arial"/>
                <w:b/>
                <w:bCs/>
                <w:noProof w:val="0"/>
                <w:sz w:val="18"/>
                <w:szCs w:val="18"/>
                <w:lang w:val="en-US" w:eastAsia="en-US"/>
              </w:rPr>
            </w:pPr>
          </w:p>
        </w:tc>
        <w:tc>
          <w:tcPr>
            <w:tcW w:w="755" w:type="pct"/>
            <w:shd w:val="clear" w:color="auto" w:fill="auto"/>
            <w:noWrap/>
            <w:vAlign w:val="bottom"/>
            <w:hideMark/>
          </w:tcPr>
          <w:p w:rsidR="002874BF" w:rsidRPr="004E44CE" w:rsidRDefault="002874BF" w:rsidP="00422706">
            <w:pPr>
              <w:widowControl w:val="0"/>
              <w:jc w:val="right"/>
              <w:rPr>
                <w:rFonts w:ascii="Verdana" w:eastAsia="Times New Roman" w:hAnsi="Verdana" w:cs="Arial"/>
                <w:b/>
                <w:bCs/>
                <w:noProof w:val="0"/>
                <w:sz w:val="18"/>
                <w:szCs w:val="18"/>
                <w:lang w:val="en-US" w:eastAsia="en-US"/>
              </w:rPr>
            </w:pPr>
          </w:p>
        </w:tc>
        <w:tc>
          <w:tcPr>
            <w:tcW w:w="632" w:type="pct"/>
            <w:shd w:val="clear" w:color="auto" w:fill="auto"/>
            <w:noWrap/>
            <w:vAlign w:val="bottom"/>
            <w:hideMark/>
          </w:tcPr>
          <w:p w:rsidR="002874BF" w:rsidRPr="004E44CE" w:rsidRDefault="002874BF" w:rsidP="00422706">
            <w:pPr>
              <w:widowControl w:val="0"/>
              <w:jc w:val="right"/>
              <w:rPr>
                <w:rFonts w:ascii="Verdana" w:eastAsia="Times New Roman" w:hAnsi="Verdana" w:cs="Arial"/>
                <w:b/>
                <w:bCs/>
                <w:noProof w:val="0"/>
                <w:sz w:val="18"/>
                <w:szCs w:val="18"/>
                <w:lang w:val="en-US" w:eastAsia="en-US"/>
              </w:rPr>
            </w:pPr>
          </w:p>
        </w:tc>
        <w:tc>
          <w:tcPr>
            <w:tcW w:w="560" w:type="pct"/>
            <w:shd w:val="clear" w:color="auto" w:fill="auto"/>
            <w:noWrap/>
            <w:vAlign w:val="bottom"/>
            <w:hideMark/>
          </w:tcPr>
          <w:p w:rsidR="002874BF" w:rsidRPr="004E44CE" w:rsidRDefault="002874BF" w:rsidP="00422706">
            <w:pPr>
              <w:widowControl w:val="0"/>
              <w:jc w:val="right"/>
              <w:rPr>
                <w:rFonts w:ascii="Verdana" w:eastAsia="Times New Roman" w:hAnsi="Verdana" w:cs="Arial"/>
                <w:b/>
                <w:bCs/>
                <w:noProof w:val="0"/>
                <w:sz w:val="18"/>
                <w:szCs w:val="18"/>
                <w:lang w:val="en-US" w:eastAsia="en-US"/>
              </w:rPr>
            </w:pPr>
          </w:p>
        </w:tc>
        <w:tc>
          <w:tcPr>
            <w:tcW w:w="583" w:type="pct"/>
            <w:shd w:val="clear" w:color="auto" w:fill="auto"/>
            <w:noWrap/>
            <w:vAlign w:val="bottom"/>
            <w:hideMark/>
          </w:tcPr>
          <w:p w:rsidR="002874BF" w:rsidRPr="004E44CE" w:rsidRDefault="002874BF" w:rsidP="00422706">
            <w:pPr>
              <w:widowControl w:val="0"/>
              <w:jc w:val="right"/>
              <w:rPr>
                <w:rFonts w:ascii="Verdana" w:eastAsia="Times New Roman" w:hAnsi="Verdana" w:cs="Arial"/>
                <w:b/>
                <w:bCs/>
                <w:noProof w:val="0"/>
                <w:sz w:val="18"/>
                <w:szCs w:val="18"/>
                <w:lang w:val="en-US" w:eastAsia="en-US"/>
              </w:rPr>
            </w:pPr>
          </w:p>
        </w:tc>
      </w:tr>
      <w:tr w:rsidR="00422706" w:rsidRPr="009B2C9F" w:rsidTr="00D26869">
        <w:trPr>
          <w:trHeight w:val="159"/>
        </w:trPr>
        <w:tc>
          <w:tcPr>
            <w:tcW w:w="1935" w:type="pct"/>
            <w:shd w:val="clear" w:color="auto" w:fill="auto"/>
            <w:vAlign w:val="bottom"/>
            <w:hideMark/>
          </w:tcPr>
          <w:p w:rsidR="00422706" w:rsidRPr="009B2C9F" w:rsidRDefault="00422706" w:rsidP="00846FED">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 xml:space="preserve"> Sold la 1 ianuarie 2018</w:t>
            </w:r>
            <w:r w:rsidRPr="009B2C9F">
              <w:rPr>
                <w:rFonts w:ascii="Verdana" w:eastAsia="Times New Roman" w:hAnsi="Verdana" w:cs="Arial"/>
                <w:b/>
                <w:bCs/>
                <w:noProof w:val="0"/>
                <w:sz w:val="18"/>
                <w:szCs w:val="18"/>
                <w:lang w:val="en-US" w:eastAsia="en-US"/>
              </w:rPr>
              <w:t xml:space="preserve"> </w:t>
            </w:r>
          </w:p>
        </w:tc>
        <w:tc>
          <w:tcPr>
            <w:tcW w:w="535" w:type="pct"/>
            <w:tcBorders>
              <w:bottom w:val="single" w:sz="12" w:space="0" w:color="auto"/>
            </w:tcBorders>
            <w:shd w:val="clear" w:color="auto" w:fill="auto"/>
            <w:noWrap/>
            <w:vAlign w:val="bottom"/>
            <w:hideMark/>
          </w:tcPr>
          <w:p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5.833.799     </w:t>
            </w:r>
          </w:p>
        </w:tc>
        <w:tc>
          <w:tcPr>
            <w:tcW w:w="755" w:type="pct"/>
            <w:tcBorders>
              <w:bottom w:val="single" w:sz="12" w:space="0" w:color="auto"/>
            </w:tcBorders>
            <w:shd w:val="clear" w:color="auto" w:fill="auto"/>
            <w:noWrap/>
            <w:vAlign w:val="bottom"/>
            <w:hideMark/>
          </w:tcPr>
          <w:p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281.395     </w:t>
            </w:r>
          </w:p>
        </w:tc>
        <w:tc>
          <w:tcPr>
            <w:tcW w:w="632" w:type="pct"/>
            <w:tcBorders>
              <w:bottom w:val="single" w:sz="12" w:space="0" w:color="auto"/>
            </w:tcBorders>
            <w:shd w:val="clear" w:color="auto" w:fill="auto"/>
            <w:noWrap/>
            <w:vAlign w:val="bottom"/>
            <w:hideMark/>
          </w:tcPr>
          <w:p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75.025     </w:t>
            </w:r>
          </w:p>
        </w:tc>
        <w:tc>
          <w:tcPr>
            <w:tcW w:w="560" w:type="pct"/>
            <w:tcBorders>
              <w:bottom w:val="single" w:sz="12" w:space="0" w:color="auto"/>
            </w:tcBorders>
            <w:shd w:val="clear" w:color="auto" w:fill="auto"/>
            <w:noWrap/>
            <w:vAlign w:val="bottom"/>
            <w:hideMark/>
          </w:tcPr>
          <w:p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     </w:t>
            </w:r>
          </w:p>
        </w:tc>
        <w:tc>
          <w:tcPr>
            <w:tcW w:w="583" w:type="pct"/>
            <w:tcBorders>
              <w:bottom w:val="single" w:sz="12" w:space="0" w:color="auto"/>
            </w:tcBorders>
            <w:shd w:val="clear" w:color="auto" w:fill="auto"/>
            <w:noWrap/>
            <w:vAlign w:val="bottom"/>
            <w:hideMark/>
          </w:tcPr>
          <w:p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6.190.220     </w:t>
            </w:r>
          </w:p>
        </w:tc>
      </w:tr>
      <w:tr w:rsidR="00FB0934" w:rsidRPr="00A81F57" w:rsidTr="00D26869">
        <w:trPr>
          <w:trHeight w:val="159"/>
        </w:trPr>
        <w:tc>
          <w:tcPr>
            <w:tcW w:w="1935" w:type="pct"/>
            <w:shd w:val="clear" w:color="auto" w:fill="auto"/>
            <w:vAlign w:val="bottom"/>
          </w:tcPr>
          <w:p w:rsidR="00FB0934" w:rsidRPr="00A81F57" w:rsidRDefault="00FB0934" w:rsidP="00846FED">
            <w:pPr>
              <w:widowControl w:val="0"/>
              <w:rPr>
                <w:rFonts w:ascii="Verdana" w:eastAsia="Times New Roman" w:hAnsi="Verdana" w:cs="Arial"/>
                <w:b/>
                <w:bCs/>
                <w:noProof w:val="0"/>
                <w:sz w:val="12"/>
                <w:szCs w:val="18"/>
                <w:lang w:val="en-US" w:eastAsia="en-US"/>
              </w:rPr>
            </w:pPr>
          </w:p>
        </w:tc>
        <w:tc>
          <w:tcPr>
            <w:tcW w:w="535" w:type="pct"/>
            <w:tcBorders>
              <w:top w:val="single" w:sz="12" w:space="0" w:color="auto"/>
            </w:tcBorders>
            <w:shd w:val="clear" w:color="auto" w:fill="auto"/>
            <w:noWrap/>
            <w:vAlign w:val="bottom"/>
          </w:tcPr>
          <w:p w:rsidR="00FB0934" w:rsidRPr="004E44CE" w:rsidRDefault="00FB0934" w:rsidP="00422706">
            <w:pPr>
              <w:widowControl w:val="0"/>
              <w:jc w:val="right"/>
              <w:rPr>
                <w:rFonts w:ascii="Verdana" w:eastAsia="Times New Roman" w:hAnsi="Verdana" w:cs="Arial"/>
                <w:b/>
                <w:bCs/>
                <w:noProof w:val="0"/>
                <w:sz w:val="18"/>
                <w:szCs w:val="18"/>
                <w:lang w:val="en-US" w:eastAsia="en-US"/>
              </w:rPr>
            </w:pPr>
          </w:p>
        </w:tc>
        <w:tc>
          <w:tcPr>
            <w:tcW w:w="755" w:type="pct"/>
            <w:tcBorders>
              <w:top w:val="single" w:sz="12" w:space="0" w:color="auto"/>
            </w:tcBorders>
            <w:shd w:val="clear" w:color="auto" w:fill="auto"/>
            <w:noWrap/>
            <w:vAlign w:val="bottom"/>
          </w:tcPr>
          <w:p w:rsidR="00FB0934" w:rsidRPr="004E44CE" w:rsidRDefault="00FB0934" w:rsidP="00422706">
            <w:pPr>
              <w:widowControl w:val="0"/>
              <w:jc w:val="right"/>
              <w:rPr>
                <w:rFonts w:ascii="Verdana" w:eastAsia="Times New Roman" w:hAnsi="Verdana" w:cs="Arial"/>
                <w:b/>
                <w:bCs/>
                <w:noProof w:val="0"/>
                <w:sz w:val="18"/>
                <w:szCs w:val="18"/>
                <w:lang w:val="en-US" w:eastAsia="en-US"/>
              </w:rPr>
            </w:pPr>
          </w:p>
        </w:tc>
        <w:tc>
          <w:tcPr>
            <w:tcW w:w="632" w:type="pct"/>
            <w:tcBorders>
              <w:top w:val="single" w:sz="12" w:space="0" w:color="auto"/>
            </w:tcBorders>
            <w:shd w:val="clear" w:color="auto" w:fill="auto"/>
            <w:noWrap/>
            <w:vAlign w:val="bottom"/>
          </w:tcPr>
          <w:p w:rsidR="00FB0934" w:rsidRPr="004E44CE" w:rsidRDefault="00FB0934" w:rsidP="00422706">
            <w:pPr>
              <w:widowControl w:val="0"/>
              <w:jc w:val="right"/>
              <w:rPr>
                <w:rFonts w:ascii="Verdana" w:eastAsia="Times New Roman" w:hAnsi="Verdana" w:cs="Arial"/>
                <w:b/>
                <w:bCs/>
                <w:noProof w:val="0"/>
                <w:sz w:val="18"/>
                <w:szCs w:val="18"/>
                <w:lang w:val="en-US" w:eastAsia="en-US"/>
              </w:rPr>
            </w:pPr>
          </w:p>
        </w:tc>
        <w:tc>
          <w:tcPr>
            <w:tcW w:w="560" w:type="pct"/>
            <w:tcBorders>
              <w:top w:val="single" w:sz="12" w:space="0" w:color="auto"/>
            </w:tcBorders>
            <w:shd w:val="clear" w:color="auto" w:fill="auto"/>
            <w:noWrap/>
            <w:vAlign w:val="bottom"/>
          </w:tcPr>
          <w:p w:rsidR="00FB0934" w:rsidRPr="004E44CE" w:rsidRDefault="00FB0934" w:rsidP="00422706">
            <w:pPr>
              <w:widowControl w:val="0"/>
              <w:jc w:val="right"/>
              <w:rPr>
                <w:rFonts w:ascii="Verdana" w:eastAsia="Times New Roman" w:hAnsi="Verdana" w:cs="Arial"/>
                <w:b/>
                <w:bCs/>
                <w:noProof w:val="0"/>
                <w:sz w:val="18"/>
                <w:szCs w:val="18"/>
                <w:lang w:val="en-US" w:eastAsia="en-US"/>
              </w:rPr>
            </w:pPr>
          </w:p>
        </w:tc>
        <w:tc>
          <w:tcPr>
            <w:tcW w:w="583" w:type="pct"/>
            <w:tcBorders>
              <w:top w:val="single" w:sz="12" w:space="0" w:color="auto"/>
            </w:tcBorders>
            <w:shd w:val="clear" w:color="auto" w:fill="auto"/>
            <w:noWrap/>
            <w:vAlign w:val="bottom"/>
          </w:tcPr>
          <w:p w:rsidR="00FB0934" w:rsidRPr="004E44CE" w:rsidRDefault="00FB0934" w:rsidP="00422706">
            <w:pPr>
              <w:widowControl w:val="0"/>
              <w:jc w:val="right"/>
              <w:rPr>
                <w:rFonts w:ascii="Verdana" w:eastAsia="Times New Roman" w:hAnsi="Verdana" w:cs="Arial"/>
                <w:b/>
                <w:bCs/>
                <w:noProof w:val="0"/>
                <w:sz w:val="18"/>
                <w:szCs w:val="18"/>
                <w:lang w:val="en-US" w:eastAsia="en-US"/>
              </w:rPr>
            </w:pPr>
          </w:p>
        </w:tc>
      </w:tr>
      <w:tr w:rsidR="00422706" w:rsidRPr="009B2C9F" w:rsidTr="00D26869">
        <w:trPr>
          <w:trHeight w:val="159"/>
        </w:trPr>
        <w:tc>
          <w:tcPr>
            <w:tcW w:w="1935" w:type="pct"/>
            <w:shd w:val="clear" w:color="auto" w:fill="auto"/>
            <w:vAlign w:val="bottom"/>
            <w:hideMark/>
          </w:tcPr>
          <w:p w:rsidR="00422706" w:rsidRPr="009B2C9F" w:rsidRDefault="00422706" w:rsidP="00846FED">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 xml:space="preserve"> Sold la 31 decembrie 2018</w:t>
            </w:r>
          </w:p>
        </w:tc>
        <w:tc>
          <w:tcPr>
            <w:tcW w:w="535" w:type="pct"/>
            <w:tcBorders>
              <w:bottom w:val="single" w:sz="12" w:space="0" w:color="auto"/>
            </w:tcBorders>
            <w:shd w:val="clear" w:color="auto" w:fill="auto"/>
            <w:noWrap/>
            <w:vAlign w:val="bottom"/>
            <w:hideMark/>
          </w:tcPr>
          <w:p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5.839.445     </w:t>
            </w:r>
          </w:p>
        </w:tc>
        <w:tc>
          <w:tcPr>
            <w:tcW w:w="755" w:type="pct"/>
            <w:tcBorders>
              <w:bottom w:val="single" w:sz="12" w:space="0" w:color="auto"/>
            </w:tcBorders>
            <w:shd w:val="clear" w:color="auto" w:fill="auto"/>
            <w:noWrap/>
            <w:vAlign w:val="bottom"/>
            <w:hideMark/>
          </w:tcPr>
          <w:p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251.897     </w:t>
            </w:r>
          </w:p>
        </w:tc>
        <w:tc>
          <w:tcPr>
            <w:tcW w:w="632" w:type="pct"/>
            <w:tcBorders>
              <w:bottom w:val="single" w:sz="12" w:space="0" w:color="auto"/>
            </w:tcBorders>
            <w:shd w:val="clear" w:color="auto" w:fill="auto"/>
            <w:noWrap/>
            <w:vAlign w:val="bottom"/>
            <w:hideMark/>
          </w:tcPr>
          <w:p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56.750     </w:t>
            </w:r>
          </w:p>
        </w:tc>
        <w:tc>
          <w:tcPr>
            <w:tcW w:w="560" w:type="pct"/>
            <w:tcBorders>
              <w:bottom w:val="single" w:sz="12" w:space="0" w:color="auto"/>
            </w:tcBorders>
            <w:shd w:val="clear" w:color="auto" w:fill="auto"/>
            <w:noWrap/>
            <w:vAlign w:val="bottom"/>
            <w:hideMark/>
          </w:tcPr>
          <w:p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     </w:t>
            </w:r>
          </w:p>
        </w:tc>
        <w:tc>
          <w:tcPr>
            <w:tcW w:w="583" w:type="pct"/>
            <w:tcBorders>
              <w:bottom w:val="single" w:sz="12" w:space="0" w:color="auto"/>
            </w:tcBorders>
            <w:shd w:val="clear" w:color="auto" w:fill="auto"/>
            <w:noWrap/>
            <w:vAlign w:val="bottom"/>
            <w:hideMark/>
          </w:tcPr>
          <w:p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6.148.092     </w:t>
            </w:r>
          </w:p>
        </w:tc>
      </w:tr>
      <w:tr w:rsidR="009B2C9F" w:rsidRPr="00A81F57" w:rsidTr="00D26869">
        <w:trPr>
          <w:trHeight w:val="159"/>
        </w:trPr>
        <w:tc>
          <w:tcPr>
            <w:tcW w:w="1935" w:type="pct"/>
            <w:shd w:val="clear" w:color="auto" w:fill="auto"/>
            <w:vAlign w:val="bottom"/>
            <w:hideMark/>
          </w:tcPr>
          <w:p w:rsidR="002874BF" w:rsidRPr="00A81F57" w:rsidRDefault="002874BF" w:rsidP="00846FED">
            <w:pPr>
              <w:widowControl w:val="0"/>
              <w:rPr>
                <w:rFonts w:ascii="Verdana" w:eastAsia="Times New Roman" w:hAnsi="Verdana" w:cs="Arial"/>
                <w:b/>
                <w:bCs/>
                <w:noProof w:val="0"/>
                <w:sz w:val="14"/>
                <w:szCs w:val="18"/>
                <w:lang w:val="en-US" w:eastAsia="en-US"/>
              </w:rPr>
            </w:pPr>
          </w:p>
        </w:tc>
        <w:tc>
          <w:tcPr>
            <w:tcW w:w="535" w:type="pct"/>
            <w:tcBorders>
              <w:top w:val="single" w:sz="12" w:space="0" w:color="auto"/>
            </w:tcBorders>
            <w:shd w:val="clear" w:color="auto" w:fill="auto"/>
            <w:noWrap/>
            <w:vAlign w:val="bottom"/>
            <w:hideMark/>
          </w:tcPr>
          <w:p w:rsidR="002874BF" w:rsidRPr="004E44CE" w:rsidRDefault="002874BF" w:rsidP="00422706">
            <w:pPr>
              <w:widowControl w:val="0"/>
              <w:jc w:val="right"/>
              <w:rPr>
                <w:rFonts w:ascii="Verdana" w:eastAsia="Times New Roman" w:hAnsi="Verdana" w:cs="Arial"/>
                <w:b/>
                <w:bCs/>
                <w:noProof w:val="0"/>
                <w:sz w:val="18"/>
                <w:szCs w:val="18"/>
                <w:lang w:val="en-US" w:eastAsia="en-US"/>
              </w:rPr>
            </w:pPr>
          </w:p>
        </w:tc>
        <w:tc>
          <w:tcPr>
            <w:tcW w:w="755" w:type="pct"/>
            <w:tcBorders>
              <w:top w:val="single" w:sz="12" w:space="0" w:color="auto"/>
            </w:tcBorders>
            <w:shd w:val="clear" w:color="auto" w:fill="auto"/>
            <w:noWrap/>
            <w:vAlign w:val="bottom"/>
            <w:hideMark/>
          </w:tcPr>
          <w:p w:rsidR="002874BF" w:rsidRPr="004E44CE" w:rsidRDefault="002874BF" w:rsidP="00422706">
            <w:pPr>
              <w:widowControl w:val="0"/>
              <w:jc w:val="right"/>
              <w:rPr>
                <w:rFonts w:ascii="Verdana" w:eastAsia="Times New Roman" w:hAnsi="Verdana" w:cs="Arial"/>
                <w:b/>
                <w:bCs/>
                <w:noProof w:val="0"/>
                <w:sz w:val="18"/>
                <w:szCs w:val="18"/>
                <w:lang w:val="en-US" w:eastAsia="en-US"/>
              </w:rPr>
            </w:pPr>
          </w:p>
        </w:tc>
        <w:tc>
          <w:tcPr>
            <w:tcW w:w="632" w:type="pct"/>
            <w:tcBorders>
              <w:top w:val="single" w:sz="12" w:space="0" w:color="auto"/>
            </w:tcBorders>
            <w:shd w:val="clear" w:color="auto" w:fill="auto"/>
            <w:noWrap/>
            <w:vAlign w:val="bottom"/>
            <w:hideMark/>
          </w:tcPr>
          <w:p w:rsidR="002874BF" w:rsidRPr="004E44CE" w:rsidRDefault="002874BF" w:rsidP="00422706">
            <w:pPr>
              <w:widowControl w:val="0"/>
              <w:jc w:val="right"/>
              <w:rPr>
                <w:rFonts w:ascii="Verdana" w:eastAsia="Times New Roman" w:hAnsi="Verdana" w:cs="Arial"/>
                <w:b/>
                <w:bCs/>
                <w:noProof w:val="0"/>
                <w:sz w:val="18"/>
                <w:szCs w:val="18"/>
                <w:lang w:val="en-US" w:eastAsia="en-US"/>
              </w:rPr>
            </w:pPr>
          </w:p>
        </w:tc>
        <w:tc>
          <w:tcPr>
            <w:tcW w:w="560" w:type="pct"/>
            <w:tcBorders>
              <w:top w:val="single" w:sz="12" w:space="0" w:color="auto"/>
            </w:tcBorders>
            <w:shd w:val="clear" w:color="auto" w:fill="auto"/>
            <w:noWrap/>
            <w:vAlign w:val="bottom"/>
            <w:hideMark/>
          </w:tcPr>
          <w:p w:rsidR="002874BF" w:rsidRPr="004E44CE" w:rsidRDefault="002874BF" w:rsidP="00422706">
            <w:pPr>
              <w:widowControl w:val="0"/>
              <w:jc w:val="right"/>
              <w:rPr>
                <w:rFonts w:ascii="Verdana" w:eastAsia="Times New Roman" w:hAnsi="Verdana" w:cs="Arial"/>
                <w:b/>
                <w:bCs/>
                <w:noProof w:val="0"/>
                <w:sz w:val="18"/>
                <w:szCs w:val="18"/>
                <w:lang w:val="en-US" w:eastAsia="en-US"/>
              </w:rPr>
            </w:pPr>
          </w:p>
        </w:tc>
        <w:tc>
          <w:tcPr>
            <w:tcW w:w="583" w:type="pct"/>
            <w:tcBorders>
              <w:top w:val="single" w:sz="12" w:space="0" w:color="auto"/>
            </w:tcBorders>
            <w:shd w:val="clear" w:color="auto" w:fill="auto"/>
            <w:noWrap/>
            <w:vAlign w:val="bottom"/>
            <w:hideMark/>
          </w:tcPr>
          <w:p w:rsidR="002874BF" w:rsidRPr="004E44CE" w:rsidRDefault="002874BF" w:rsidP="00422706">
            <w:pPr>
              <w:widowControl w:val="0"/>
              <w:jc w:val="right"/>
              <w:rPr>
                <w:rFonts w:ascii="Verdana" w:eastAsia="Times New Roman" w:hAnsi="Verdana" w:cs="Arial"/>
                <w:b/>
                <w:bCs/>
                <w:noProof w:val="0"/>
                <w:sz w:val="18"/>
                <w:szCs w:val="18"/>
                <w:lang w:val="en-US" w:eastAsia="en-US"/>
              </w:rPr>
            </w:pPr>
          </w:p>
        </w:tc>
      </w:tr>
      <w:tr w:rsidR="00422706" w:rsidRPr="009B2C9F" w:rsidTr="00D26869">
        <w:trPr>
          <w:trHeight w:val="159"/>
        </w:trPr>
        <w:tc>
          <w:tcPr>
            <w:tcW w:w="1935" w:type="pct"/>
            <w:shd w:val="clear" w:color="auto" w:fill="auto"/>
            <w:vAlign w:val="bottom"/>
            <w:hideMark/>
          </w:tcPr>
          <w:p w:rsidR="00422706" w:rsidRPr="009B2C9F" w:rsidRDefault="00422706" w:rsidP="00846FED">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 xml:space="preserve"> Sold la 1 ianuarie 2019</w:t>
            </w:r>
          </w:p>
        </w:tc>
        <w:tc>
          <w:tcPr>
            <w:tcW w:w="535" w:type="pct"/>
            <w:tcBorders>
              <w:bottom w:val="single" w:sz="12" w:space="0" w:color="auto"/>
            </w:tcBorders>
            <w:shd w:val="clear" w:color="auto" w:fill="auto"/>
            <w:noWrap/>
            <w:vAlign w:val="bottom"/>
            <w:hideMark/>
          </w:tcPr>
          <w:p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5.839.445     </w:t>
            </w:r>
          </w:p>
        </w:tc>
        <w:tc>
          <w:tcPr>
            <w:tcW w:w="755" w:type="pct"/>
            <w:tcBorders>
              <w:bottom w:val="single" w:sz="12" w:space="0" w:color="auto"/>
            </w:tcBorders>
            <w:shd w:val="clear" w:color="auto" w:fill="auto"/>
            <w:noWrap/>
            <w:vAlign w:val="bottom"/>
            <w:hideMark/>
          </w:tcPr>
          <w:p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251.897     </w:t>
            </w:r>
          </w:p>
        </w:tc>
        <w:tc>
          <w:tcPr>
            <w:tcW w:w="632" w:type="pct"/>
            <w:tcBorders>
              <w:bottom w:val="single" w:sz="12" w:space="0" w:color="auto"/>
            </w:tcBorders>
            <w:shd w:val="clear" w:color="auto" w:fill="auto"/>
            <w:noWrap/>
            <w:vAlign w:val="bottom"/>
            <w:hideMark/>
          </w:tcPr>
          <w:p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56.750     </w:t>
            </w:r>
          </w:p>
        </w:tc>
        <w:tc>
          <w:tcPr>
            <w:tcW w:w="560" w:type="pct"/>
            <w:tcBorders>
              <w:bottom w:val="single" w:sz="12" w:space="0" w:color="auto"/>
            </w:tcBorders>
            <w:shd w:val="clear" w:color="auto" w:fill="auto"/>
            <w:noWrap/>
            <w:vAlign w:val="bottom"/>
            <w:hideMark/>
          </w:tcPr>
          <w:p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12.823     </w:t>
            </w:r>
          </w:p>
        </w:tc>
        <w:tc>
          <w:tcPr>
            <w:tcW w:w="583" w:type="pct"/>
            <w:tcBorders>
              <w:bottom w:val="single" w:sz="12" w:space="0" w:color="auto"/>
            </w:tcBorders>
            <w:shd w:val="clear" w:color="auto" w:fill="auto"/>
            <w:noWrap/>
            <w:vAlign w:val="bottom"/>
            <w:hideMark/>
          </w:tcPr>
          <w:p w:rsidR="00422706" w:rsidRPr="004E44CE" w:rsidRDefault="00422706" w:rsidP="00422706">
            <w:pPr>
              <w:jc w:val="right"/>
              <w:rPr>
                <w:rFonts w:ascii="Verdana" w:hAnsi="Verdana"/>
                <w:b/>
                <w:sz w:val="18"/>
                <w:szCs w:val="18"/>
              </w:rPr>
            </w:pPr>
            <w:r w:rsidRPr="004E44CE">
              <w:rPr>
                <w:rFonts w:ascii="Verdana" w:hAnsi="Verdana"/>
                <w:b/>
                <w:sz w:val="18"/>
                <w:szCs w:val="18"/>
              </w:rPr>
              <w:t xml:space="preserve"> 6.148.092     </w:t>
            </w:r>
          </w:p>
        </w:tc>
      </w:tr>
      <w:tr w:rsidR="00FB0934" w:rsidRPr="00A81F57" w:rsidTr="00D26869">
        <w:trPr>
          <w:trHeight w:val="159"/>
        </w:trPr>
        <w:tc>
          <w:tcPr>
            <w:tcW w:w="1935" w:type="pct"/>
            <w:shd w:val="clear" w:color="auto" w:fill="auto"/>
            <w:vAlign w:val="bottom"/>
          </w:tcPr>
          <w:p w:rsidR="00FB0934" w:rsidRPr="00A81F57" w:rsidRDefault="00FB0934" w:rsidP="00846FED">
            <w:pPr>
              <w:widowControl w:val="0"/>
              <w:rPr>
                <w:rFonts w:ascii="Verdana" w:eastAsia="Times New Roman" w:hAnsi="Verdana" w:cs="Arial"/>
                <w:b/>
                <w:bCs/>
                <w:noProof w:val="0"/>
                <w:sz w:val="12"/>
                <w:szCs w:val="18"/>
                <w:lang w:val="en-US" w:eastAsia="en-US"/>
              </w:rPr>
            </w:pPr>
          </w:p>
        </w:tc>
        <w:tc>
          <w:tcPr>
            <w:tcW w:w="535" w:type="pct"/>
            <w:tcBorders>
              <w:top w:val="single" w:sz="12" w:space="0" w:color="auto"/>
            </w:tcBorders>
            <w:shd w:val="clear" w:color="auto" w:fill="auto"/>
            <w:noWrap/>
            <w:vAlign w:val="bottom"/>
          </w:tcPr>
          <w:p w:rsidR="00FB0934" w:rsidRPr="004E44CE" w:rsidRDefault="00FB0934" w:rsidP="00422706">
            <w:pPr>
              <w:widowControl w:val="0"/>
              <w:jc w:val="right"/>
              <w:rPr>
                <w:rFonts w:ascii="Verdana" w:eastAsia="Times New Roman" w:hAnsi="Verdana" w:cs="Arial"/>
                <w:b/>
                <w:bCs/>
                <w:noProof w:val="0"/>
                <w:sz w:val="18"/>
                <w:szCs w:val="18"/>
                <w:lang w:val="en-US" w:eastAsia="en-US"/>
              </w:rPr>
            </w:pPr>
          </w:p>
        </w:tc>
        <w:tc>
          <w:tcPr>
            <w:tcW w:w="755" w:type="pct"/>
            <w:tcBorders>
              <w:top w:val="single" w:sz="12" w:space="0" w:color="auto"/>
            </w:tcBorders>
            <w:shd w:val="clear" w:color="auto" w:fill="auto"/>
            <w:noWrap/>
            <w:vAlign w:val="bottom"/>
          </w:tcPr>
          <w:p w:rsidR="00FB0934" w:rsidRPr="004E44CE" w:rsidRDefault="00FB0934" w:rsidP="00422706">
            <w:pPr>
              <w:widowControl w:val="0"/>
              <w:jc w:val="right"/>
              <w:rPr>
                <w:rFonts w:ascii="Verdana" w:eastAsia="Times New Roman" w:hAnsi="Verdana" w:cs="Arial"/>
                <w:b/>
                <w:bCs/>
                <w:noProof w:val="0"/>
                <w:sz w:val="18"/>
                <w:szCs w:val="18"/>
                <w:lang w:val="en-US" w:eastAsia="en-US"/>
              </w:rPr>
            </w:pPr>
          </w:p>
        </w:tc>
        <w:tc>
          <w:tcPr>
            <w:tcW w:w="632" w:type="pct"/>
            <w:tcBorders>
              <w:top w:val="single" w:sz="12" w:space="0" w:color="auto"/>
            </w:tcBorders>
            <w:shd w:val="clear" w:color="auto" w:fill="auto"/>
            <w:noWrap/>
            <w:vAlign w:val="bottom"/>
          </w:tcPr>
          <w:p w:rsidR="00FB0934" w:rsidRPr="004E44CE" w:rsidRDefault="00FB0934" w:rsidP="00422706">
            <w:pPr>
              <w:widowControl w:val="0"/>
              <w:jc w:val="right"/>
              <w:rPr>
                <w:rFonts w:ascii="Verdana" w:eastAsia="Times New Roman" w:hAnsi="Verdana" w:cs="Arial"/>
                <w:b/>
                <w:bCs/>
                <w:noProof w:val="0"/>
                <w:sz w:val="18"/>
                <w:szCs w:val="18"/>
                <w:lang w:val="en-US" w:eastAsia="en-US"/>
              </w:rPr>
            </w:pPr>
          </w:p>
        </w:tc>
        <w:tc>
          <w:tcPr>
            <w:tcW w:w="560" w:type="pct"/>
            <w:tcBorders>
              <w:top w:val="single" w:sz="12" w:space="0" w:color="auto"/>
            </w:tcBorders>
            <w:shd w:val="clear" w:color="auto" w:fill="auto"/>
            <w:noWrap/>
            <w:vAlign w:val="bottom"/>
          </w:tcPr>
          <w:p w:rsidR="00FB0934" w:rsidRPr="004E44CE" w:rsidRDefault="00FB0934" w:rsidP="00422706">
            <w:pPr>
              <w:widowControl w:val="0"/>
              <w:jc w:val="right"/>
              <w:rPr>
                <w:rFonts w:ascii="Verdana" w:eastAsia="Times New Roman" w:hAnsi="Verdana" w:cs="Arial"/>
                <w:b/>
                <w:bCs/>
                <w:noProof w:val="0"/>
                <w:sz w:val="18"/>
                <w:szCs w:val="18"/>
                <w:lang w:val="en-US" w:eastAsia="en-US"/>
              </w:rPr>
            </w:pPr>
          </w:p>
        </w:tc>
        <w:tc>
          <w:tcPr>
            <w:tcW w:w="583" w:type="pct"/>
            <w:tcBorders>
              <w:top w:val="single" w:sz="12" w:space="0" w:color="auto"/>
            </w:tcBorders>
            <w:shd w:val="clear" w:color="auto" w:fill="auto"/>
            <w:noWrap/>
            <w:vAlign w:val="bottom"/>
          </w:tcPr>
          <w:p w:rsidR="00FB0934" w:rsidRPr="004E44CE" w:rsidRDefault="00FB0934" w:rsidP="00422706">
            <w:pPr>
              <w:widowControl w:val="0"/>
              <w:jc w:val="right"/>
              <w:rPr>
                <w:rFonts w:ascii="Verdana" w:eastAsia="Times New Roman" w:hAnsi="Verdana" w:cs="Arial"/>
                <w:b/>
                <w:bCs/>
                <w:noProof w:val="0"/>
                <w:sz w:val="18"/>
                <w:szCs w:val="18"/>
                <w:lang w:val="en-US" w:eastAsia="en-US"/>
              </w:rPr>
            </w:pPr>
          </w:p>
        </w:tc>
      </w:tr>
      <w:tr w:rsidR="00534475" w:rsidRPr="009B2C9F" w:rsidTr="00D26869">
        <w:trPr>
          <w:trHeight w:val="83"/>
        </w:trPr>
        <w:tc>
          <w:tcPr>
            <w:tcW w:w="1935" w:type="pct"/>
            <w:shd w:val="clear" w:color="auto" w:fill="auto"/>
            <w:vAlign w:val="bottom"/>
            <w:hideMark/>
          </w:tcPr>
          <w:p w:rsidR="00534475" w:rsidRPr="009B2C9F" w:rsidRDefault="00534475" w:rsidP="00422706">
            <w:pPr>
              <w:widowControl w:val="0"/>
              <w:rPr>
                <w:rFonts w:ascii="Verdana" w:eastAsia="Times New Roman" w:hAnsi="Verdana" w:cs="Arial"/>
                <w:b/>
                <w:bCs/>
                <w:noProof w:val="0"/>
                <w:sz w:val="18"/>
                <w:szCs w:val="18"/>
                <w:lang w:val="en-US" w:eastAsia="en-US"/>
              </w:rPr>
            </w:pPr>
            <w:r w:rsidRPr="009B2C9F">
              <w:rPr>
                <w:rFonts w:ascii="Verdana" w:eastAsia="Times New Roman" w:hAnsi="Verdana" w:cs="Arial"/>
                <w:b/>
                <w:bCs/>
                <w:noProof w:val="0"/>
                <w:sz w:val="18"/>
                <w:szCs w:val="18"/>
                <w:lang w:val="en-US" w:eastAsia="en-US"/>
              </w:rPr>
              <w:t xml:space="preserve"> Sold la </w:t>
            </w:r>
            <w:r>
              <w:rPr>
                <w:rFonts w:ascii="Verdana" w:eastAsia="Times New Roman" w:hAnsi="Verdana" w:cs="Arial"/>
                <w:b/>
                <w:bCs/>
                <w:noProof w:val="0"/>
                <w:sz w:val="18"/>
                <w:szCs w:val="18"/>
                <w:lang w:val="en-US" w:eastAsia="en-US"/>
              </w:rPr>
              <w:t>31 Decembrie 2019</w:t>
            </w:r>
            <w:r w:rsidRPr="009B2C9F">
              <w:rPr>
                <w:rFonts w:ascii="Verdana" w:eastAsia="Times New Roman" w:hAnsi="Verdana" w:cs="Arial"/>
                <w:b/>
                <w:bCs/>
                <w:noProof w:val="0"/>
                <w:sz w:val="18"/>
                <w:szCs w:val="18"/>
                <w:lang w:val="en-US" w:eastAsia="en-US"/>
              </w:rPr>
              <w:t xml:space="preserve"> </w:t>
            </w:r>
          </w:p>
        </w:tc>
        <w:tc>
          <w:tcPr>
            <w:tcW w:w="535" w:type="pct"/>
            <w:tcBorders>
              <w:bottom w:val="single" w:sz="12" w:space="0" w:color="auto"/>
            </w:tcBorders>
            <w:shd w:val="clear" w:color="auto" w:fill="auto"/>
            <w:noWrap/>
            <w:vAlign w:val="bottom"/>
            <w:hideMark/>
          </w:tcPr>
          <w:p w:rsidR="00534475" w:rsidRPr="00534475" w:rsidRDefault="00534475">
            <w:pPr>
              <w:jc w:val="right"/>
              <w:rPr>
                <w:rFonts w:ascii="Verdana" w:hAnsi="Verdana" w:cs="Calibri"/>
                <w:b/>
                <w:sz w:val="18"/>
                <w:szCs w:val="18"/>
              </w:rPr>
            </w:pPr>
            <w:r w:rsidRPr="00534475">
              <w:rPr>
                <w:rFonts w:ascii="Verdana" w:hAnsi="Verdana" w:cs="Calibri"/>
                <w:b/>
                <w:sz w:val="18"/>
                <w:szCs w:val="18"/>
              </w:rPr>
              <w:t xml:space="preserve">  5.639.508     </w:t>
            </w:r>
          </w:p>
        </w:tc>
        <w:tc>
          <w:tcPr>
            <w:tcW w:w="755" w:type="pct"/>
            <w:tcBorders>
              <w:bottom w:val="single" w:sz="12" w:space="0" w:color="auto"/>
            </w:tcBorders>
            <w:shd w:val="clear" w:color="auto" w:fill="auto"/>
            <w:noWrap/>
            <w:vAlign w:val="bottom"/>
            <w:hideMark/>
          </w:tcPr>
          <w:p w:rsidR="00534475" w:rsidRPr="00534475" w:rsidRDefault="00534475">
            <w:pPr>
              <w:jc w:val="right"/>
              <w:rPr>
                <w:rFonts w:ascii="Verdana" w:hAnsi="Verdana" w:cs="Calibri"/>
                <w:b/>
                <w:sz w:val="18"/>
                <w:szCs w:val="18"/>
              </w:rPr>
            </w:pPr>
            <w:r w:rsidRPr="00534475">
              <w:rPr>
                <w:rFonts w:ascii="Verdana" w:hAnsi="Verdana" w:cs="Calibri"/>
                <w:b/>
                <w:sz w:val="18"/>
                <w:szCs w:val="18"/>
              </w:rPr>
              <w:t xml:space="preserve">         191.344     </w:t>
            </w:r>
          </w:p>
        </w:tc>
        <w:tc>
          <w:tcPr>
            <w:tcW w:w="632" w:type="pct"/>
            <w:tcBorders>
              <w:bottom w:val="single" w:sz="12" w:space="0" w:color="auto"/>
            </w:tcBorders>
            <w:shd w:val="clear" w:color="auto" w:fill="auto"/>
            <w:noWrap/>
            <w:vAlign w:val="bottom"/>
            <w:hideMark/>
          </w:tcPr>
          <w:p w:rsidR="00534475" w:rsidRPr="00534475" w:rsidRDefault="00534475">
            <w:pPr>
              <w:jc w:val="right"/>
              <w:rPr>
                <w:rFonts w:ascii="Verdana" w:hAnsi="Verdana" w:cs="Calibri"/>
                <w:b/>
                <w:sz w:val="18"/>
                <w:szCs w:val="18"/>
              </w:rPr>
            </w:pPr>
            <w:r w:rsidRPr="00534475">
              <w:rPr>
                <w:rFonts w:ascii="Verdana" w:hAnsi="Verdana" w:cs="Calibri"/>
                <w:b/>
                <w:sz w:val="18"/>
                <w:szCs w:val="18"/>
              </w:rPr>
              <w:t xml:space="preserve">        33.813     </w:t>
            </w:r>
          </w:p>
        </w:tc>
        <w:tc>
          <w:tcPr>
            <w:tcW w:w="560" w:type="pct"/>
            <w:tcBorders>
              <w:bottom w:val="single" w:sz="12" w:space="0" w:color="auto"/>
            </w:tcBorders>
            <w:shd w:val="clear" w:color="auto" w:fill="auto"/>
            <w:noWrap/>
            <w:vAlign w:val="bottom"/>
            <w:hideMark/>
          </w:tcPr>
          <w:p w:rsidR="00534475" w:rsidRPr="00534475" w:rsidRDefault="00534475">
            <w:pPr>
              <w:jc w:val="right"/>
              <w:rPr>
                <w:rFonts w:ascii="Verdana" w:hAnsi="Verdana" w:cs="Calibri"/>
                <w:b/>
                <w:sz w:val="18"/>
                <w:szCs w:val="18"/>
              </w:rPr>
            </w:pPr>
            <w:r w:rsidRPr="00534475">
              <w:rPr>
                <w:rFonts w:ascii="Verdana" w:hAnsi="Verdana" w:cs="Calibri"/>
                <w:b/>
                <w:sz w:val="18"/>
                <w:szCs w:val="18"/>
              </w:rPr>
              <w:t xml:space="preserve">  22.343     </w:t>
            </w:r>
          </w:p>
        </w:tc>
        <w:tc>
          <w:tcPr>
            <w:tcW w:w="583" w:type="pct"/>
            <w:tcBorders>
              <w:bottom w:val="single" w:sz="12" w:space="0" w:color="auto"/>
            </w:tcBorders>
            <w:shd w:val="clear" w:color="auto" w:fill="auto"/>
            <w:noWrap/>
            <w:vAlign w:val="bottom"/>
            <w:hideMark/>
          </w:tcPr>
          <w:p w:rsidR="00534475" w:rsidRPr="00534475" w:rsidRDefault="00ED4B59">
            <w:pPr>
              <w:jc w:val="right"/>
              <w:rPr>
                <w:rFonts w:ascii="Verdana" w:hAnsi="Verdana" w:cs="Calibri"/>
                <w:b/>
                <w:sz w:val="18"/>
                <w:szCs w:val="18"/>
              </w:rPr>
            </w:pPr>
            <w:r>
              <w:rPr>
                <w:rFonts w:ascii="Verdana" w:hAnsi="Verdana" w:cs="Calibri"/>
                <w:b/>
                <w:sz w:val="18"/>
                <w:szCs w:val="18"/>
              </w:rPr>
              <w:t xml:space="preserve">     5.887.007</w:t>
            </w:r>
            <w:r w:rsidR="00534475" w:rsidRPr="00534475">
              <w:rPr>
                <w:rFonts w:ascii="Verdana" w:hAnsi="Verdana" w:cs="Calibri"/>
                <w:b/>
                <w:sz w:val="18"/>
                <w:szCs w:val="18"/>
              </w:rPr>
              <w:t xml:space="preserve">     </w:t>
            </w:r>
          </w:p>
        </w:tc>
      </w:tr>
    </w:tbl>
    <w:p w:rsidR="009B2C9F" w:rsidRDefault="009B2C9F" w:rsidP="00846FED">
      <w:pPr>
        <w:widowControl w:val="0"/>
        <w:jc w:val="both"/>
        <w:rPr>
          <w:rFonts w:ascii="Verdana" w:hAnsi="Verdana" w:cs="Calibri"/>
          <w:sz w:val="18"/>
          <w:szCs w:val="18"/>
          <w:lang w:val="fr-FR"/>
        </w:rPr>
        <w:sectPr w:rsidR="009B2C9F" w:rsidSect="009B2C9F">
          <w:pgSz w:w="16840" w:h="11907" w:orient="landscape" w:code="9"/>
          <w:pgMar w:top="1701" w:right="1134" w:bottom="1134" w:left="1134" w:header="567" w:footer="567" w:gutter="0"/>
          <w:cols w:space="720"/>
          <w:docGrid w:linePitch="360"/>
        </w:sectPr>
      </w:pPr>
    </w:p>
    <w:p w:rsidR="0084536B" w:rsidRDefault="0084536B" w:rsidP="0084536B">
      <w:pPr>
        <w:pStyle w:val="Heading3"/>
        <w:keepNext w:val="0"/>
        <w:widowControl w:val="0"/>
        <w:spacing w:before="0"/>
        <w:rPr>
          <w:rFonts w:ascii="Verdana" w:hAnsi="Verdana"/>
          <w:sz w:val="18"/>
          <w:szCs w:val="18"/>
        </w:rPr>
      </w:pPr>
      <w:r w:rsidRPr="00BE5884">
        <w:rPr>
          <w:rFonts w:ascii="Verdana" w:hAnsi="Verdana"/>
          <w:sz w:val="18"/>
          <w:szCs w:val="18"/>
        </w:rPr>
        <w:lastRenderedPageBreak/>
        <w:t>9. IMOBILIZARI CORPORALE</w:t>
      </w:r>
      <w:r>
        <w:rPr>
          <w:rFonts w:ascii="Verdana" w:hAnsi="Verdana"/>
          <w:sz w:val="18"/>
          <w:szCs w:val="18"/>
        </w:rPr>
        <w:t xml:space="preserve"> (continuare)</w:t>
      </w:r>
    </w:p>
    <w:p w:rsidR="009B2C9F" w:rsidRPr="00BE5884" w:rsidRDefault="009B2C9F" w:rsidP="00846FED">
      <w:pPr>
        <w:widowControl w:val="0"/>
        <w:jc w:val="both"/>
        <w:rPr>
          <w:rFonts w:ascii="Verdana" w:hAnsi="Verdana" w:cs="Calibri"/>
          <w:sz w:val="18"/>
          <w:szCs w:val="18"/>
          <w:lang w:val="fr-FR"/>
        </w:rPr>
      </w:pPr>
    </w:p>
    <w:p w:rsidR="009B2C9F" w:rsidRPr="00BE5884" w:rsidRDefault="00D22335" w:rsidP="00CB2F03">
      <w:pPr>
        <w:widowControl w:val="0"/>
        <w:jc w:val="both"/>
        <w:rPr>
          <w:rFonts w:ascii="Verdana" w:hAnsi="Verdana" w:cs="Arial"/>
          <w:sz w:val="18"/>
          <w:szCs w:val="18"/>
          <w:lang w:val="fr-FR"/>
        </w:rPr>
      </w:pPr>
      <w:r>
        <w:rPr>
          <w:rFonts w:ascii="Verdana" w:hAnsi="Verdana" w:cs="Arial"/>
          <w:sz w:val="18"/>
          <w:szCs w:val="18"/>
          <w:lang w:val="en-US"/>
        </w:rPr>
        <w:t xml:space="preserve">La data de </w:t>
      </w:r>
      <w:r w:rsidR="00D26823">
        <w:rPr>
          <w:rFonts w:ascii="Verdana" w:hAnsi="Verdana" w:cs="Arial"/>
          <w:sz w:val="18"/>
          <w:szCs w:val="18"/>
          <w:lang w:val="en-US"/>
        </w:rPr>
        <w:t>31.12.2019</w:t>
      </w:r>
      <w:r w:rsidR="00EE3791" w:rsidRPr="00BE5884">
        <w:rPr>
          <w:rFonts w:ascii="Verdana" w:hAnsi="Verdana" w:cs="Arial"/>
          <w:sz w:val="18"/>
          <w:szCs w:val="18"/>
          <w:lang w:val="en-US"/>
        </w:rPr>
        <w:t xml:space="preserve"> societatea are in exploatare pentru desfasurarea activitatii sediul central din Cluj Napoca, str. </w:t>
      </w:r>
      <w:r w:rsidR="00EE3791" w:rsidRPr="00BE5884">
        <w:rPr>
          <w:rFonts w:ascii="Verdana" w:hAnsi="Verdana" w:cs="Arial"/>
          <w:sz w:val="18"/>
          <w:szCs w:val="18"/>
          <w:lang w:val="fr-FR"/>
        </w:rPr>
        <w:t xml:space="preserve">Motilor 119, precum si </w:t>
      </w:r>
      <w:r w:rsidR="00933848" w:rsidRPr="00BE5884">
        <w:rPr>
          <w:rFonts w:ascii="Verdana" w:hAnsi="Verdana" w:cs="Arial"/>
          <w:sz w:val="18"/>
          <w:szCs w:val="18"/>
          <w:lang w:val="fr-FR"/>
        </w:rPr>
        <w:t>imobilele</w:t>
      </w:r>
      <w:r w:rsidR="00FF11C2" w:rsidRPr="00BE5884">
        <w:rPr>
          <w:rFonts w:ascii="Verdana" w:hAnsi="Verdana" w:cs="Arial"/>
          <w:sz w:val="18"/>
          <w:szCs w:val="18"/>
          <w:lang w:val="fr-FR"/>
        </w:rPr>
        <w:t xml:space="preserve"> detinute in Bucuresti, Suceava,</w:t>
      </w:r>
      <w:r w:rsidR="00485B52">
        <w:rPr>
          <w:rFonts w:ascii="Verdana" w:hAnsi="Verdana" w:cs="Arial"/>
          <w:sz w:val="18"/>
          <w:szCs w:val="18"/>
          <w:lang w:val="fr-FR"/>
        </w:rPr>
        <w:t xml:space="preserve"> </w:t>
      </w:r>
      <w:r w:rsidR="00FF11C2" w:rsidRPr="00BE5884">
        <w:rPr>
          <w:rFonts w:ascii="Verdana" w:hAnsi="Verdana" w:cs="Arial"/>
          <w:sz w:val="18"/>
          <w:szCs w:val="18"/>
          <w:lang w:val="fr-FR"/>
        </w:rPr>
        <w:t>Iasi</w:t>
      </w:r>
      <w:r w:rsidR="00EE3791" w:rsidRPr="00BE5884">
        <w:rPr>
          <w:rFonts w:ascii="Verdana" w:hAnsi="Verdana" w:cs="Arial"/>
          <w:sz w:val="18"/>
          <w:szCs w:val="18"/>
          <w:lang w:val="fr-FR"/>
        </w:rPr>
        <w:t xml:space="preserve"> unde functioneaza agentiile pentru activitatea de intermediere. </w:t>
      </w:r>
    </w:p>
    <w:p w:rsidR="00EE3791"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So</w:t>
      </w:r>
      <w:r w:rsidR="00D22335">
        <w:rPr>
          <w:rFonts w:ascii="Verdana" w:hAnsi="Verdana" w:cs="Arial"/>
          <w:sz w:val="18"/>
          <w:szCs w:val="18"/>
          <w:lang w:val="fr-FR"/>
        </w:rPr>
        <w:t xml:space="preserve">cietatea nu detine la data de </w:t>
      </w:r>
      <w:r w:rsidR="00D26823">
        <w:rPr>
          <w:rFonts w:ascii="Verdana" w:hAnsi="Verdana" w:cs="Arial"/>
          <w:sz w:val="18"/>
          <w:szCs w:val="18"/>
          <w:lang w:val="fr-FR"/>
        </w:rPr>
        <w:t>31.12.2019</w:t>
      </w:r>
      <w:r w:rsidR="00D22335">
        <w:rPr>
          <w:rFonts w:ascii="Verdana" w:hAnsi="Verdana" w:cs="Arial"/>
          <w:sz w:val="18"/>
          <w:szCs w:val="18"/>
          <w:lang w:val="fr-FR"/>
        </w:rPr>
        <w:t xml:space="preserve"> </w:t>
      </w:r>
      <w:r w:rsidRPr="00BE5884">
        <w:rPr>
          <w:rFonts w:ascii="Verdana" w:hAnsi="Verdana" w:cs="Arial"/>
          <w:sz w:val="18"/>
          <w:szCs w:val="18"/>
          <w:lang w:val="fr-FR"/>
        </w:rPr>
        <w:t xml:space="preserve"> terenuri pentru activitatea de exploatare, iar cele aferente cladirilor in explotare sunt incorporate in valoarea cladirii. </w:t>
      </w:r>
    </w:p>
    <w:p w:rsidR="009B2C9F" w:rsidRPr="00BE5884" w:rsidRDefault="009B2C9F" w:rsidP="00CB2F03">
      <w:pPr>
        <w:widowControl w:val="0"/>
        <w:jc w:val="both"/>
        <w:rPr>
          <w:rFonts w:ascii="Verdana" w:hAnsi="Verdana" w:cs="Arial"/>
          <w:sz w:val="18"/>
          <w:szCs w:val="18"/>
          <w:lang w:val="fr-FR"/>
        </w:rPr>
      </w:pPr>
    </w:p>
    <w:p w:rsidR="00EE3791" w:rsidRPr="00BE5884" w:rsidRDefault="00EE3791" w:rsidP="00CB2F03">
      <w:pPr>
        <w:widowControl w:val="0"/>
        <w:jc w:val="both"/>
        <w:rPr>
          <w:rFonts w:ascii="Verdana" w:hAnsi="Verdana" w:cs="Arial"/>
          <w:i/>
          <w:sz w:val="18"/>
          <w:szCs w:val="18"/>
          <w:lang w:val="fr-FR"/>
        </w:rPr>
      </w:pPr>
      <w:r w:rsidRPr="00BE5884">
        <w:rPr>
          <w:rFonts w:ascii="Verdana" w:hAnsi="Verdana" w:cs="Arial"/>
          <w:sz w:val="18"/>
          <w:szCs w:val="18"/>
          <w:lang w:val="fr-FR"/>
        </w:rPr>
        <w:t xml:space="preserve"> Cheltuielile privind amortizarea din an sunt cuprinse in contul de rezultate global la pozitia </w:t>
      </w:r>
      <w:r w:rsidRPr="00BE5884">
        <w:rPr>
          <w:rFonts w:ascii="Verdana" w:hAnsi="Verdana" w:cs="Arial"/>
          <w:i/>
          <w:sz w:val="18"/>
          <w:szCs w:val="18"/>
          <w:lang w:val="fr-FR"/>
        </w:rPr>
        <w:t>Ajustari de valoare ale activelor corporale si necorporale.</w:t>
      </w:r>
    </w:p>
    <w:p w:rsidR="00EE3791" w:rsidRPr="00BE5884" w:rsidRDefault="00EE3791" w:rsidP="00CB2F03">
      <w:pPr>
        <w:widowControl w:val="0"/>
        <w:jc w:val="both"/>
        <w:rPr>
          <w:rFonts w:ascii="Verdana" w:hAnsi="Verdana" w:cs="Calibri"/>
          <w:b/>
          <w:bCs/>
          <w:sz w:val="18"/>
          <w:szCs w:val="18"/>
          <w:lang w:val="fr-FR"/>
        </w:rPr>
      </w:pPr>
    </w:p>
    <w:p w:rsidR="00EE3791" w:rsidRPr="00BE5884" w:rsidRDefault="00EE3791" w:rsidP="00CB2F03">
      <w:pPr>
        <w:widowControl w:val="0"/>
        <w:jc w:val="both"/>
        <w:rPr>
          <w:rFonts w:ascii="Verdana" w:hAnsi="Verdana" w:cs="Arial"/>
          <w:b/>
          <w:bCs/>
          <w:sz w:val="18"/>
          <w:szCs w:val="18"/>
          <w:lang w:val="fr-FR"/>
        </w:rPr>
      </w:pPr>
      <w:r w:rsidRPr="00BE5884">
        <w:rPr>
          <w:rFonts w:ascii="Verdana" w:hAnsi="Verdana" w:cs="Arial"/>
          <w:b/>
          <w:bCs/>
          <w:sz w:val="18"/>
          <w:szCs w:val="18"/>
          <w:lang w:val="fr-FR"/>
        </w:rPr>
        <w:t>Imobilizari corporale gajate sau ipotecate</w:t>
      </w:r>
    </w:p>
    <w:p w:rsidR="00EE3791" w:rsidRPr="00BE5884" w:rsidRDefault="00EE3791" w:rsidP="00CB2F03">
      <w:pPr>
        <w:widowControl w:val="0"/>
        <w:jc w:val="both"/>
        <w:rPr>
          <w:rFonts w:ascii="Verdana" w:hAnsi="Verdana" w:cs="Calibri"/>
          <w:b/>
          <w:bCs/>
          <w:sz w:val="18"/>
          <w:szCs w:val="18"/>
          <w:lang w:val="fr-FR"/>
        </w:rPr>
      </w:pPr>
    </w:p>
    <w:p w:rsidR="00EE3791" w:rsidRPr="00BE5884" w:rsidRDefault="00186F3E" w:rsidP="00CB2F03">
      <w:pPr>
        <w:widowControl w:val="0"/>
        <w:jc w:val="both"/>
        <w:rPr>
          <w:rFonts w:ascii="Verdana" w:hAnsi="Verdana" w:cs="Arial"/>
          <w:sz w:val="18"/>
          <w:szCs w:val="18"/>
          <w:lang w:val="fr-FR"/>
        </w:rPr>
      </w:pPr>
      <w:r>
        <w:rPr>
          <w:rFonts w:ascii="Verdana" w:hAnsi="Verdana" w:cs="Arial"/>
          <w:sz w:val="18"/>
          <w:szCs w:val="18"/>
          <w:lang w:val="fr-FR"/>
        </w:rPr>
        <w:t>In luna decembrie 2018</w:t>
      </w:r>
      <w:r w:rsidR="00EE3791" w:rsidRPr="00BE5884">
        <w:rPr>
          <w:rFonts w:ascii="Verdana" w:hAnsi="Verdana" w:cs="Arial"/>
          <w:sz w:val="18"/>
          <w:szCs w:val="18"/>
          <w:lang w:val="fr-FR"/>
        </w:rPr>
        <w:t xml:space="preserve">, societatea a contractat o linie de credit in valoare de 5.340.000 lei, si a garantat imprumutul </w:t>
      </w:r>
      <w:r w:rsidR="00933848" w:rsidRPr="00BE5884">
        <w:rPr>
          <w:rFonts w:ascii="Verdana" w:hAnsi="Verdana" w:cs="Arial"/>
          <w:sz w:val="18"/>
          <w:szCs w:val="18"/>
          <w:lang w:val="fr-FR"/>
        </w:rPr>
        <w:t xml:space="preserve">si </w:t>
      </w:r>
      <w:r w:rsidR="00EE3791" w:rsidRPr="00BE5884">
        <w:rPr>
          <w:rFonts w:ascii="Verdana" w:hAnsi="Verdana" w:cs="Arial"/>
          <w:sz w:val="18"/>
          <w:szCs w:val="18"/>
          <w:lang w:val="fr-FR"/>
        </w:rPr>
        <w:t xml:space="preserve">cu imobilele </w:t>
      </w:r>
      <w:r w:rsidR="00933848" w:rsidRPr="00BE5884">
        <w:rPr>
          <w:rFonts w:ascii="Verdana" w:hAnsi="Verdana" w:cs="Arial"/>
          <w:sz w:val="18"/>
          <w:szCs w:val="18"/>
          <w:lang w:val="fr-FR"/>
        </w:rPr>
        <w:t xml:space="preserve">in exploatare ale </w:t>
      </w:r>
      <w:r w:rsidR="00EE3791" w:rsidRPr="00BE5884">
        <w:rPr>
          <w:rFonts w:ascii="Verdana" w:hAnsi="Verdana" w:cs="Arial"/>
          <w:sz w:val="18"/>
          <w:szCs w:val="18"/>
          <w:lang w:val="fr-FR"/>
        </w:rPr>
        <w:t>societatii.</w:t>
      </w:r>
      <w:r w:rsidR="00933848" w:rsidRPr="00BE5884">
        <w:rPr>
          <w:rFonts w:ascii="Verdana" w:hAnsi="Verdana" w:cs="Arial"/>
          <w:sz w:val="18"/>
          <w:szCs w:val="18"/>
          <w:lang w:val="fr-FR"/>
        </w:rPr>
        <w:t xml:space="preserve"> Detaliile legate de aceste garantii se gasesc in nota 2</w:t>
      </w:r>
      <w:r w:rsidR="0007008A" w:rsidRPr="00BE5884">
        <w:rPr>
          <w:rFonts w:ascii="Verdana" w:hAnsi="Verdana" w:cs="Arial"/>
          <w:sz w:val="18"/>
          <w:szCs w:val="18"/>
          <w:lang w:val="fr-FR"/>
        </w:rPr>
        <w:t>2</w:t>
      </w:r>
      <w:r w:rsidR="00933848" w:rsidRPr="00BE5884">
        <w:rPr>
          <w:rFonts w:ascii="Verdana" w:hAnsi="Verdana" w:cs="Arial"/>
          <w:sz w:val="18"/>
          <w:szCs w:val="18"/>
          <w:lang w:val="fr-FR"/>
        </w:rPr>
        <w:t>.</w:t>
      </w:r>
      <w:r w:rsidR="00893842" w:rsidRPr="00BE5884">
        <w:rPr>
          <w:rFonts w:ascii="Verdana" w:hAnsi="Verdana" w:cs="Arial"/>
          <w:sz w:val="18"/>
          <w:szCs w:val="18"/>
          <w:lang w:val="fr-FR"/>
        </w:rPr>
        <w:t xml:space="preserve"> Linia de credit a fost </w:t>
      </w:r>
      <w:r>
        <w:rPr>
          <w:rFonts w:ascii="Verdana" w:hAnsi="Verdana" w:cs="Arial"/>
          <w:sz w:val="18"/>
          <w:szCs w:val="18"/>
          <w:lang w:val="fr-FR"/>
        </w:rPr>
        <w:t>prelungita in cursul anului 2019</w:t>
      </w:r>
      <w:r w:rsidR="00893842" w:rsidRPr="00BE5884">
        <w:rPr>
          <w:rFonts w:ascii="Verdana" w:hAnsi="Verdana" w:cs="Arial"/>
          <w:sz w:val="18"/>
          <w:szCs w:val="18"/>
          <w:lang w:val="fr-FR"/>
        </w:rPr>
        <w:t xml:space="preserve"> pe</w:t>
      </w:r>
      <w:r>
        <w:rPr>
          <w:rFonts w:ascii="Verdana" w:hAnsi="Verdana" w:cs="Arial"/>
          <w:sz w:val="18"/>
          <w:szCs w:val="18"/>
          <w:lang w:val="fr-FR"/>
        </w:rPr>
        <w:t xml:space="preserve"> inca 12 luni pana la data de 16.12.2020</w:t>
      </w:r>
      <w:r w:rsidR="00893842" w:rsidRPr="00BE5884">
        <w:rPr>
          <w:rFonts w:ascii="Verdana" w:hAnsi="Verdana" w:cs="Arial"/>
          <w:sz w:val="18"/>
          <w:szCs w:val="18"/>
          <w:lang w:val="fr-FR"/>
        </w:rPr>
        <w:t>.</w:t>
      </w:r>
    </w:p>
    <w:p w:rsidR="00EE3791" w:rsidRPr="00BE5884" w:rsidRDefault="00EE3791" w:rsidP="00CB2F03">
      <w:pPr>
        <w:widowControl w:val="0"/>
        <w:jc w:val="both"/>
        <w:rPr>
          <w:rFonts w:ascii="Verdana" w:hAnsi="Verdana" w:cs="Calibri"/>
          <w:sz w:val="18"/>
          <w:szCs w:val="18"/>
          <w:lang w:val="fr-FR"/>
        </w:rPr>
      </w:pPr>
    </w:p>
    <w:p w:rsidR="00EE3791" w:rsidRPr="00BE5884" w:rsidRDefault="00EE3791" w:rsidP="00CB2F03">
      <w:pPr>
        <w:widowControl w:val="0"/>
        <w:jc w:val="both"/>
        <w:rPr>
          <w:rFonts w:ascii="Verdana" w:hAnsi="Verdana" w:cs="Arial"/>
          <w:b/>
          <w:bCs/>
          <w:sz w:val="18"/>
          <w:szCs w:val="18"/>
          <w:lang w:val="fr-FR"/>
        </w:rPr>
      </w:pPr>
      <w:r w:rsidRPr="00BE5884">
        <w:rPr>
          <w:rFonts w:ascii="Verdana" w:hAnsi="Verdana" w:cs="Arial"/>
          <w:b/>
          <w:bCs/>
          <w:sz w:val="18"/>
          <w:szCs w:val="18"/>
          <w:lang w:val="fr-FR"/>
        </w:rPr>
        <w:t>Prezentari privind reevaluarea</w:t>
      </w:r>
    </w:p>
    <w:p w:rsidR="00EE3791" w:rsidRPr="00BE5884" w:rsidRDefault="00EE3791" w:rsidP="00CB2F03">
      <w:pPr>
        <w:widowControl w:val="0"/>
        <w:jc w:val="both"/>
        <w:rPr>
          <w:rFonts w:ascii="Verdana" w:hAnsi="Verdana" w:cs="Calibri"/>
          <w:b/>
          <w:bCs/>
          <w:sz w:val="18"/>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 xml:space="preserve">Mijloacele fixe reprezentand cladiri au fost </w:t>
      </w:r>
      <w:r w:rsidR="00893842" w:rsidRPr="00BE5884">
        <w:rPr>
          <w:rFonts w:ascii="Verdana" w:hAnsi="Verdana" w:cs="Arial"/>
          <w:sz w:val="18"/>
          <w:szCs w:val="18"/>
          <w:lang w:val="fr-FR"/>
        </w:rPr>
        <w:t>reevaluate la data de 31.12.2017</w:t>
      </w:r>
      <w:r w:rsidRPr="00BE5884">
        <w:rPr>
          <w:rFonts w:ascii="Verdana" w:hAnsi="Verdana" w:cs="Arial"/>
          <w:sz w:val="18"/>
          <w:szCs w:val="18"/>
          <w:lang w:val="fr-FR"/>
        </w:rPr>
        <w:t>. Evaluarea a fost realizat</w:t>
      </w:r>
      <w:r w:rsidR="00144E8A" w:rsidRPr="00BE5884">
        <w:rPr>
          <w:rFonts w:ascii="Verdana" w:hAnsi="Verdana" w:cs="Arial"/>
          <w:sz w:val="18"/>
          <w:szCs w:val="18"/>
          <w:lang w:val="fr-FR"/>
        </w:rPr>
        <w:t>a</w:t>
      </w:r>
      <w:r w:rsidRPr="00BE5884">
        <w:rPr>
          <w:rFonts w:ascii="Verdana" w:hAnsi="Verdana" w:cs="Arial"/>
          <w:sz w:val="18"/>
          <w:szCs w:val="18"/>
          <w:lang w:val="fr-FR"/>
        </w:rPr>
        <w:t xml:space="preserve"> de c</w:t>
      </w:r>
      <w:r w:rsidR="00144E8A" w:rsidRPr="00BE5884">
        <w:rPr>
          <w:rFonts w:ascii="Verdana" w:hAnsi="Verdana" w:cs="Arial"/>
          <w:sz w:val="18"/>
          <w:szCs w:val="18"/>
          <w:lang w:val="fr-FR"/>
        </w:rPr>
        <w:t>a</w:t>
      </w:r>
      <w:r w:rsidRPr="00BE5884">
        <w:rPr>
          <w:rFonts w:ascii="Verdana" w:hAnsi="Verdana" w:cs="Arial"/>
          <w:sz w:val="18"/>
          <w:szCs w:val="18"/>
          <w:lang w:val="fr-FR"/>
        </w:rPr>
        <w:t xml:space="preserve">tre un expert evaluator, societatea Darian DRS SA  </w:t>
      </w:r>
      <w:r w:rsidR="00BC00ED" w:rsidRPr="00BE5884">
        <w:rPr>
          <w:rFonts w:ascii="Verdana" w:hAnsi="Verdana" w:cs="Arial"/>
          <w:sz w:val="18"/>
          <w:szCs w:val="18"/>
          <w:lang w:val="fr-FR"/>
        </w:rPr>
        <w:t>I</w:t>
      </w:r>
      <w:r w:rsidRPr="00BE5884">
        <w:rPr>
          <w:rFonts w:ascii="Verdana" w:hAnsi="Verdana" w:cs="Arial"/>
          <w:sz w:val="18"/>
          <w:szCs w:val="18"/>
          <w:lang w:val="fr-FR"/>
        </w:rPr>
        <w:t>n conformitate cu Standardele Interna</w:t>
      </w:r>
      <w:r w:rsidR="009A70F5" w:rsidRPr="00BE5884">
        <w:rPr>
          <w:rFonts w:ascii="Verdana" w:hAnsi="Verdana" w:cs="Arial"/>
          <w:sz w:val="18"/>
          <w:szCs w:val="18"/>
          <w:lang w:val="fr-FR"/>
        </w:rPr>
        <w:t>t</w:t>
      </w:r>
      <w:r w:rsidRPr="00BE5884">
        <w:rPr>
          <w:rFonts w:ascii="Verdana" w:hAnsi="Verdana" w:cs="Arial"/>
          <w:sz w:val="18"/>
          <w:szCs w:val="18"/>
          <w:lang w:val="fr-FR"/>
        </w:rPr>
        <w:t xml:space="preserve">ionale de Evaluare </w:t>
      </w:r>
      <w:r w:rsidR="00144E8A" w:rsidRPr="00BE5884">
        <w:rPr>
          <w:rFonts w:ascii="Verdana" w:hAnsi="Verdana" w:cs="Arial"/>
          <w:sz w:val="18"/>
          <w:szCs w:val="18"/>
          <w:lang w:val="fr-FR"/>
        </w:rPr>
        <w:t>s</w:t>
      </w:r>
      <w:r w:rsidRPr="00BE5884">
        <w:rPr>
          <w:rFonts w:ascii="Verdana" w:hAnsi="Verdana" w:cs="Arial"/>
          <w:sz w:val="18"/>
          <w:szCs w:val="18"/>
          <w:lang w:val="fr-FR"/>
        </w:rPr>
        <w:t>i a metodologiei de lucru recomandate de c</w:t>
      </w:r>
      <w:r w:rsidR="00144E8A" w:rsidRPr="00BE5884">
        <w:rPr>
          <w:rFonts w:ascii="Verdana" w:hAnsi="Verdana" w:cs="Arial"/>
          <w:sz w:val="18"/>
          <w:szCs w:val="18"/>
          <w:lang w:val="fr-FR"/>
        </w:rPr>
        <w:t>a</w:t>
      </w:r>
      <w:r w:rsidRPr="00BE5884">
        <w:rPr>
          <w:rFonts w:ascii="Verdana" w:hAnsi="Verdana" w:cs="Arial"/>
          <w:sz w:val="18"/>
          <w:szCs w:val="18"/>
          <w:lang w:val="fr-FR"/>
        </w:rPr>
        <w:t>tre ANEVAR.</w:t>
      </w:r>
    </w:p>
    <w:p w:rsidR="00EE3791" w:rsidRPr="00BE5884" w:rsidRDefault="00EE3791" w:rsidP="00CB2F03">
      <w:pPr>
        <w:widowControl w:val="0"/>
        <w:jc w:val="both"/>
        <w:rPr>
          <w:rFonts w:ascii="Verdana" w:hAnsi="Verdana" w:cs="Arial"/>
          <w:sz w:val="18"/>
          <w:szCs w:val="18"/>
          <w:lang w:val="fr-FR"/>
        </w:rPr>
      </w:pPr>
    </w:p>
    <w:p w:rsidR="00893842" w:rsidRPr="00BE5884" w:rsidRDefault="00C10862" w:rsidP="00CB2F03">
      <w:pPr>
        <w:widowControl w:val="0"/>
        <w:jc w:val="both"/>
        <w:rPr>
          <w:rFonts w:ascii="Verdana" w:hAnsi="Verdana" w:cs="Arial"/>
          <w:sz w:val="18"/>
          <w:szCs w:val="18"/>
          <w:lang w:val="fr-FR"/>
        </w:rPr>
      </w:pPr>
      <w:r>
        <w:rPr>
          <w:rFonts w:ascii="Verdana" w:hAnsi="Verdana" w:cs="Arial"/>
          <w:sz w:val="18"/>
          <w:szCs w:val="18"/>
          <w:lang w:val="fr-FR"/>
        </w:rPr>
        <w:t>In anul 2019</w:t>
      </w:r>
      <w:r w:rsidR="00893842" w:rsidRPr="00BE5884">
        <w:rPr>
          <w:rFonts w:ascii="Verdana" w:hAnsi="Verdana" w:cs="Arial"/>
          <w:sz w:val="18"/>
          <w:szCs w:val="18"/>
          <w:lang w:val="fr-FR"/>
        </w:rPr>
        <w:t xml:space="preserve"> nu au fost constatate variatii mari pe piata imobiliara, fapt pentru care nu am considerat necesar efectuarea unor noi evaluari. </w:t>
      </w:r>
    </w:p>
    <w:p w:rsidR="00EE3791" w:rsidRDefault="00EE3791" w:rsidP="00846FED">
      <w:pPr>
        <w:widowControl w:val="0"/>
        <w:jc w:val="both"/>
        <w:rPr>
          <w:rFonts w:ascii="Verdana" w:hAnsi="Verdana" w:cs="Arial"/>
          <w:sz w:val="18"/>
          <w:szCs w:val="18"/>
          <w:lang w:val="fr-FR"/>
        </w:rPr>
      </w:pPr>
    </w:p>
    <w:p w:rsidR="0084536B" w:rsidRPr="00BE5884" w:rsidRDefault="0084536B" w:rsidP="00846FED">
      <w:pPr>
        <w:widowControl w:val="0"/>
        <w:jc w:val="both"/>
        <w:rPr>
          <w:rFonts w:ascii="Verdana" w:hAnsi="Verdana" w:cs="Arial"/>
          <w:sz w:val="18"/>
          <w:szCs w:val="18"/>
          <w:lang w:val="fr-FR"/>
        </w:rPr>
      </w:pPr>
    </w:p>
    <w:p w:rsidR="00EE3791" w:rsidRDefault="0084536B" w:rsidP="00846FED">
      <w:pPr>
        <w:pStyle w:val="Heading3"/>
        <w:keepNext w:val="0"/>
        <w:widowControl w:val="0"/>
        <w:rPr>
          <w:rFonts w:ascii="Verdana" w:hAnsi="Verdana"/>
          <w:sz w:val="18"/>
          <w:szCs w:val="18"/>
        </w:rPr>
      </w:pPr>
      <w:bookmarkStart w:id="9" w:name="_Toc478416146"/>
      <w:r w:rsidRPr="00BE5884">
        <w:rPr>
          <w:rFonts w:ascii="Verdana" w:hAnsi="Verdana"/>
          <w:sz w:val="18"/>
          <w:szCs w:val="18"/>
        </w:rPr>
        <w:t>10</w:t>
      </w:r>
      <w:r w:rsidRPr="00425C94">
        <w:rPr>
          <w:rFonts w:ascii="Verdana" w:hAnsi="Verdana"/>
          <w:sz w:val="18"/>
          <w:szCs w:val="18"/>
        </w:rPr>
        <w:t>.  INVESTITII IMOBILIARE</w:t>
      </w:r>
      <w:bookmarkEnd w:id="9"/>
    </w:p>
    <w:p w:rsidR="0084536B" w:rsidRPr="0084536B" w:rsidRDefault="0084536B" w:rsidP="0084536B"/>
    <w:tbl>
      <w:tblPr>
        <w:tblW w:w="5000" w:type="pct"/>
        <w:tblLook w:val="04A0"/>
      </w:tblPr>
      <w:tblGrid>
        <w:gridCol w:w="5787"/>
        <w:gridCol w:w="1958"/>
        <w:gridCol w:w="2195"/>
      </w:tblGrid>
      <w:tr w:rsidR="00BF0993" w:rsidRPr="00BE5884" w:rsidTr="00BF0993">
        <w:trPr>
          <w:trHeight w:val="170"/>
        </w:trPr>
        <w:tc>
          <w:tcPr>
            <w:tcW w:w="2911" w:type="pct"/>
            <w:tcBorders>
              <w:top w:val="nil"/>
              <w:left w:val="nil"/>
              <w:bottom w:val="nil"/>
              <w:right w:val="nil"/>
            </w:tcBorders>
            <w:shd w:val="clear" w:color="auto" w:fill="auto"/>
            <w:noWrap/>
            <w:vAlign w:val="bottom"/>
            <w:hideMark/>
          </w:tcPr>
          <w:p w:rsidR="00BF0993" w:rsidRPr="00BE5884" w:rsidRDefault="00BF0993"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985" w:type="pct"/>
            <w:tcBorders>
              <w:top w:val="nil"/>
              <w:left w:val="nil"/>
              <w:bottom w:val="single" w:sz="12" w:space="0" w:color="auto"/>
              <w:right w:val="nil"/>
            </w:tcBorders>
            <w:shd w:val="clear" w:color="auto" w:fill="auto"/>
            <w:noWrap/>
            <w:vAlign w:val="bottom"/>
            <w:hideMark/>
          </w:tcPr>
          <w:p w:rsidR="00BF0993" w:rsidRDefault="00BF0993" w:rsidP="00214C2A">
            <w:pPr>
              <w:jc w:val="right"/>
              <w:rPr>
                <w:rFonts w:ascii="Verdana" w:hAnsi="Verdana" w:cs="Calibri"/>
                <w:b/>
                <w:bCs/>
                <w:sz w:val="18"/>
                <w:szCs w:val="18"/>
              </w:rPr>
            </w:pPr>
            <w:r>
              <w:rPr>
                <w:rFonts w:ascii="Verdana" w:hAnsi="Verdana" w:cs="Calibri"/>
                <w:b/>
                <w:bCs/>
                <w:sz w:val="18"/>
                <w:szCs w:val="18"/>
              </w:rPr>
              <w:t>Decembrie- 2019</w:t>
            </w:r>
          </w:p>
        </w:tc>
        <w:tc>
          <w:tcPr>
            <w:tcW w:w="1104" w:type="pct"/>
            <w:tcBorders>
              <w:top w:val="nil"/>
              <w:left w:val="nil"/>
              <w:bottom w:val="single" w:sz="12" w:space="0" w:color="auto"/>
              <w:right w:val="nil"/>
            </w:tcBorders>
            <w:shd w:val="clear" w:color="auto" w:fill="auto"/>
            <w:noWrap/>
            <w:vAlign w:val="bottom"/>
            <w:hideMark/>
          </w:tcPr>
          <w:p w:rsidR="00BF0993" w:rsidRDefault="00BF0993" w:rsidP="00214C2A">
            <w:pPr>
              <w:jc w:val="right"/>
              <w:rPr>
                <w:rFonts w:ascii="Verdana" w:hAnsi="Verdana" w:cs="Calibri"/>
                <w:b/>
                <w:bCs/>
                <w:sz w:val="18"/>
                <w:szCs w:val="18"/>
              </w:rPr>
            </w:pPr>
            <w:r>
              <w:rPr>
                <w:rFonts w:ascii="Verdana" w:hAnsi="Verdana" w:cs="Calibri"/>
                <w:b/>
                <w:bCs/>
                <w:sz w:val="18"/>
                <w:szCs w:val="18"/>
              </w:rPr>
              <w:t>Decembrie- 2018</w:t>
            </w:r>
          </w:p>
        </w:tc>
      </w:tr>
      <w:tr w:rsidR="00B10BE5" w:rsidRPr="00BE5884" w:rsidTr="00BF0993">
        <w:trPr>
          <w:trHeight w:val="170"/>
        </w:trPr>
        <w:tc>
          <w:tcPr>
            <w:tcW w:w="2911" w:type="pct"/>
            <w:tcBorders>
              <w:top w:val="nil"/>
              <w:left w:val="nil"/>
              <w:bottom w:val="nil"/>
              <w:right w:val="nil"/>
            </w:tcBorders>
            <w:shd w:val="clear" w:color="auto" w:fill="auto"/>
            <w:noWrap/>
            <w:vAlign w:val="bottom"/>
            <w:hideMark/>
          </w:tcPr>
          <w:p w:rsidR="00B10BE5" w:rsidRPr="00BE5884" w:rsidRDefault="00B10BE5" w:rsidP="00846FED">
            <w:pPr>
              <w:widowControl w:val="0"/>
              <w:rPr>
                <w:rFonts w:ascii="Verdana" w:eastAsia="Times New Roman" w:hAnsi="Verdana" w:cs="Arial"/>
                <w:noProof w:val="0"/>
                <w:color w:val="000000"/>
                <w:sz w:val="18"/>
                <w:szCs w:val="18"/>
                <w:lang w:val="en-US" w:eastAsia="en-US"/>
              </w:rPr>
            </w:pPr>
          </w:p>
        </w:tc>
        <w:tc>
          <w:tcPr>
            <w:tcW w:w="985" w:type="pct"/>
            <w:tcBorders>
              <w:top w:val="single" w:sz="12" w:space="0" w:color="auto"/>
              <w:left w:val="nil"/>
              <w:right w:val="nil"/>
            </w:tcBorders>
            <w:shd w:val="clear" w:color="auto" w:fill="auto"/>
            <w:noWrap/>
            <w:vAlign w:val="bottom"/>
            <w:hideMark/>
          </w:tcPr>
          <w:p w:rsidR="00B10BE5" w:rsidRPr="00BE5884" w:rsidRDefault="00B10BE5" w:rsidP="00846FED">
            <w:pPr>
              <w:widowControl w:val="0"/>
              <w:jc w:val="right"/>
              <w:rPr>
                <w:rFonts w:ascii="Verdana" w:eastAsia="Times New Roman" w:hAnsi="Verdana" w:cs="Arial"/>
                <w:noProof w:val="0"/>
                <w:color w:val="000000"/>
                <w:sz w:val="18"/>
                <w:szCs w:val="18"/>
                <w:lang w:val="en-US" w:eastAsia="en-US"/>
              </w:rPr>
            </w:pPr>
          </w:p>
        </w:tc>
        <w:tc>
          <w:tcPr>
            <w:tcW w:w="1104" w:type="pct"/>
            <w:tcBorders>
              <w:top w:val="single" w:sz="12" w:space="0" w:color="auto"/>
              <w:left w:val="nil"/>
              <w:right w:val="nil"/>
            </w:tcBorders>
            <w:shd w:val="clear" w:color="auto" w:fill="auto"/>
            <w:noWrap/>
            <w:vAlign w:val="bottom"/>
            <w:hideMark/>
          </w:tcPr>
          <w:p w:rsidR="00B10BE5" w:rsidRPr="00BE5884" w:rsidRDefault="00B10BE5" w:rsidP="00846FED">
            <w:pPr>
              <w:widowControl w:val="0"/>
              <w:jc w:val="right"/>
              <w:rPr>
                <w:rFonts w:ascii="Verdana" w:eastAsia="Times New Roman" w:hAnsi="Verdana" w:cs="Arial"/>
                <w:noProof w:val="0"/>
                <w:color w:val="000000"/>
                <w:sz w:val="18"/>
                <w:szCs w:val="18"/>
                <w:lang w:val="en-US" w:eastAsia="en-US"/>
              </w:rPr>
            </w:pPr>
          </w:p>
        </w:tc>
      </w:tr>
      <w:tr w:rsidR="00BF0993" w:rsidRPr="00A81F57" w:rsidTr="00BF0993">
        <w:trPr>
          <w:trHeight w:val="170"/>
        </w:trPr>
        <w:tc>
          <w:tcPr>
            <w:tcW w:w="2911" w:type="pct"/>
            <w:tcBorders>
              <w:top w:val="nil"/>
              <w:left w:val="nil"/>
              <w:bottom w:val="nil"/>
              <w:right w:val="nil"/>
            </w:tcBorders>
            <w:shd w:val="clear" w:color="auto" w:fill="auto"/>
            <w:vAlign w:val="bottom"/>
            <w:hideMark/>
          </w:tcPr>
          <w:p w:rsidR="00BF0993" w:rsidRPr="00A81F57" w:rsidRDefault="00BF0993" w:rsidP="00846FED">
            <w:pPr>
              <w:widowControl w:val="0"/>
              <w:rPr>
                <w:rFonts w:ascii="Verdana" w:eastAsia="Times New Roman" w:hAnsi="Verdana" w:cs="Arial"/>
                <w:b/>
                <w:noProof w:val="0"/>
                <w:sz w:val="18"/>
                <w:szCs w:val="18"/>
                <w:lang w:val="en-US" w:eastAsia="en-US"/>
              </w:rPr>
            </w:pPr>
            <w:r w:rsidRPr="00A81F57">
              <w:rPr>
                <w:rFonts w:ascii="Verdana" w:eastAsia="Times New Roman" w:hAnsi="Verdana" w:cs="Arial"/>
                <w:b/>
                <w:noProof w:val="0"/>
                <w:sz w:val="18"/>
                <w:szCs w:val="18"/>
                <w:lang w:val="en-US" w:eastAsia="en-US"/>
              </w:rPr>
              <w:t>Sold la 1 ianuarie 2018</w:t>
            </w:r>
          </w:p>
        </w:tc>
        <w:tc>
          <w:tcPr>
            <w:tcW w:w="985" w:type="pct"/>
            <w:tcBorders>
              <w:top w:val="nil"/>
              <w:left w:val="nil"/>
              <w:bottom w:val="single" w:sz="12" w:space="0" w:color="auto"/>
              <w:right w:val="nil"/>
            </w:tcBorders>
            <w:shd w:val="clear" w:color="auto" w:fill="auto"/>
            <w:noWrap/>
            <w:vAlign w:val="bottom"/>
            <w:hideMark/>
          </w:tcPr>
          <w:p w:rsidR="00BF0993" w:rsidRPr="00BF0993" w:rsidRDefault="00BF0993">
            <w:pPr>
              <w:jc w:val="right"/>
              <w:rPr>
                <w:rFonts w:ascii="Verdana" w:hAnsi="Verdana" w:cs="Calibri"/>
                <w:b/>
                <w:color w:val="000000"/>
                <w:sz w:val="18"/>
                <w:szCs w:val="18"/>
              </w:rPr>
            </w:pPr>
            <w:r w:rsidRPr="00BF0993">
              <w:rPr>
                <w:rFonts w:ascii="Verdana" w:hAnsi="Verdana" w:cs="Calibri"/>
                <w:b/>
                <w:color w:val="000000"/>
                <w:sz w:val="18"/>
                <w:szCs w:val="18"/>
              </w:rPr>
              <w:t xml:space="preserve">918.186 </w:t>
            </w:r>
          </w:p>
        </w:tc>
        <w:tc>
          <w:tcPr>
            <w:tcW w:w="1104" w:type="pct"/>
            <w:tcBorders>
              <w:top w:val="nil"/>
              <w:left w:val="nil"/>
              <w:bottom w:val="single" w:sz="12" w:space="0" w:color="auto"/>
              <w:right w:val="nil"/>
            </w:tcBorders>
            <w:shd w:val="clear" w:color="auto" w:fill="auto"/>
            <w:noWrap/>
            <w:vAlign w:val="bottom"/>
            <w:hideMark/>
          </w:tcPr>
          <w:p w:rsidR="00BF0993" w:rsidRPr="00BF0993" w:rsidRDefault="00BF0993">
            <w:pPr>
              <w:jc w:val="right"/>
              <w:rPr>
                <w:rFonts w:ascii="Verdana" w:hAnsi="Verdana" w:cs="Calibri"/>
                <w:b/>
                <w:sz w:val="18"/>
                <w:szCs w:val="18"/>
              </w:rPr>
            </w:pPr>
            <w:r w:rsidRPr="00BF0993">
              <w:rPr>
                <w:rFonts w:ascii="Verdana" w:hAnsi="Verdana" w:cs="Calibri"/>
                <w:b/>
                <w:sz w:val="18"/>
                <w:szCs w:val="18"/>
              </w:rPr>
              <w:t xml:space="preserve">989.474 </w:t>
            </w:r>
          </w:p>
        </w:tc>
      </w:tr>
      <w:tr w:rsidR="00BF0993" w:rsidRPr="00BE5884" w:rsidTr="00BF0993">
        <w:trPr>
          <w:trHeight w:val="170"/>
        </w:trPr>
        <w:tc>
          <w:tcPr>
            <w:tcW w:w="2911" w:type="pct"/>
            <w:tcBorders>
              <w:top w:val="nil"/>
              <w:left w:val="nil"/>
              <w:bottom w:val="nil"/>
              <w:right w:val="nil"/>
            </w:tcBorders>
            <w:shd w:val="clear" w:color="auto" w:fill="auto"/>
            <w:vAlign w:val="bottom"/>
            <w:hideMark/>
          </w:tcPr>
          <w:p w:rsidR="00BF0993" w:rsidRDefault="00BF0993" w:rsidP="00846FED">
            <w:pPr>
              <w:widowControl w:val="0"/>
              <w:rPr>
                <w:rFonts w:ascii="Verdana" w:eastAsia="Times New Roman" w:hAnsi="Verdana" w:cs="Arial"/>
                <w:noProof w:val="0"/>
                <w:sz w:val="18"/>
                <w:szCs w:val="18"/>
                <w:lang w:val="en-US" w:eastAsia="en-US"/>
              </w:rPr>
            </w:pPr>
          </w:p>
          <w:p w:rsidR="00BF0993" w:rsidRPr="00BE5884" w:rsidRDefault="00BF0993"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Transferuri  la imobilizari corporale in cursul anului                                           </w:t>
            </w:r>
          </w:p>
        </w:tc>
        <w:tc>
          <w:tcPr>
            <w:tcW w:w="985" w:type="pct"/>
            <w:tcBorders>
              <w:top w:val="single" w:sz="12" w:space="0" w:color="auto"/>
              <w:left w:val="nil"/>
              <w:bottom w:val="nil"/>
              <w:right w:val="nil"/>
            </w:tcBorders>
            <w:shd w:val="clear" w:color="auto" w:fill="auto"/>
            <w:noWrap/>
            <w:vAlign w:val="bottom"/>
            <w:hideMark/>
          </w:tcPr>
          <w:p w:rsidR="00BF0993" w:rsidRDefault="00BF0993">
            <w:pPr>
              <w:jc w:val="right"/>
              <w:rPr>
                <w:rFonts w:ascii="Verdana" w:hAnsi="Verdana" w:cs="Calibri"/>
                <w:color w:val="000000"/>
                <w:sz w:val="18"/>
                <w:szCs w:val="18"/>
              </w:rPr>
            </w:pPr>
            <w:r>
              <w:rPr>
                <w:rFonts w:ascii="Verdana" w:hAnsi="Verdana" w:cs="Calibri"/>
                <w:color w:val="000000"/>
                <w:sz w:val="18"/>
                <w:szCs w:val="18"/>
              </w:rPr>
              <w:t xml:space="preserve">                     - </w:t>
            </w:r>
          </w:p>
        </w:tc>
        <w:tc>
          <w:tcPr>
            <w:tcW w:w="1104" w:type="pct"/>
            <w:tcBorders>
              <w:top w:val="single" w:sz="12" w:space="0" w:color="auto"/>
              <w:left w:val="nil"/>
              <w:bottom w:val="nil"/>
              <w:right w:val="nil"/>
            </w:tcBorders>
            <w:shd w:val="clear" w:color="auto" w:fill="auto"/>
            <w:noWrap/>
            <w:vAlign w:val="bottom"/>
            <w:hideMark/>
          </w:tcPr>
          <w:p w:rsidR="00BF0993" w:rsidRDefault="00BF0993">
            <w:pPr>
              <w:jc w:val="right"/>
              <w:rPr>
                <w:rFonts w:ascii="Verdana" w:hAnsi="Verdana" w:cs="Calibri"/>
                <w:sz w:val="18"/>
                <w:szCs w:val="18"/>
              </w:rPr>
            </w:pPr>
            <w:r>
              <w:rPr>
                <w:rFonts w:ascii="Verdana" w:hAnsi="Verdana" w:cs="Calibri"/>
                <w:sz w:val="18"/>
                <w:szCs w:val="18"/>
              </w:rPr>
              <w:t xml:space="preserve">                         - </w:t>
            </w:r>
          </w:p>
        </w:tc>
      </w:tr>
      <w:tr w:rsidR="00BF0993" w:rsidRPr="00BE5884" w:rsidTr="00BF0993">
        <w:trPr>
          <w:trHeight w:val="170"/>
        </w:trPr>
        <w:tc>
          <w:tcPr>
            <w:tcW w:w="2911" w:type="pct"/>
            <w:tcBorders>
              <w:top w:val="nil"/>
              <w:left w:val="nil"/>
              <w:bottom w:val="nil"/>
              <w:right w:val="nil"/>
            </w:tcBorders>
            <w:shd w:val="clear" w:color="auto" w:fill="auto"/>
            <w:vAlign w:val="bottom"/>
            <w:hideMark/>
          </w:tcPr>
          <w:p w:rsidR="00BF0993" w:rsidRPr="00BE5884" w:rsidRDefault="00BF0993"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Intrare in urma executarii unor garantii </w:t>
            </w:r>
            <w:r w:rsidR="002611CA">
              <w:rPr>
                <w:rFonts w:ascii="Verdana" w:eastAsia="Times New Roman" w:hAnsi="Verdana" w:cs="Arial"/>
                <w:noProof w:val="0"/>
                <w:sz w:val="18"/>
                <w:szCs w:val="18"/>
                <w:lang w:val="en-US" w:eastAsia="en-US"/>
              </w:rPr>
              <w:t>primate</w:t>
            </w:r>
          </w:p>
        </w:tc>
        <w:tc>
          <w:tcPr>
            <w:tcW w:w="985" w:type="pct"/>
            <w:tcBorders>
              <w:top w:val="nil"/>
              <w:left w:val="nil"/>
              <w:bottom w:val="nil"/>
              <w:right w:val="nil"/>
            </w:tcBorders>
            <w:shd w:val="clear" w:color="auto" w:fill="auto"/>
            <w:noWrap/>
            <w:vAlign w:val="bottom"/>
            <w:hideMark/>
          </w:tcPr>
          <w:p w:rsidR="00BF0993" w:rsidRDefault="00BF0993">
            <w:pPr>
              <w:jc w:val="right"/>
              <w:outlineLvl w:val="0"/>
              <w:rPr>
                <w:rFonts w:ascii="Verdana" w:hAnsi="Verdana" w:cs="Calibri"/>
                <w:sz w:val="18"/>
                <w:szCs w:val="18"/>
              </w:rPr>
            </w:pPr>
            <w:r>
              <w:rPr>
                <w:rFonts w:ascii="Verdana" w:hAnsi="Verdana" w:cs="Calibri"/>
                <w:sz w:val="18"/>
                <w:szCs w:val="18"/>
              </w:rPr>
              <w:t xml:space="preserve">                     - </w:t>
            </w:r>
          </w:p>
        </w:tc>
        <w:tc>
          <w:tcPr>
            <w:tcW w:w="1104" w:type="pct"/>
            <w:tcBorders>
              <w:top w:val="nil"/>
              <w:left w:val="nil"/>
              <w:bottom w:val="nil"/>
              <w:right w:val="nil"/>
            </w:tcBorders>
            <w:shd w:val="clear" w:color="auto" w:fill="auto"/>
            <w:noWrap/>
            <w:vAlign w:val="bottom"/>
            <w:hideMark/>
          </w:tcPr>
          <w:p w:rsidR="00BF0993" w:rsidRDefault="00BF0993">
            <w:pPr>
              <w:jc w:val="right"/>
              <w:outlineLvl w:val="0"/>
              <w:rPr>
                <w:rFonts w:ascii="Verdana" w:hAnsi="Verdana" w:cs="Calibri"/>
                <w:sz w:val="18"/>
                <w:szCs w:val="18"/>
              </w:rPr>
            </w:pPr>
            <w:r>
              <w:rPr>
                <w:rFonts w:ascii="Verdana" w:hAnsi="Verdana" w:cs="Calibri"/>
                <w:sz w:val="18"/>
                <w:szCs w:val="18"/>
              </w:rPr>
              <w:t xml:space="preserve">                         - </w:t>
            </w:r>
          </w:p>
        </w:tc>
      </w:tr>
      <w:tr w:rsidR="00BF0993" w:rsidRPr="00BE5884" w:rsidTr="00BF0993">
        <w:trPr>
          <w:trHeight w:val="170"/>
        </w:trPr>
        <w:tc>
          <w:tcPr>
            <w:tcW w:w="2911" w:type="pct"/>
            <w:tcBorders>
              <w:top w:val="nil"/>
              <w:left w:val="nil"/>
              <w:bottom w:val="nil"/>
              <w:right w:val="nil"/>
            </w:tcBorders>
            <w:shd w:val="clear" w:color="auto" w:fill="auto"/>
            <w:vAlign w:val="bottom"/>
            <w:hideMark/>
          </w:tcPr>
          <w:p w:rsidR="00BF0993" w:rsidRPr="00BE5884" w:rsidRDefault="00BF0993"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 xml:space="preserve">Achzitii in cursul anului (schimb </w:t>
            </w:r>
            <w:proofErr w:type="gramStart"/>
            <w:r w:rsidRPr="00BE5884">
              <w:rPr>
                <w:rFonts w:ascii="Verdana" w:eastAsia="Times New Roman" w:hAnsi="Verdana" w:cs="Arial"/>
                <w:noProof w:val="0"/>
                <w:sz w:val="18"/>
                <w:szCs w:val="18"/>
                <w:lang w:val="fr-FR" w:eastAsia="en-US"/>
              </w:rPr>
              <w:t>de active</w:t>
            </w:r>
            <w:proofErr w:type="gramEnd"/>
            <w:r w:rsidRPr="00BE5884">
              <w:rPr>
                <w:rFonts w:ascii="Verdana" w:eastAsia="Times New Roman" w:hAnsi="Verdana" w:cs="Arial"/>
                <w:noProof w:val="0"/>
                <w:sz w:val="18"/>
                <w:szCs w:val="18"/>
                <w:lang w:val="fr-FR" w:eastAsia="en-US"/>
              </w:rPr>
              <w:t>)</w:t>
            </w:r>
          </w:p>
        </w:tc>
        <w:tc>
          <w:tcPr>
            <w:tcW w:w="985" w:type="pct"/>
            <w:tcBorders>
              <w:top w:val="nil"/>
              <w:left w:val="nil"/>
              <w:bottom w:val="nil"/>
              <w:right w:val="nil"/>
            </w:tcBorders>
            <w:shd w:val="clear" w:color="auto" w:fill="auto"/>
            <w:noWrap/>
            <w:vAlign w:val="bottom"/>
            <w:hideMark/>
          </w:tcPr>
          <w:p w:rsidR="00BF0993" w:rsidRDefault="00BF0993">
            <w:pPr>
              <w:jc w:val="right"/>
              <w:rPr>
                <w:rFonts w:ascii="Verdana" w:hAnsi="Verdana" w:cs="Calibri"/>
                <w:sz w:val="18"/>
                <w:szCs w:val="18"/>
              </w:rPr>
            </w:pPr>
            <w:r>
              <w:rPr>
                <w:rFonts w:ascii="Verdana" w:hAnsi="Verdana" w:cs="Calibri"/>
                <w:sz w:val="18"/>
                <w:szCs w:val="18"/>
              </w:rPr>
              <w:t xml:space="preserve">                     - </w:t>
            </w:r>
          </w:p>
        </w:tc>
        <w:tc>
          <w:tcPr>
            <w:tcW w:w="1104" w:type="pct"/>
            <w:tcBorders>
              <w:top w:val="nil"/>
              <w:left w:val="nil"/>
              <w:bottom w:val="nil"/>
              <w:right w:val="nil"/>
            </w:tcBorders>
            <w:shd w:val="clear" w:color="auto" w:fill="auto"/>
            <w:noWrap/>
            <w:vAlign w:val="bottom"/>
            <w:hideMark/>
          </w:tcPr>
          <w:p w:rsidR="00BF0993" w:rsidRDefault="00BF0993">
            <w:pPr>
              <w:jc w:val="right"/>
              <w:rPr>
                <w:rFonts w:ascii="Verdana" w:hAnsi="Verdana" w:cs="Calibri"/>
                <w:sz w:val="18"/>
                <w:szCs w:val="18"/>
              </w:rPr>
            </w:pPr>
            <w:r>
              <w:rPr>
                <w:rFonts w:ascii="Verdana" w:hAnsi="Verdana" w:cs="Calibri"/>
                <w:sz w:val="18"/>
                <w:szCs w:val="18"/>
              </w:rPr>
              <w:t xml:space="preserve">                         - </w:t>
            </w:r>
          </w:p>
        </w:tc>
      </w:tr>
      <w:tr w:rsidR="00BF0993" w:rsidRPr="00BE5884" w:rsidTr="00BF0993">
        <w:trPr>
          <w:trHeight w:val="170"/>
        </w:trPr>
        <w:tc>
          <w:tcPr>
            <w:tcW w:w="2911" w:type="pct"/>
            <w:tcBorders>
              <w:top w:val="nil"/>
              <w:left w:val="nil"/>
              <w:bottom w:val="nil"/>
              <w:right w:val="nil"/>
            </w:tcBorders>
            <w:shd w:val="clear" w:color="auto" w:fill="auto"/>
            <w:vAlign w:val="bottom"/>
            <w:hideMark/>
          </w:tcPr>
          <w:p w:rsidR="00BF0993" w:rsidRPr="00BE5884" w:rsidRDefault="00BF0993"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Investitii imobiliare in curs de executie intrari</w:t>
            </w:r>
          </w:p>
        </w:tc>
        <w:tc>
          <w:tcPr>
            <w:tcW w:w="985" w:type="pct"/>
            <w:tcBorders>
              <w:top w:val="nil"/>
              <w:left w:val="nil"/>
              <w:bottom w:val="nil"/>
              <w:right w:val="nil"/>
            </w:tcBorders>
            <w:shd w:val="clear" w:color="auto" w:fill="auto"/>
            <w:noWrap/>
            <w:vAlign w:val="bottom"/>
            <w:hideMark/>
          </w:tcPr>
          <w:p w:rsidR="00BF0993" w:rsidRDefault="00BF0993">
            <w:pPr>
              <w:jc w:val="right"/>
              <w:rPr>
                <w:rFonts w:ascii="Verdana" w:hAnsi="Verdana" w:cs="Calibri"/>
                <w:sz w:val="18"/>
                <w:szCs w:val="18"/>
              </w:rPr>
            </w:pPr>
            <w:r>
              <w:rPr>
                <w:rFonts w:ascii="Verdana" w:hAnsi="Verdana" w:cs="Calibri"/>
                <w:sz w:val="18"/>
                <w:szCs w:val="18"/>
              </w:rPr>
              <w:t xml:space="preserve">                     - </w:t>
            </w:r>
          </w:p>
        </w:tc>
        <w:tc>
          <w:tcPr>
            <w:tcW w:w="1104" w:type="pct"/>
            <w:tcBorders>
              <w:top w:val="nil"/>
              <w:left w:val="nil"/>
              <w:bottom w:val="nil"/>
              <w:right w:val="nil"/>
            </w:tcBorders>
            <w:shd w:val="clear" w:color="auto" w:fill="auto"/>
            <w:noWrap/>
            <w:vAlign w:val="bottom"/>
            <w:hideMark/>
          </w:tcPr>
          <w:p w:rsidR="00BF0993" w:rsidRDefault="00BF0993">
            <w:pPr>
              <w:jc w:val="right"/>
              <w:rPr>
                <w:rFonts w:ascii="Verdana" w:hAnsi="Verdana" w:cs="Calibri"/>
                <w:sz w:val="18"/>
                <w:szCs w:val="18"/>
              </w:rPr>
            </w:pPr>
            <w:r>
              <w:rPr>
                <w:rFonts w:ascii="Verdana" w:hAnsi="Verdana" w:cs="Calibri"/>
                <w:sz w:val="18"/>
                <w:szCs w:val="18"/>
              </w:rPr>
              <w:t xml:space="preserve">                         - </w:t>
            </w:r>
          </w:p>
        </w:tc>
      </w:tr>
      <w:tr w:rsidR="00BF0993" w:rsidRPr="00BE5884" w:rsidTr="00BF0993">
        <w:trPr>
          <w:trHeight w:val="170"/>
        </w:trPr>
        <w:tc>
          <w:tcPr>
            <w:tcW w:w="2911" w:type="pct"/>
            <w:tcBorders>
              <w:top w:val="nil"/>
              <w:left w:val="nil"/>
              <w:bottom w:val="nil"/>
              <w:right w:val="nil"/>
            </w:tcBorders>
            <w:shd w:val="clear" w:color="auto" w:fill="auto"/>
            <w:vAlign w:val="bottom"/>
            <w:hideMark/>
          </w:tcPr>
          <w:p w:rsidR="00BF0993" w:rsidRPr="00BE5884" w:rsidRDefault="00BF0993"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Investitii imobiliare in curs de executie iesiri</w:t>
            </w:r>
          </w:p>
        </w:tc>
        <w:tc>
          <w:tcPr>
            <w:tcW w:w="985" w:type="pct"/>
            <w:tcBorders>
              <w:top w:val="nil"/>
              <w:left w:val="nil"/>
              <w:bottom w:val="nil"/>
              <w:right w:val="nil"/>
            </w:tcBorders>
            <w:shd w:val="clear" w:color="auto" w:fill="auto"/>
            <w:noWrap/>
            <w:vAlign w:val="bottom"/>
            <w:hideMark/>
          </w:tcPr>
          <w:p w:rsidR="00BF0993" w:rsidRDefault="00BF0993">
            <w:pPr>
              <w:jc w:val="right"/>
              <w:rPr>
                <w:rFonts w:ascii="Verdana" w:hAnsi="Verdana" w:cs="Calibri"/>
                <w:sz w:val="18"/>
                <w:szCs w:val="18"/>
              </w:rPr>
            </w:pPr>
            <w:r>
              <w:rPr>
                <w:rFonts w:ascii="Verdana" w:hAnsi="Verdana" w:cs="Calibri"/>
                <w:sz w:val="18"/>
                <w:szCs w:val="18"/>
              </w:rPr>
              <w:t xml:space="preserve">                     - </w:t>
            </w:r>
          </w:p>
        </w:tc>
        <w:tc>
          <w:tcPr>
            <w:tcW w:w="1104" w:type="pct"/>
            <w:tcBorders>
              <w:top w:val="nil"/>
              <w:left w:val="nil"/>
              <w:bottom w:val="nil"/>
              <w:right w:val="nil"/>
            </w:tcBorders>
            <w:shd w:val="clear" w:color="auto" w:fill="auto"/>
            <w:noWrap/>
            <w:vAlign w:val="bottom"/>
            <w:hideMark/>
          </w:tcPr>
          <w:p w:rsidR="00BF0993" w:rsidRDefault="00BF0993">
            <w:pPr>
              <w:jc w:val="right"/>
              <w:rPr>
                <w:rFonts w:ascii="Verdana" w:hAnsi="Verdana" w:cs="Calibri"/>
                <w:sz w:val="18"/>
                <w:szCs w:val="18"/>
              </w:rPr>
            </w:pPr>
            <w:r>
              <w:rPr>
                <w:rFonts w:ascii="Verdana" w:hAnsi="Verdana" w:cs="Calibri"/>
                <w:sz w:val="18"/>
                <w:szCs w:val="18"/>
              </w:rPr>
              <w:t xml:space="preserve">            (111.956)</w:t>
            </w:r>
          </w:p>
        </w:tc>
      </w:tr>
      <w:tr w:rsidR="00BF0993" w:rsidRPr="00BE5884" w:rsidTr="00BF0993">
        <w:trPr>
          <w:trHeight w:val="170"/>
        </w:trPr>
        <w:tc>
          <w:tcPr>
            <w:tcW w:w="2911" w:type="pct"/>
            <w:tcBorders>
              <w:top w:val="nil"/>
              <w:left w:val="nil"/>
              <w:bottom w:val="nil"/>
              <w:right w:val="nil"/>
            </w:tcBorders>
            <w:shd w:val="clear" w:color="auto" w:fill="auto"/>
            <w:vAlign w:val="bottom"/>
            <w:hideMark/>
          </w:tcPr>
          <w:p w:rsidR="00BF0993" w:rsidRPr="00BE5884" w:rsidRDefault="00BF0993"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Avansuri pentru investitii imobiliare</w:t>
            </w:r>
          </w:p>
        </w:tc>
        <w:tc>
          <w:tcPr>
            <w:tcW w:w="985" w:type="pct"/>
            <w:tcBorders>
              <w:top w:val="nil"/>
              <w:left w:val="nil"/>
              <w:bottom w:val="nil"/>
              <w:right w:val="nil"/>
            </w:tcBorders>
            <w:shd w:val="clear" w:color="auto" w:fill="auto"/>
            <w:noWrap/>
            <w:vAlign w:val="bottom"/>
            <w:hideMark/>
          </w:tcPr>
          <w:p w:rsidR="00BF0993" w:rsidRDefault="00BF0993">
            <w:pPr>
              <w:jc w:val="right"/>
              <w:rPr>
                <w:rFonts w:ascii="Verdana" w:hAnsi="Verdana" w:cs="Calibri"/>
                <w:sz w:val="18"/>
                <w:szCs w:val="18"/>
              </w:rPr>
            </w:pPr>
            <w:r>
              <w:rPr>
                <w:rFonts w:ascii="Verdana" w:hAnsi="Verdana" w:cs="Calibri"/>
                <w:sz w:val="18"/>
                <w:szCs w:val="18"/>
              </w:rPr>
              <w:t xml:space="preserve">                     - </w:t>
            </w:r>
          </w:p>
        </w:tc>
        <w:tc>
          <w:tcPr>
            <w:tcW w:w="1104" w:type="pct"/>
            <w:tcBorders>
              <w:top w:val="nil"/>
              <w:left w:val="nil"/>
              <w:bottom w:val="nil"/>
              <w:right w:val="nil"/>
            </w:tcBorders>
            <w:shd w:val="clear" w:color="auto" w:fill="auto"/>
            <w:noWrap/>
            <w:vAlign w:val="bottom"/>
            <w:hideMark/>
          </w:tcPr>
          <w:p w:rsidR="00BF0993" w:rsidRDefault="00BF0993">
            <w:pPr>
              <w:jc w:val="right"/>
              <w:rPr>
                <w:rFonts w:ascii="Verdana" w:hAnsi="Verdana" w:cs="Calibri"/>
                <w:sz w:val="18"/>
                <w:szCs w:val="18"/>
              </w:rPr>
            </w:pPr>
            <w:r>
              <w:rPr>
                <w:rFonts w:ascii="Verdana" w:hAnsi="Verdana" w:cs="Calibri"/>
                <w:sz w:val="18"/>
                <w:szCs w:val="18"/>
              </w:rPr>
              <w:t xml:space="preserve">               40.668 </w:t>
            </w:r>
          </w:p>
        </w:tc>
      </w:tr>
      <w:tr w:rsidR="00BF0993" w:rsidRPr="00BE5884" w:rsidTr="00BF0993">
        <w:trPr>
          <w:trHeight w:val="170"/>
        </w:trPr>
        <w:tc>
          <w:tcPr>
            <w:tcW w:w="2911" w:type="pct"/>
            <w:tcBorders>
              <w:top w:val="nil"/>
              <w:left w:val="nil"/>
              <w:bottom w:val="nil"/>
              <w:right w:val="nil"/>
            </w:tcBorders>
            <w:shd w:val="clear" w:color="auto" w:fill="auto"/>
            <w:vAlign w:val="bottom"/>
            <w:hideMark/>
          </w:tcPr>
          <w:p w:rsidR="00BF0993" w:rsidRPr="00BE5884" w:rsidRDefault="00BF0993" w:rsidP="00846FED">
            <w:pPr>
              <w:widowControl w:val="0"/>
              <w:outlineLv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 xml:space="preserve">Cedari de investitii imobiliare (schimb </w:t>
            </w:r>
            <w:proofErr w:type="gramStart"/>
            <w:r w:rsidRPr="00BE5884">
              <w:rPr>
                <w:rFonts w:ascii="Verdana" w:eastAsia="Times New Roman" w:hAnsi="Verdana" w:cs="Arial"/>
                <w:noProof w:val="0"/>
                <w:sz w:val="18"/>
                <w:szCs w:val="18"/>
                <w:lang w:val="fr-FR" w:eastAsia="en-US"/>
              </w:rPr>
              <w:t>de active</w:t>
            </w:r>
            <w:proofErr w:type="gramEnd"/>
            <w:r w:rsidRPr="00BE5884">
              <w:rPr>
                <w:rFonts w:ascii="Verdana" w:eastAsia="Times New Roman" w:hAnsi="Verdana" w:cs="Arial"/>
                <w:noProof w:val="0"/>
                <w:sz w:val="18"/>
                <w:szCs w:val="18"/>
                <w:lang w:val="fr-FR" w:eastAsia="en-US"/>
              </w:rPr>
              <w:t>)</w:t>
            </w:r>
          </w:p>
        </w:tc>
        <w:tc>
          <w:tcPr>
            <w:tcW w:w="985" w:type="pct"/>
            <w:tcBorders>
              <w:top w:val="nil"/>
              <w:left w:val="nil"/>
              <w:bottom w:val="nil"/>
              <w:right w:val="nil"/>
            </w:tcBorders>
            <w:shd w:val="clear" w:color="auto" w:fill="auto"/>
            <w:noWrap/>
            <w:vAlign w:val="bottom"/>
            <w:hideMark/>
          </w:tcPr>
          <w:p w:rsidR="00BF0993" w:rsidRDefault="00BF0993">
            <w:pPr>
              <w:jc w:val="right"/>
              <w:outlineLvl w:val="0"/>
              <w:rPr>
                <w:rFonts w:ascii="Verdana" w:hAnsi="Verdana" w:cs="Calibri"/>
                <w:sz w:val="18"/>
                <w:szCs w:val="18"/>
              </w:rPr>
            </w:pPr>
            <w:r>
              <w:rPr>
                <w:rFonts w:ascii="Verdana" w:hAnsi="Verdana" w:cs="Calibri"/>
                <w:sz w:val="18"/>
                <w:szCs w:val="18"/>
              </w:rPr>
              <w:t xml:space="preserve">        (248.227)</w:t>
            </w:r>
          </w:p>
        </w:tc>
        <w:tc>
          <w:tcPr>
            <w:tcW w:w="1104" w:type="pct"/>
            <w:tcBorders>
              <w:top w:val="nil"/>
              <w:left w:val="nil"/>
              <w:bottom w:val="nil"/>
              <w:right w:val="nil"/>
            </w:tcBorders>
            <w:shd w:val="clear" w:color="auto" w:fill="auto"/>
            <w:noWrap/>
            <w:hideMark/>
          </w:tcPr>
          <w:p w:rsidR="00BF0993" w:rsidRDefault="00BF0993">
            <w:pPr>
              <w:jc w:val="right"/>
              <w:outlineLvl w:val="0"/>
              <w:rPr>
                <w:rFonts w:ascii="Verdana" w:hAnsi="Verdana" w:cs="Calibri"/>
                <w:sz w:val="18"/>
                <w:szCs w:val="18"/>
              </w:rPr>
            </w:pPr>
            <w:r>
              <w:rPr>
                <w:rFonts w:ascii="Verdana" w:hAnsi="Verdana" w:cs="Calibri"/>
                <w:sz w:val="18"/>
                <w:szCs w:val="18"/>
              </w:rPr>
              <w:t xml:space="preserve">                         - </w:t>
            </w:r>
          </w:p>
        </w:tc>
      </w:tr>
      <w:tr w:rsidR="00BF0993" w:rsidRPr="00BE5884" w:rsidTr="00BF0993">
        <w:trPr>
          <w:trHeight w:val="170"/>
        </w:trPr>
        <w:tc>
          <w:tcPr>
            <w:tcW w:w="2911" w:type="pct"/>
            <w:tcBorders>
              <w:top w:val="nil"/>
              <w:left w:val="nil"/>
              <w:bottom w:val="nil"/>
              <w:right w:val="nil"/>
            </w:tcBorders>
            <w:shd w:val="clear" w:color="auto" w:fill="auto"/>
            <w:vAlign w:val="bottom"/>
            <w:hideMark/>
          </w:tcPr>
          <w:p w:rsidR="00BF0993" w:rsidRPr="00BE5884" w:rsidRDefault="00BF0993"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 xml:space="preserve">Plus valoare cu ocazii reevaluarii </w:t>
            </w:r>
          </w:p>
        </w:tc>
        <w:tc>
          <w:tcPr>
            <w:tcW w:w="985" w:type="pct"/>
            <w:tcBorders>
              <w:top w:val="nil"/>
              <w:left w:val="nil"/>
              <w:bottom w:val="nil"/>
              <w:right w:val="nil"/>
            </w:tcBorders>
            <w:shd w:val="clear" w:color="auto" w:fill="auto"/>
            <w:noWrap/>
            <w:vAlign w:val="bottom"/>
            <w:hideMark/>
          </w:tcPr>
          <w:p w:rsidR="00BF0993" w:rsidRDefault="00BF0993">
            <w:pPr>
              <w:jc w:val="right"/>
              <w:rPr>
                <w:rFonts w:ascii="Verdana" w:hAnsi="Verdana" w:cs="Calibri"/>
                <w:sz w:val="18"/>
                <w:szCs w:val="18"/>
              </w:rPr>
            </w:pPr>
            <w:r>
              <w:rPr>
                <w:rFonts w:ascii="Verdana" w:hAnsi="Verdana" w:cs="Calibri"/>
                <w:sz w:val="18"/>
                <w:szCs w:val="18"/>
              </w:rPr>
              <w:t xml:space="preserve">                     - </w:t>
            </w:r>
          </w:p>
        </w:tc>
        <w:tc>
          <w:tcPr>
            <w:tcW w:w="1104" w:type="pct"/>
            <w:tcBorders>
              <w:top w:val="nil"/>
              <w:left w:val="nil"/>
              <w:bottom w:val="nil"/>
              <w:right w:val="nil"/>
            </w:tcBorders>
            <w:shd w:val="clear" w:color="auto" w:fill="auto"/>
            <w:noWrap/>
            <w:hideMark/>
          </w:tcPr>
          <w:p w:rsidR="00BF0993" w:rsidRDefault="00BF0993">
            <w:pPr>
              <w:jc w:val="right"/>
              <w:rPr>
                <w:rFonts w:ascii="Verdana" w:hAnsi="Verdana" w:cs="Calibri"/>
                <w:sz w:val="18"/>
                <w:szCs w:val="18"/>
              </w:rPr>
            </w:pPr>
            <w:r>
              <w:rPr>
                <w:rFonts w:ascii="Verdana" w:hAnsi="Verdana" w:cs="Calibri"/>
                <w:sz w:val="18"/>
                <w:szCs w:val="18"/>
              </w:rPr>
              <w:t xml:space="preserve">                         - </w:t>
            </w:r>
          </w:p>
        </w:tc>
      </w:tr>
      <w:tr w:rsidR="00BF0993" w:rsidRPr="00BE5884" w:rsidTr="00BF0993">
        <w:trPr>
          <w:trHeight w:val="170"/>
        </w:trPr>
        <w:tc>
          <w:tcPr>
            <w:tcW w:w="2911" w:type="pct"/>
            <w:tcBorders>
              <w:top w:val="nil"/>
              <w:left w:val="nil"/>
              <w:bottom w:val="nil"/>
              <w:right w:val="nil"/>
            </w:tcBorders>
            <w:shd w:val="clear" w:color="auto" w:fill="auto"/>
            <w:vAlign w:val="bottom"/>
            <w:hideMark/>
          </w:tcPr>
          <w:p w:rsidR="00BF0993" w:rsidRPr="00BE5884" w:rsidRDefault="00BF0993"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Minus valoare cu ocazia reevaluarii</w:t>
            </w:r>
          </w:p>
        </w:tc>
        <w:tc>
          <w:tcPr>
            <w:tcW w:w="985" w:type="pct"/>
            <w:tcBorders>
              <w:top w:val="nil"/>
              <w:left w:val="nil"/>
              <w:bottom w:val="single" w:sz="4" w:space="0" w:color="auto"/>
              <w:right w:val="nil"/>
            </w:tcBorders>
            <w:shd w:val="clear" w:color="auto" w:fill="auto"/>
            <w:noWrap/>
            <w:vAlign w:val="bottom"/>
            <w:hideMark/>
          </w:tcPr>
          <w:p w:rsidR="00BF0993" w:rsidRDefault="00BF0993">
            <w:pPr>
              <w:jc w:val="right"/>
              <w:rPr>
                <w:rFonts w:ascii="Verdana" w:hAnsi="Verdana" w:cs="Calibri"/>
                <w:sz w:val="18"/>
                <w:szCs w:val="18"/>
              </w:rPr>
            </w:pPr>
            <w:r>
              <w:rPr>
                <w:rFonts w:ascii="Verdana" w:hAnsi="Verdana" w:cs="Calibri"/>
                <w:sz w:val="18"/>
                <w:szCs w:val="18"/>
              </w:rPr>
              <w:t xml:space="preserve">                     - </w:t>
            </w:r>
          </w:p>
        </w:tc>
        <w:tc>
          <w:tcPr>
            <w:tcW w:w="1104" w:type="pct"/>
            <w:tcBorders>
              <w:top w:val="nil"/>
              <w:left w:val="nil"/>
              <w:bottom w:val="single" w:sz="4" w:space="0" w:color="auto"/>
              <w:right w:val="nil"/>
            </w:tcBorders>
            <w:shd w:val="clear" w:color="auto" w:fill="auto"/>
            <w:noWrap/>
            <w:hideMark/>
          </w:tcPr>
          <w:p w:rsidR="00BF0993" w:rsidRDefault="00BF0993">
            <w:pPr>
              <w:jc w:val="right"/>
              <w:rPr>
                <w:rFonts w:ascii="Verdana" w:hAnsi="Verdana" w:cs="Calibri"/>
                <w:sz w:val="18"/>
                <w:szCs w:val="18"/>
              </w:rPr>
            </w:pPr>
            <w:r>
              <w:rPr>
                <w:rFonts w:ascii="Verdana" w:hAnsi="Verdana" w:cs="Calibri"/>
                <w:sz w:val="18"/>
                <w:szCs w:val="18"/>
              </w:rPr>
              <w:t xml:space="preserve">                         - </w:t>
            </w:r>
          </w:p>
        </w:tc>
      </w:tr>
      <w:tr w:rsidR="00BF0993" w:rsidRPr="00BE5884" w:rsidTr="00BF0993">
        <w:trPr>
          <w:trHeight w:val="170"/>
        </w:trPr>
        <w:tc>
          <w:tcPr>
            <w:tcW w:w="2911" w:type="pct"/>
            <w:tcBorders>
              <w:top w:val="nil"/>
              <w:left w:val="nil"/>
              <w:bottom w:val="nil"/>
              <w:right w:val="nil"/>
            </w:tcBorders>
            <w:shd w:val="clear" w:color="auto" w:fill="auto"/>
            <w:vAlign w:val="bottom"/>
            <w:hideMark/>
          </w:tcPr>
          <w:p w:rsidR="00BF0993" w:rsidRDefault="00BF0993" w:rsidP="00846FED">
            <w:pPr>
              <w:widowControl w:val="0"/>
              <w:rPr>
                <w:rFonts w:ascii="Verdana" w:eastAsia="Times New Roman" w:hAnsi="Verdana" w:cs="Arial"/>
                <w:b/>
                <w:bCs/>
                <w:noProof w:val="0"/>
                <w:sz w:val="18"/>
                <w:szCs w:val="18"/>
                <w:lang w:val="en-US" w:eastAsia="en-US"/>
              </w:rPr>
            </w:pPr>
          </w:p>
          <w:p w:rsidR="00BF0993" w:rsidRPr="00BE5884" w:rsidRDefault="00BF0993"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Sold la 31 Decembrie 2018</w:t>
            </w:r>
          </w:p>
        </w:tc>
        <w:tc>
          <w:tcPr>
            <w:tcW w:w="985" w:type="pct"/>
            <w:tcBorders>
              <w:top w:val="single" w:sz="4" w:space="0" w:color="auto"/>
              <w:left w:val="nil"/>
              <w:bottom w:val="single" w:sz="12" w:space="0" w:color="auto"/>
              <w:right w:val="nil"/>
            </w:tcBorders>
            <w:shd w:val="clear" w:color="auto" w:fill="auto"/>
            <w:noWrap/>
            <w:vAlign w:val="bottom"/>
            <w:hideMark/>
          </w:tcPr>
          <w:p w:rsidR="00BF0993" w:rsidRDefault="00BF0993">
            <w:pPr>
              <w:jc w:val="right"/>
              <w:rPr>
                <w:rFonts w:ascii="Verdana" w:hAnsi="Verdana" w:cs="Calibri"/>
                <w:b/>
                <w:bCs/>
                <w:sz w:val="18"/>
                <w:szCs w:val="18"/>
              </w:rPr>
            </w:pPr>
            <w:r>
              <w:rPr>
                <w:rFonts w:ascii="Verdana" w:hAnsi="Verdana" w:cs="Calibri"/>
                <w:b/>
                <w:bCs/>
                <w:sz w:val="18"/>
                <w:szCs w:val="18"/>
              </w:rPr>
              <w:t xml:space="preserve">669.959 </w:t>
            </w:r>
          </w:p>
        </w:tc>
        <w:tc>
          <w:tcPr>
            <w:tcW w:w="1104" w:type="pct"/>
            <w:tcBorders>
              <w:top w:val="single" w:sz="4" w:space="0" w:color="auto"/>
              <w:left w:val="nil"/>
              <w:bottom w:val="single" w:sz="12" w:space="0" w:color="auto"/>
              <w:right w:val="nil"/>
            </w:tcBorders>
            <w:shd w:val="clear" w:color="auto" w:fill="auto"/>
            <w:noWrap/>
            <w:vAlign w:val="bottom"/>
            <w:hideMark/>
          </w:tcPr>
          <w:p w:rsidR="00BF0993" w:rsidRDefault="00BF0993">
            <w:pPr>
              <w:jc w:val="right"/>
              <w:rPr>
                <w:rFonts w:ascii="Verdana" w:hAnsi="Verdana" w:cs="Calibri"/>
                <w:b/>
                <w:bCs/>
                <w:sz w:val="18"/>
                <w:szCs w:val="18"/>
              </w:rPr>
            </w:pPr>
            <w:r>
              <w:rPr>
                <w:rFonts w:ascii="Verdana" w:hAnsi="Verdana" w:cs="Calibri"/>
                <w:b/>
                <w:bCs/>
                <w:sz w:val="18"/>
                <w:szCs w:val="18"/>
              </w:rPr>
              <w:t xml:space="preserve">918.186 </w:t>
            </w:r>
          </w:p>
        </w:tc>
      </w:tr>
    </w:tbl>
    <w:p w:rsidR="00EE3791" w:rsidRPr="00BE5884" w:rsidRDefault="00EE3791" w:rsidP="00846FED">
      <w:pPr>
        <w:widowControl w:val="0"/>
        <w:rPr>
          <w:rFonts w:ascii="Verdana" w:hAnsi="Verdana" w:cs="Calibri"/>
          <w:sz w:val="18"/>
          <w:szCs w:val="18"/>
          <w:lang w:val="en-US"/>
        </w:rPr>
      </w:pPr>
    </w:p>
    <w:p w:rsidR="00EE3791" w:rsidRPr="00BE5884" w:rsidRDefault="00EE3791" w:rsidP="0084536B">
      <w:pPr>
        <w:widowControl w:val="0"/>
        <w:rPr>
          <w:rFonts w:ascii="Verdana" w:hAnsi="Verdana" w:cs="Arial"/>
          <w:sz w:val="18"/>
          <w:szCs w:val="18"/>
          <w:lang w:val="en-US"/>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Investitiile imobiliare cuprind urmatoarele categorii de active: cladire Cluj-Napoca (Einstein) s</w:t>
      </w:r>
      <w:r w:rsidR="00443FEC">
        <w:rPr>
          <w:rFonts w:ascii="Verdana" w:hAnsi="Verdana" w:cs="Arial"/>
          <w:sz w:val="18"/>
          <w:szCs w:val="18"/>
          <w:lang w:val="fr-FR"/>
        </w:rPr>
        <w:t>i teren aferent</w:t>
      </w:r>
      <w:r w:rsidRPr="00BE5884">
        <w:rPr>
          <w:rFonts w:ascii="Verdana" w:hAnsi="Verdana" w:cs="Arial"/>
          <w:sz w:val="18"/>
          <w:szCs w:val="18"/>
          <w:lang w:val="fr-FR"/>
        </w:rPr>
        <w:t>.</w:t>
      </w:r>
    </w:p>
    <w:p w:rsidR="00EE3791" w:rsidRPr="00BE5884" w:rsidRDefault="00EE3791" w:rsidP="00CB2F03">
      <w:pPr>
        <w:widowControl w:val="0"/>
        <w:jc w:val="both"/>
        <w:rPr>
          <w:rFonts w:ascii="Verdana" w:hAnsi="Verdana" w:cs="Calibri"/>
          <w:sz w:val="18"/>
          <w:szCs w:val="18"/>
          <w:lang w:val="fr-FR"/>
        </w:rPr>
      </w:pPr>
    </w:p>
    <w:p w:rsidR="00EE3791" w:rsidRPr="00BE5884" w:rsidRDefault="00D07CE4" w:rsidP="00CB2F03">
      <w:pPr>
        <w:widowControl w:val="0"/>
        <w:jc w:val="both"/>
        <w:rPr>
          <w:rFonts w:ascii="Verdana" w:hAnsi="Verdana" w:cs="Arial"/>
          <w:b/>
          <w:bCs/>
          <w:sz w:val="18"/>
          <w:szCs w:val="18"/>
          <w:lang w:val="fr-FR"/>
        </w:rPr>
      </w:pPr>
      <w:r w:rsidRPr="00BE5884">
        <w:rPr>
          <w:rFonts w:ascii="Verdana" w:hAnsi="Verdana" w:cs="Arial"/>
          <w:b/>
          <w:bCs/>
          <w:sz w:val="18"/>
          <w:szCs w:val="18"/>
          <w:lang w:val="fr-FR"/>
        </w:rPr>
        <w:t xml:space="preserve">Investitii imobiliare </w:t>
      </w:r>
      <w:r w:rsidR="00EE3791" w:rsidRPr="00BE5884">
        <w:rPr>
          <w:rFonts w:ascii="Verdana" w:hAnsi="Verdana" w:cs="Arial"/>
          <w:b/>
          <w:bCs/>
          <w:sz w:val="18"/>
          <w:szCs w:val="18"/>
          <w:lang w:val="fr-FR"/>
        </w:rPr>
        <w:t xml:space="preserve"> gajate sau ipotecate</w:t>
      </w:r>
    </w:p>
    <w:p w:rsidR="00EE3791" w:rsidRPr="00BE5884" w:rsidRDefault="00EE3791" w:rsidP="00CB2F03">
      <w:pPr>
        <w:widowControl w:val="0"/>
        <w:jc w:val="both"/>
        <w:rPr>
          <w:rFonts w:ascii="Verdana" w:hAnsi="Verdana" w:cs="Calibri"/>
          <w:b/>
          <w:bCs/>
          <w:sz w:val="18"/>
          <w:szCs w:val="18"/>
          <w:lang w:val="fr-FR"/>
        </w:rPr>
      </w:pPr>
    </w:p>
    <w:p w:rsidR="00EE3791" w:rsidRPr="00BE5884" w:rsidRDefault="00BF0993" w:rsidP="00CB2F03">
      <w:pPr>
        <w:widowControl w:val="0"/>
        <w:jc w:val="both"/>
        <w:rPr>
          <w:rFonts w:ascii="Verdana" w:hAnsi="Verdana" w:cs="Arial"/>
          <w:sz w:val="18"/>
          <w:szCs w:val="18"/>
          <w:lang w:val="fr-FR"/>
        </w:rPr>
      </w:pPr>
      <w:r>
        <w:rPr>
          <w:rFonts w:ascii="Verdana" w:hAnsi="Verdana" w:cs="Arial"/>
          <w:sz w:val="18"/>
          <w:szCs w:val="18"/>
          <w:lang w:val="fr-FR"/>
        </w:rPr>
        <w:t>In luna decembrie 2019</w:t>
      </w:r>
      <w:r w:rsidR="00EE3791" w:rsidRPr="00BE5884">
        <w:rPr>
          <w:rFonts w:ascii="Verdana" w:hAnsi="Verdana" w:cs="Arial"/>
          <w:sz w:val="18"/>
          <w:szCs w:val="18"/>
          <w:lang w:val="fr-FR"/>
        </w:rPr>
        <w:t>,</w:t>
      </w:r>
      <w:r>
        <w:rPr>
          <w:rFonts w:ascii="Verdana" w:hAnsi="Verdana" w:cs="Arial"/>
          <w:sz w:val="18"/>
          <w:szCs w:val="18"/>
          <w:lang w:val="fr-FR"/>
        </w:rPr>
        <w:t xml:space="preserve"> societatea a suplimenta</w:t>
      </w:r>
      <w:r w:rsidR="00485B52">
        <w:rPr>
          <w:rFonts w:ascii="Verdana" w:hAnsi="Verdana" w:cs="Arial"/>
          <w:sz w:val="18"/>
          <w:szCs w:val="18"/>
          <w:lang w:val="fr-FR"/>
        </w:rPr>
        <w:t>t</w:t>
      </w:r>
      <w:r>
        <w:rPr>
          <w:rFonts w:ascii="Verdana" w:hAnsi="Verdana" w:cs="Arial"/>
          <w:sz w:val="18"/>
          <w:szCs w:val="18"/>
          <w:lang w:val="fr-FR"/>
        </w:rPr>
        <w:t xml:space="preserve">  linia </w:t>
      </w:r>
      <w:r w:rsidR="00EE3791" w:rsidRPr="00BE5884">
        <w:rPr>
          <w:rFonts w:ascii="Verdana" w:hAnsi="Verdana" w:cs="Arial"/>
          <w:sz w:val="18"/>
          <w:szCs w:val="18"/>
          <w:lang w:val="fr-FR"/>
        </w:rPr>
        <w:t xml:space="preserve"> de credit in valoare de 5.340.000 lei</w:t>
      </w:r>
      <w:r>
        <w:rPr>
          <w:rFonts w:ascii="Verdana" w:hAnsi="Verdana" w:cs="Arial"/>
          <w:sz w:val="18"/>
          <w:szCs w:val="18"/>
          <w:lang w:val="fr-FR"/>
        </w:rPr>
        <w:t xml:space="preserve"> contractata in anul 2018 cu suma de 2.081.000 lei</w:t>
      </w:r>
      <w:r w:rsidR="00EE3791" w:rsidRPr="00BE5884">
        <w:rPr>
          <w:rFonts w:ascii="Verdana" w:hAnsi="Verdana" w:cs="Arial"/>
          <w:sz w:val="18"/>
          <w:szCs w:val="18"/>
          <w:lang w:val="fr-FR"/>
        </w:rPr>
        <w:t>, si a garantat imprumutul si cu investitiile imobiliare</w:t>
      </w:r>
      <w:r w:rsidR="00D2394A">
        <w:rPr>
          <w:rFonts w:ascii="Verdana" w:hAnsi="Verdana" w:cs="Arial"/>
          <w:sz w:val="18"/>
          <w:szCs w:val="18"/>
          <w:lang w:val="fr-FR"/>
        </w:rPr>
        <w:t xml:space="preserve"> si mobiliare</w:t>
      </w:r>
      <w:r w:rsidR="00EE3791" w:rsidRPr="00BE5884">
        <w:rPr>
          <w:rFonts w:ascii="Verdana" w:hAnsi="Verdana" w:cs="Arial"/>
          <w:sz w:val="18"/>
          <w:szCs w:val="18"/>
          <w:lang w:val="fr-FR"/>
        </w:rPr>
        <w:t xml:space="preserve"> aflate in proprietate.</w:t>
      </w:r>
      <w:r w:rsidR="00933848" w:rsidRPr="00BE5884">
        <w:rPr>
          <w:rFonts w:ascii="Verdana" w:hAnsi="Verdana" w:cs="Arial"/>
          <w:sz w:val="18"/>
          <w:szCs w:val="18"/>
          <w:lang w:val="fr-FR"/>
        </w:rPr>
        <w:t xml:space="preserve"> Detaliile legate de aceste garantii se gasesc in nota</w:t>
      </w:r>
      <w:r w:rsidR="00B17107" w:rsidRPr="00BE5884">
        <w:rPr>
          <w:rFonts w:ascii="Verdana" w:hAnsi="Verdana" w:cs="Arial"/>
          <w:sz w:val="18"/>
          <w:szCs w:val="18"/>
          <w:lang w:val="fr-FR"/>
        </w:rPr>
        <w:t xml:space="preserve"> </w:t>
      </w:r>
      <w:r w:rsidR="00933848" w:rsidRPr="00BE5884">
        <w:rPr>
          <w:rFonts w:ascii="Verdana" w:hAnsi="Verdana" w:cs="Arial"/>
          <w:sz w:val="18"/>
          <w:szCs w:val="18"/>
          <w:lang w:val="fr-FR"/>
        </w:rPr>
        <w:t xml:space="preserve"> 22.</w:t>
      </w:r>
    </w:p>
    <w:p w:rsidR="00EE3791" w:rsidRPr="00BE5884" w:rsidRDefault="00EE3791" w:rsidP="0084536B">
      <w:pPr>
        <w:widowControl w:val="0"/>
        <w:rPr>
          <w:rFonts w:ascii="Verdana" w:hAnsi="Verdana" w:cs="Arial"/>
          <w:sz w:val="18"/>
          <w:szCs w:val="18"/>
          <w:lang w:val="fr-FR"/>
        </w:rPr>
      </w:pPr>
    </w:p>
    <w:p w:rsidR="0084536B" w:rsidRDefault="0084536B" w:rsidP="0084536B">
      <w:pPr>
        <w:widowControl w:val="0"/>
        <w:rPr>
          <w:rFonts w:ascii="Verdana" w:hAnsi="Verdana" w:cs="Arial"/>
          <w:b/>
          <w:bCs/>
          <w:sz w:val="18"/>
          <w:szCs w:val="18"/>
          <w:lang w:val="fr-FR"/>
        </w:rPr>
        <w:sectPr w:rsidR="0084536B" w:rsidSect="00F73CC8">
          <w:pgSz w:w="11907" w:h="16840" w:code="9"/>
          <w:pgMar w:top="1985" w:right="1106" w:bottom="1258" w:left="1077" w:header="567" w:footer="567" w:gutter="0"/>
          <w:cols w:space="720"/>
          <w:docGrid w:linePitch="360"/>
        </w:sectPr>
      </w:pPr>
    </w:p>
    <w:p w:rsidR="0084536B" w:rsidRDefault="0084536B" w:rsidP="00A81F57">
      <w:pPr>
        <w:pStyle w:val="Heading3"/>
        <w:keepNext w:val="0"/>
        <w:widowControl w:val="0"/>
        <w:spacing w:before="0"/>
        <w:rPr>
          <w:rFonts w:ascii="Verdana" w:hAnsi="Verdana"/>
          <w:sz w:val="18"/>
          <w:szCs w:val="18"/>
        </w:rPr>
      </w:pPr>
      <w:r w:rsidRPr="00BE5884">
        <w:rPr>
          <w:rFonts w:ascii="Verdana" w:hAnsi="Verdana"/>
          <w:sz w:val="18"/>
          <w:szCs w:val="18"/>
        </w:rPr>
        <w:lastRenderedPageBreak/>
        <w:t>10.  INVESTITII IMOBILIARE</w:t>
      </w:r>
      <w:r>
        <w:rPr>
          <w:rFonts w:ascii="Verdana" w:hAnsi="Verdana"/>
          <w:sz w:val="18"/>
          <w:szCs w:val="18"/>
        </w:rPr>
        <w:t xml:space="preserve"> (continuare)</w:t>
      </w:r>
    </w:p>
    <w:p w:rsidR="0084536B" w:rsidRDefault="0084536B" w:rsidP="0084536B">
      <w:pPr>
        <w:widowControl w:val="0"/>
        <w:rPr>
          <w:rFonts w:ascii="Verdana" w:hAnsi="Verdana" w:cs="Arial"/>
          <w:b/>
          <w:bCs/>
          <w:sz w:val="18"/>
          <w:szCs w:val="18"/>
          <w:lang w:val="fr-FR"/>
        </w:rPr>
      </w:pPr>
    </w:p>
    <w:p w:rsidR="00EE3791" w:rsidRPr="00BE5884" w:rsidRDefault="00EE3791" w:rsidP="0084536B">
      <w:pPr>
        <w:widowControl w:val="0"/>
        <w:rPr>
          <w:rFonts w:ascii="Verdana" w:hAnsi="Verdana" w:cs="Arial"/>
          <w:b/>
          <w:bCs/>
          <w:sz w:val="18"/>
          <w:szCs w:val="18"/>
          <w:lang w:val="fr-FR"/>
        </w:rPr>
      </w:pPr>
      <w:r w:rsidRPr="00BE5884">
        <w:rPr>
          <w:rFonts w:ascii="Verdana" w:hAnsi="Verdana" w:cs="Arial"/>
          <w:b/>
          <w:bCs/>
          <w:sz w:val="18"/>
          <w:szCs w:val="18"/>
          <w:lang w:val="fr-FR"/>
        </w:rPr>
        <w:t>Prezentari privind reevaluarea</w:t>
      </w:r>
    </w:p>
    <w:p w:rsidR="00EE3791" w:rsidRPr="00BE5884" w:rsidRDefault="00EE3791" w:rsidP="0084536B">
      <w:pPr>
        <w:widowControl w:val="0"/>
        <w:rPr>
          <w:rFonts w:ascii="Verdana" w:hAnsi="Verdana" w:cs="Calibri"/>
          <w:sz w:val="18"/>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Investitiile imobiliare reprezentand cladiri si terenuri au fost reevaluate la data de 31.12.2017. Evaluarea a fost realizat</w:t>
      </w:r>
      <w:r w:rsidR="00144E8A" w:rsidRPr="00BE5884">
        <w:rPr>
          <w:rFonts w:ascii="Verdana" w:hAnsi="Verdana" w:cs="Arial"/>
          <w:sz w:val="18"/>
          <w:szCs w:val="18"/>
          <w:lang w:val="fr-FR"/>
        </w:rPr>
        <w:t>a</w:t>
      </w:r>
      <w:r w:rsidRPr="00BE5884">
        <w:rPr>
          <w:rFonts w:ascii="Verdana" w:hAnsi="Verdana" w:cs="Arial"/>
          <w:sz w:val="18"/>
          <w:szCs w:val="18"/>
          <w:lang w:val="fr-FR"/>
        </w:rPr>
        <w:t xml:space="preserve"> de c</w:t>
      </w:r>
      <w:r w:rsidR="00144E8A" w:rsidRPr="00BE5884">
        <w:rPr>
          <w:rFonts w:ascii="Verdana" w:hAnsi="Verdana" w:cs="Arial"/>
          <w:sz w:val="18"/>
          <w:szCs w:val="18"/>
          <w:lang w:val="fr-FR"/>
        </w:rPr>
        <w:t>a</w:t>
      </w:r>
      <w:r w:rsidRPr="00BE5884">
        <w:rPr>
          <w:rFonts w:ascii="Verdana" w:hAnsi="Verdana" w:cs="Arial"/>
          <w:sz w:val="18"/>
          <w:szCs w:val="18"/>
          <w:lang w:val="fr-FR"/>
        </w:rPr>
        <w:t>tre un expert evaluator, societatea societatea Darian DRS SA</w:t>
      </w:r>
      <w:r w:rsidR="00AF21F1" w:rsidRPr="00BE5884">
        <w:rPr>
          <w:rFonts w:ascii="Verdana" w:hAnsi="Verdana" w:cs="Arial"/>
          <w:sz w:val="18"/>
          <w:szCs w:val="18"/>
          <w:lang w:val="fr-FR"/>
        </w:rPr>
        <w:t xml:space="preserve"> i</w:t>
      </w:r>
      <w:r w:rsidRPr="00BE5884">
        <w:rPr>
          <w:rFonts w:ascii="Verdana" w:hAnsi="Verdana" w:cs="Arial"/>
          <w:sz w:val="18"/>
          <w:szCs w:val="18"/>
          <w:lang w:val="fr-FR"/>
        </w:rPr>
        <w:t>n conformitate cu Standardele Interna</w:t>
      </w:r>
      <w:r w:rsidR="009A70F5" w:rsidRPr="00BE5884">
        <w:rPr>
          <w:rFonts w:ascii="Verdana" w:hAnsi="Verdana" w:cs="Arial"/>
          <w:sz w:val="18"/>
          <w:szCs w:val="18"/>
          <w:lang w:val="fr-FR"/>
        </w:rPr>
        <w:t>t</w:t>
      </w:r>
      <w:r w:rsidRPr="00BE5884">
        <w:rPr>
          <w:rFonts w:ascii="Verdana" w:hAnsi="Verdana" w:cs="Arial"/>
          <w:sz w:val="18"/>
          <w:szCs w:val="18"/>
          <w:lang w:val="fr-FR"/>
        </w:rPr>
        <w:t xml:space="preserve">ionale de Evaluare </w:t>
      </w:r>
      <w:r w:rsidR="00144E8A" w:rsidRPr="00BE5884">
        <w:rPr>
          <w:rFonts w:ascii="Verdana" w:hAnsi="Verdana" w:cs="Arial"/>
          <w:sz w:val="18"/>
          <w:szCs w:val="18"/>
          <w:lang w:val="fr-FR"/>
        </w:rPr>
        <w:t>s</w:t>
      </w:r>
      <w:r w:rsidRPr="00BE5884">
        <w:rPr>
          <w:rFonts w:ascii="Verdana" w:hAnsi="Verdana" w:cs="Arial"/>
          <w:sz w:val="18"/>
          <w:szCs w:val="18"/>
          <w:lang w:val="fr-FR"/>
        </w:rPr>
        <w:t>i a metodologiei de lucru recomandate de c</w:t>
      </w:r>
      <w:r w:rsidR="00144E8A" w:rsidRPr="00BE5884">
        <w:rPr>
          <w:rFonts w:ascii="Verdana" w:hAnsi="Verdana" w:cs="Arial"/>
          <w:sz w:val="18"/>
          <w:szCs w:val="18"/>
          <w:lang w:val="fr-FR"/>
        </w:rPr>
        <w:t>a</w:t>
      </w:r>
      <w:r w:rsidRPr="00BE5884">
        <w:rPr>
          <w:rFonts w:ascii="Verdana" w:hAnsi="Verdana" w:cs="Arial"/>
          <w:sz w:val="18"/>
          <w:szCs w:val="18"/>
          <w:lang w:val="fr-FR"/>
        </w:rPr>
        <w:t>tre ANEVAR.</w:t>
      </w:r>
    </w:p>
    <w:p w:rsidR="00EE3791" w:rsidRPr="00BE5884" w:rsidRDefault="00EE3791" w:rsidP="00CB2F03">
      <w:pPr>
        <w:widowControl w:val="0"/>
        <w:jc w:val="both"/>
        <w:rPr>
          <w:rFonts w:ascii="Verdana" w:hAnsi="Verdana" w:cs="Arial"/>
          <w:sz w:val="18"/>
          <w:szCs w:val="18"/>
          <w:lang w:val="fr-FR"/>
        </w:rPr>
      </w:pPr>
    </w:p>
    <w:p w:rsidR="00EE3791" w:rsidRPr="00BE5884" w:rsidRDefault="00893842" w:rsidP="00CB2F03">
      <w:pPr>
        <w:widowControl w:val="0"/>
        <w:jc w:val="both"/>
        <w:rPr>
          <w:rFonts w:ascii="Verdana" w:hAnsi="Verdana" w:cs="Arial"/>
          <w:sz w:val="18"/>
          <w:szCs w:val="18"/>
          <w:lang w:val="fr-FR"/>
        </w:rPr>
      </w:pPr>
      <w:r w:rsidRPr="00BE5884">
        <w:rPr>
          <w:rFonts w:ascii="Verdana" w:hAnsi="Verdana" w:cs="Arial"/>
          <w:sz w:val="18"/>
          <w:szCs w:val="18"/>
          <w:lang w:val="fr-FR"/>
        </w:rPr>
        <w:t>Nu</w:t>
      </w:r>
      <w:r w:rsidR="00EF4CA7" w:rsidRPr="00BE5884">
        <w:rPr>
          <w:rFonts w:ascii="Verdana" w:hAnsi="Verdana" w:cs="Arial"/>
          <w:sz w:val="18"/>
          <w:szCs w:val="18"/>
          <w:lang w:val="fr-FR"/>
        </w:rPr>
        <w:t xml:space="preserve"> </w:t>
      </w:r>
      <w:r w:rsidR="00BE0BE7" w:rsidRPr="00BE5884">
        <w:rPr>
          <w:rFonts w:ascii="Verdana" w:hAnsi="Verdana" w:cs="Arial"/>
          <w:sz w:val="18"/>
          <w:szCs w:val="18"/>
          <w:lang w:val="fr-FR"/>
        </w:rPr>
        <w:t>s-au</w:t>
      </w:r>
      <w:r w:rsidR="00EF4CA7" w:rsidRPr="00BE5884">
        <w:rPr>
          <w:rFonts w:ascii="Verdana" w:hAnsi="Verdana" w:cs="Arial"/>
          <w:sz w:val="18"/>
          <w:szCs w:val="18"/>
          <w:lang w:val="fr-FR"/>
        </w:rPr>
        <w:t xml:space="preserve"> constata</w:t>
      </w:r>
      <w:r w:rsidR="00EE3791" w:rsidRPr="00BE5884">
        <w:rPr>
          <w:rFonts w:ascii="Verdana" w:hAnsi="Verdana" w:cs="Arial"/>
          <w:sz w:val="18"/>
          <w:szCs w:val="18"/>
          <w:lang w:val="fr-FR"/>
        </w:rPr>
        <w:t xml:space="preserve"> cresteri de valoare</w:t>
      </w:r>
      <w:r w:rsidRPr="00BE5884">
        <w:rPr>
          <w:rFonts w:ascii="Verdana" w:hAnsi="Verdana" w:cs="Arial"/>
          <w:sz w:val="18"/>
          <w:szCs w:val="18"/>
          <w:lang w:val="fr-FR"/>
        </w:rPr>
        <w:t xml:space="preserve"> semnificativa</w:t>
      </w:r>
      <w:r w:rsidR="00EE3791" w:rsidRPr="00BE5884">
        <w:rPr>
          <w:rFonts w:ascii="Verdana" w:hAnsi="Verdana" w:cs="Arial"/>
          <w:sz w:val="18"/>
          <w:szCs w:val="18"/>
          <w:lang w:val="fr-FR"/>
        </w:rPr>
        <w:t xml:space="preserve"> a </w:t>
      </w:r>
      <w:r w:rsidR="00187625" w:rsidRPr="00BE5884">
        <w:rPr>
          <w:rFonts w:ascii="Verdana" w:hAnsi="Verdana" w:cs="Arial"/>
          <w:sz w:val="18"/>
          <w:szCs w:val="18"/>
          <w:lang w:val="fr-FR"/>
        </w:rPr>
        <w:t>investitiilor imobiliare</w:t>
      </w:r>
      <w:r w:rsidR="00EE3791" w:rsidRPr="00BE5884">
        <w:rPr>
          <w:rFonts w:ascii="Verdana" w:hAnsi="Verdana" w:cs="Arial"/>
          <w:sz w:val="18"/>
          <w:szCs w:val="18"/>
          <w:lang w:val="fr-FR"/>
        </w:rPr>
        <w:t xml:space="preserve"> </w:t>
      </w:r>
      <w:r w:rsidRPr="00BE5884">
        <w:rPr>
          <w:rFonts w:ascii="Verdana" w:hAnsi="Verdana" w:cs="Arial"/>
          <w:sz w:val="18"/>
          <w:szCs w:val="18"/>
          <w:lang w:val="fr-FR"/>
        </w:rPr>
        <w:t>pentru activitatea de exploatare</w:t>
      </w:r>
      <w:r w:rsidR="00EF4CA7" w:rsidRPr="00BE5884">
        <w:rPr>
          <w:rFonts w:ascii="Verdana" w:hAnsi="Verdana" w:cs="Arial"/>
          <w:sz w:val="18"/>
          <w:szCs w:val="18"/>
          <w:lang w:val="fr-FR"/>
        </w:rPr>
        <w:t xml:space="preserve"> in cursul anului</w:t>
      </w:r>
      <w:r w:rsidR="00AF178C">
        <w:rPr>
          <w:rFonts w:ascii="Verdana" w:hAnsi="Verdana" w:cs="Arial"/>
          <w:sz w:val="18"/>
          <w:szCs w:val="18"/>
          <w:lang w:val="fr-FR"/>
        </w:rPr>
        <w:t xml:space="preserve"> 2019</w:t>
      </w:r>
      <w:r w:rsidR="00EF4CA7" w:rsidRPr="00BE5884">
        <w:rPr>
          <w:rFonts w:ascii="Verdana" w:hAnsi="Verdana" w:cs="Arial"/>
          <w:sz w:val="18"/>
          <w:szCs w:val="18"/>
          <w:lang w:val="fr-FR"/>
        </w:rPr>
        <w:t xml:space="preserve"> motiv pentru care </w:t>
      </w:r>
      <w:r w:rsidR="00BE0BE7" w:rsidRPr="00BE5884">
        <w:rPr>
          <w:rFonts w:ascii="Verdana" w:hAnsi="Verdana" w:cs="Arial"/>
          <w:sz w:val="18"/>
          <w:szCs w:val="18"/>
          <w:lang w:val="fr-FR"/>
        </w:rPr>
        <w:t>Societatea nu</w:t>
      </w:r>
      <w:r w:rsidR="00B17107" w:rsidRPr="00BE5884">
        <w:rPr>
          <w:rFonts w:ascii="Verdana" w:hAnsi="Verdana" w:cs="Arial"/>
          <w:sz w:val="18"/>
          <w:szCs w:val="18"/>
          <w:lang w:val="fr-FR"/>
        </w:rPr>
        <w:t xml:space="preserve"> </w:t>
      </w:r>
      <w:r w:rsidR="00BE0BE7" w:rsidRPr="00BE5884">
        <w:rPr>
          <w:rFonts w:ascii="Verdana" w:hAnsi="Verdana" w:cs="Arial"/>
          <w:sz w:val="18"/>
          <w:szCs w:val="18"/>
          <w:lang w:val="fr-FR"/>
        </w:rPr>
        <w:t xml:space="preserve">a </w:t>
      </w:r>
      <w:r w:rsidR="00EF4CA7" w:rsidRPr="00BE5884">
        <w:rPr>
          <w:rFonts w:ascii="Verdana" w:hAnsi="Verdana" w:cs="Arial"/>
          <w:sz w:val="18"/>
          <w:szCs w:val="18"/>
          <w:lang w:val="fr-FR"/>
        </w:rPr>
        <w:t xml:space="preserve"> efectuat noi ree</w:t>
      </w:r>
      <w:r w:rsidR="00AF178C">
        <w:rPr>
          <w:rFonts w:ascii="Verdana" w:hAnsi="Verdana" w:cs="Arial"/>
          <w:sz w:val="18"/>
          <w:szCs w:val="18"/>
          <w:lang w:val="fr-FR"/>
        </w:rPr>
        <w:t>valuari la sfarsitul anului 2019</w:t>
      </w:r>
      <w:r w:rsidR="00EF4CA7" w:rsidRPr="00BE5884">
        <w:rPr>
          <w:rFonts w:ascii="Verdana" w:hAnsi="Verdana" w:cs="Arial"/>
          <w:sz w:val="18"/>
          <w:szCs w:val="18"/>
          <w:lang w:val="fr-FR"/>
        </w:rPr>
        <w:t>.</w:t>
      </w:r>
    </w:p>
    <w:p w:rsidR="00EE3791" w:rsidRPr="00BE5884" w:rsidRDefault="00EE3791" w:rsidP="00846FED">
      <w:pPr>
        <w:widowControl w:val="0"/>
        <w:jc w:val="both"/>
        <w:rPr>
          <w:rFonts w:ascii="Verdana" w:hAnsi="Verdana" w:cs="Calibri"/>
          <w:sz w:val="18"/>
          <w:szCs w:val="18"/>
          <w:lang w:val="fr-FR"/>
        </w:rPr>
      </w:pPr>
    </w:p>
    <w:p w:rsidR="00EE3791" w:rsidRDefault="0084536B" w:rsidP="00846FED">
      <w:pPr>
        <w:pStyle w:val="Heading3"/>
        <w:keepNext w:val="0"/>
        <w:widowControl w:val="0"/>
        <w:rPr>
          <w:rFonts w:ascii="Verdana" w:hAnsi="Verdana"/>
          <w:sz w:val="18"/>
          <w:szCs w:val="18"/>
        </w:rPr>
      </w:pPr>
      <w:bookmarkStart w:id="10" w:name="_Toc478416148"/>
      <w:r w:rsidRPr="00BE5884">
        <w:rPr>
          <w:rFonts w:ascii="Verdana" w:hAnsi="Verdana"/>
          <w:sz w:val="18"/>
          <w:szCs w:val="18"/>
        </w:rPr>
        <w:t>11. INVESTITII FINANCIARE</w:t>
      </w:r>
      <w:bookmarkEnd w:id="10"/>
    </w:p>
    <w:p w:rsidR="0084536B" w:rsidRPr="0084536B" w:rsidRDefault="0084536B" w:rsidP="0084536B"/>
    <w:tbl>
      <w:tblPr>
        <w:tblW w:w="5000" w:type="pct"/>
        <w:tblLook w:val="04A0"/>
      </w:tblPr>
      <w:tblGrid>
        <w:gridCol w:w="4362"/>
        <w:gridCol w:w="1932"/>
        <w:gridCol w:w="1958"/>
        <w:gridCol w:w="1688"/>
      </w:tblGrid>
      <w:tr w:rsidR="00B10BE5" w:rsidRPr="0084536B" w:rsidTr="002611CA">
        <w:trPr>
          <w:trHeight w:val="170"/>
        </w:trPr>
        <w:tc>
          <w:tcPr>
            <w:tcW w:w="2194" w:type="pct"/>
            <w:shd w:val="clear" w:color="auto" w:fill="auto"/>
            <w:vAlign w:val="bottom"/>
            <w:hideMark/>
          </w:tcPr>
          <w:p w:rsidR="00B10BE5" w:rsidRPr="0084536B" w:rsidRDefault="00B10BE5" w:rsidP="00846FED">
            <w:pPr>
              <w:widowControl w:val="0"/>
              <w:rPr>
                <w:rFonts w:ascii="Verdana" w:eastAsia="Times New Roman" w:hAnsi="Verdana" w:cs="Arial"/>
                <w:i/>
                <w:iCs/>
                <w:noProof w:val="0"/>
                <w:sz w:val="18"/>
                <w:szCs w:val="18"/>
                <w:lang w:val="en-US" w:eastAsia="en-US"/>
              </w:rPr>
            </w:pPr>
            <w:r w:rsidRPr="0084536B">
              <w:rPr>
                <w:rFonts w:ascii="Verdana" w:eastAsia="Times New Roman" w:hAnsi="Verdana" w:cs="Arial"/>
                <w:i/>
                <w:iCs/>
                <w:noProof w:val="0"/>
                <w:sz w:val="18"/>
                <w:szCs w:val="18"/>
                <w:lang w:val="en-US" w:eastAsia="en-US"/>
              </w:rPr>
              <w:t>In lei</w:t>
            </w:r>
          </w:p>
        </w:tc>
        <w:tc>
          <w:tcPr>
            <w:tcW w:w="972" w:type="pct"/>
            <w:shd w:val="clear" w:color="auto" w:fill="auto"/>
            <w:vAlign w:val="bottom"/>
            <w:hideMark/>
          </w:tcPr>
          <w:p w:rsidR="00B10BE5" w:rsidRPr="0084536B" w:rsidRDefault="00B10BE5" w:rsidP="00846FED">
            <w:pPr>
              <w:widowControl w:val="0"/>
              <w:rPr>
                <w:rFonts w:ascii="Verdana" w:eastAsia="Times New Roman" w:hAnsi="Verdana" w:cs="Arial"/>
                <w:noProof w:val="0"/>
                <w:color w:val="000000"/>
                <w:sz w:val="18"/>
                <w:szCs w:val="18"/>
                <w:lang w:val="en-US" w:eastAsia="en-US"/>
              </w:rPr>
            </w:pPr>
          </w:p>
        </w:tc>
        <w:tc>
          <w:tcPr>
            <w:tcW w:w="985" w:type="pct"/>
            <w:tcBorders>
              <w:top w:val="single" w:sz="12" w:space="0" w:color="auto"/>
            </w:tcBorders>
            <w:shd w:val="clear" w:color="auto" w:fill="auto"/>
            <w:vAlign w:val="bottom"/>
            <w:hideMark/>
          </w:tcPr>
          <w:p w:rsidR="00B10BE5" w:rsidRPr="0084536B" w:rsidRDefault="00B10BE5" w:rsidP="0084536B">
            <w:pPr>
              <w:widowControl w:val="0"/>
              <w:jc w:val="right"/>
              <w:rPr>
                <w:rFonts w:ascii="Verdana" w:eastAsia="Times New Roman" w:hAnsi="Verdana" w:cs="Arial"/>
                <w:noProof w:val="0"/>
                <w:color w:val="000000"/>
                <w:sz w:val="18"/>
                <w:szCs w:val="18"/>
                <w:lang w:val="en-US" w:eastAsia="en-US"/>
              </w:rPr>
            </w:pPr>
          </w:p>
        </w:tc>
        <w:tc>
          <w:tcPr>
            <w:tcW w:w="849" w:type="pct"/>
            <w:tcBorders>
              <w:top w:val="single" w:sz="12" w:space="0" w:color="auto"/>
            </w:tcBorders>
            <w:shd w:val="clear" w:color="000000" w:fill="FFFFFF"/>
            <w:vAlign w:val="bottom"/>
            <w:hideMark/>
          </w:tcPr>
          <w:p w:rsidR="00B10BE5" w:rsidRPr="0084536B" w:rsidRDefault="00B10BE5" w:rsidP="0084536B">
            <w:pPr>
              <w:widowControl w:val="0"/>
              <w:jc w:val="right"/>
              <w:rPr>
                <w:rFonts w:ascii="Verdana" w:eastAsia="Times New Roman" w:hAnsi="Verdana" w:cs="Arial"/>
                <w:noProof w:val="0"/>
                <w:color w:val="000000"/>
                <w:sz w:val="18"/>
                <w:szCs w:val="18"/>
                <w:lang w:val="en-US" w:eastAsia="en-US"/>
              </w:rPr>
            </w:pPr>
            <w:r w:rsidRPr="0084536B">
              <w:rPr>
                <w:rFonts w:ascii="Verdana" w:eastAsia="Times New Roman" w:hAnsi="Verdana" w:cs="Arial"/>
                <w:noProof w:val="0"/>
                <w:color w:val="000000"/>
                <w:sz w:val="18"/>
                <w:szCs w:val="18"/>
                <w:lang w:val="en-US" w:eastAsia="en-US"/>
              </w:rPr>
              <w:t> </w:t>
            </w:r>
          </w:p>
        </w:tc>
      </w:tr>
      <w:tr w:rsidR="00B10BE5" w:rsidRPr="0084536B" w:rsidTr="002611CA">
        <w:trPr>
          <w:trHeight w:val="170"/>
        </w:trPr>
        <w:tc>
          <w:tcPr>
            <w:tcW w:w="2194" w:type="pct"/>
            <w:shd w:val="clear" w:color="auto" w:fill="auto"/>
            <w:vAlign w:val="bottom"/>
            <w:hideMark/>
          </w:tcPr>
          <w:p w:rsidR="00B10BE5" w:rsidRPr="0084536B" w:rsidRDefault="00B10BE5" w:rsidP="00846FED">
            <w:pPr>
              <w:widowControl w:val="0"/>
              <w:rPr>
                <w:rFonts w:ascii="Verdana" w:eastAsia="Times New Roman" w:hAnsi="Verdana" w:cs="Arial"/>
                <w:b/>
                <w:bCs/>
                <w:noProof w:val="0"/>
                <w:sz w:val="18"/>
                <w:szCs w:val="18"/>
                <w:lang w:val="en-US" w:eastAsia="en-US"/>
              </w:rPr>
            </w:pPr>
          </w:p>
        </w:tc>
        <w:tc>
          <w:tcPr>
            <w:tcW w:w="972" w:type="pct"/>
            <w:shd w:val="clear" w:color="auto" w:fill="auto"/>
            <w:vAlign w:val="bottom"/>
            <w:hideMark/>
          </w:tcPr>
          <w:p w:rsidR="00B10BE5" w:rsidRPr="0084536B" w:rsidRDefault="00B10BE5" w:rsidP="00846FED">
            <w:pPr>
              <w:widowControl w:val="0"/>
              <w:rPr>
                <w:rFonts w:ascii="Verdana" w:eastAsia="Times New Roman" w:hAnsi="Verdana" w:cs="Arial"/>
                <w:b/>
                <w:bCs/>
                <w:noProof w:val="0"/>
                <w:sz w:val="18"/>
                <w:szCs w:val="18"/>
                <w:lang w:val="en-US" w:eastAsia="en-US"/>
              </w:rPr>
            </w:pPr>
          </w:p>
        </w:tc>
        <w:tc>
          <w:tcPr>
            <w:tcW w:w="985" w:type="pct"/>
            <w:tcBorders>
              <w:bottom w:val="single" w:sz="12" w:space="0" w:color="auto"/>
            </w:tcBorders>
            <w:shd w:val="clear" w:color="auto" w:fill="auto"/>
            <w:noWrap/>
            <w:vAlign w:val="bottom"/>
            <w:hideMark/>
          </w:tcPr>
          <w:p w:rsidR="00B10BE5" w:rsidRPr="0084536B" w:rsidRDefault="00B10BE5" w:rsidP="002611C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sidR="002611CA">
              <w:rPr>
                <w:rFonts w:ascii="Verdana" w:eastAsia="Times New Roman" w:hAnsi="Verdana" w:cs="Arial"/>
                <w:b/>
                <w:bCs/>
                <w:noProof w:val="0"/>
                <w:sz w:val="18"/>
                <w:szCs w:val="18"/>
                <w:lang w:val="en-US" w:eastAsia="en-US"/>
              </w:rPr>
              <w:t>Decembrie</w:t>
            </w:r>
            <w:r w:rsidR="002B0F36">
              <w:rPr>
                <w:rFonts w:ascii="Verdana" w:eastAsia="Times New Roman" w:hAnsi="Verdana" w:cs="Arial"/>
                <w:b/>
                <w:bCs/>
                <w:noProof w:val="0"/>
                <w:sz w:val="18"/>
                <w:szCs w:val="18"/>
                <w:lang w:val="en-US" w:eastAsia="en-US"/>
              </w:rPr>
              <w:t>-19</w:t>
            </w:r>
            <w:r w:rsidRPr="0084536B">
              <w:rPr>
                <w:rFonts w:ascii="Verdana" w:eastAsia="Times New Roman" w:hAnsi="Verdana" w:cs="Arial"/>
                <w:b/>
                <w:bCs/>
                <w:noProof w:val="0"/>
                <w:sz w:val="18"/>
                <w:szCs w:val="18"/>
                <w:lang w:val="en-US" w:eastAsia="en-US"/>
              </w:rPr>
              <w:t xml:space="preserve"> </w:t>
            </w:r>
          </w:p>
        </w:tc>
        <w:tc>
          <w:tcPr>
            <w:tcW w:w="849" w:type="pct"/>
            <w:tcBorders>
              <w:bottom w:val="single" w:sz="12" w:space="0" w:color="auto"/>
            </w:tcBorders>
            <w:shd w:val="clear" w:color="000000" w:fill="FFFFFF"/>
            <w:noWrap/>
            <w:vAlign w:val="bottom"/>
            <w:hideMark/>
          </w:tcPr>
          <w:p w:rsidR="00B10BE5" w:rsidRPr="0084536B" w:rsidRDefault="00B10BE5" w:rsidP="0084536B">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w:t>
            </w:r>
            <w:r w:rsidR="00BE0BE7" w:rsidRPr="0084536B">
              <w:rPr>
                <w:rFonts w:ascii="Verdana" w:eastAsia="Times New Roman" w:hAnsi="Verdana" w:cs="Arial"/>
                <w:b/>
                <w:bCs/>
                <w:noProof w:val="0"/>
                <w:sz w:val="18"/>
                <w:szCs w:val="18"/>
                <w:lang w:val="en-US" w:eastAsia="en-US"/>
              </w:rPr>
              <w:t>embrie</w:t>
            </w:r>
            <w:r w:rsidR="002B0F36">
              <w:rPr>
                <w:rFonts w:ascii="Verdana" w:eastAsia="Times New Roman" w:hAnsi="Verdana" w:cs="Arial"/>
                <w:b/>
                <w:bCs/>
                <w:noProof w:val="0"/>
                <w:sz w:val="18"/>
                <w:szCs w:val="18"/>
                <w:lang w:val="en-US" w:eastAsia="en-US"/>
              </w:rPr>
              <w:t>-18</w:t>
            </w:r>
          </w:p>
        </w:tc>
      </w:tr>
      <w:tr w:rsidR="003C55E4" w:rsidRPr="0084536B" w:rsidTr="002611CA">
        <w:trPr>
          <w:trHeight w:val="170"/>
        </w:trPr>
        <w:tc>
          <w:tcPr>
            <w:tcW w:w="2194" w:type="pct"/>
            <w:shd w:val="clear" w:color="auto" w:fill="auto"/>
            <w:vAlign w:val="bottom"/>
            <w:hideMark/>
          </w:tcPr>
          <w:p w:rsidR="003C55E4" w:rsidRPr="0084536B" w:rsidRDefault="003C55E4" w:rsidP="00846FED">
            <w:pPr>
              <w:widowControl w:val="0"/>
              <w:jc w:val="center"/>
              <w:rPr>
                <w:rFonts w:ascii="Verdana" w:eastAsia="Times New Roman" w:hAnsi="Verdana" w:cs="Arial"/>
                <w:b/>
                <w:bCs/>
                <w:noProof w:val="0"/>
                <w:sz w:val="18"/>
                <w:szCs w:val="18"/>
                <w:lang w:val="fr-FR" w:eastAsia="en-US"/>
              </w:rPr>
            </w:pPr>
            <w:r w:rsidRPr="0084536B">
              <w:rPr>
                <w:rFonts w:ascii="Verdana" w:eastAsia="Times New Roman" w:hAnsi="Verdana" w:cs="Arial"/>
                <w:b/>
                <w:bCs/>
                <w:noProof w:val="0"/>
                <w:sz w:val="18"/>
                <w:szCs w:val="18"/>
                <w:lang w:val="fr-FR" w:eastAsia="en-US"/>
              </w:rPr>
              <w:t>Active financiare desemnate la valoarea justa prin contul de profit sau pierdere</w:t>
            </w:r>
          </w:p>
        </w:tc>
        <w:tc>
          <w:tcPr>
            <w:tcW w:w="972" w:type="pct"/>
            <w:shd w:val="clear" w:color="auto" w:fill="auto"/>
            <w:vAlign w:val="bottom"/>
            <w:hideMark/>
          </w:tcPr>
          <w:p w:rsidR="003C55E4" w:rsidRPr="0084536B" w:rsidRDefault="003C55E4" w:rsidP="00846FED">
            <w:pPr>
              <w:widowControl w:val="0"/>
              <w:rPr>
                <w:rFonts w:ascii="Verdana" w:eastAsia="Times New Roman" w:hAnsi="Verdana" w:cs="Arial"/>
                <w:noProof w:val="0"/>
                <w:sz w:val="18"/>
                <w:szCs w:val="18"/>
                <w:lang w:val="en-US" w:eastAsia="en-US"/>
              </w:rPr>
            </w:pPr>
            <w:r w:rsidRPr="0084536B">
              <w:rPr>
                <w:rFonts w:ascii="Verdana" w:eastAsia="Times New Roman" w:hAnsi="Verdana" w:cs="Arial"/>
                <w:noProof w:val="0"/>
                <w:sz w:val="18"/>
                <w:szCs w:val="18"/>
                <w:lang w:val="en-US" w:eastAsia="en-US"/>
              </w:rPr>
              <w:t>actiuni cotate</w:t>
            </w:r>
          </w:p>
        </w:tc>
        <w:tc>
          <w:tcPr>
            <w:tcW w:w="985" w:type="pct"/>
            <w:tcBorders>
              <w:top w:val="single" w:sz="12" w:space="0" w:color="auto"/>
            </w:tcBorders>
            <w:shd w:val="clear" w:color="auto" w:fill="auto"/>
            <w:vAlign w:val="bottom"/>
            <w:hideMark/>
          </w:tcPr>
          <w:p w:rsidR="003C55E4" w:rsidRDefault="003C55E4" w:rsidP="003C55E4">
            <w:pPr>
              <w:jc w:val="right"/>
              <w:rPr>
                <w:rFonts w:ascii="Verdana" w:hAnsi="Verdana" w:cs="Calibri"/>
                <w:sz w:val="18"/>
                <w:szCs w:val="18"/>
              </w:rPr>
            </w:pPr>
            <w:r>
              <w:rPr>
                <w:rFonts w:ascii="Verdana" w:hAnsi="Verdana" w:cs="Calibri"/>
                <w:sz w:val="18"/>
                <w:szCs w:val="18"/>
              </w:rPr>
              <w:t xml:space="preserve">    24.436.675 </w:t>
            </w:r>
          </w:p>
        </w:tc>
        <w:tc>
          <w:tcPr>
            <w:tcW w:w="849" w:type="pct"/>
            <w:tcBorders>
              <w:top w:val="single" w:sz="12" w:space="0" w:color="auto"/>
            </w:tcBorders>
            <w:shd w:val="clear" w:color="000000" w:fill="FFFFFF"/>
            <w:vAlign w:val="bottom"/>
            <w:hideMark/>
          </w:tcPr>
          <w:p w:rsidR="003C55E4" w:rsidRDefault="003C55E4" w:rsidP="003C55E4">
            <w:pPr>
              <w:jc w:val="right"/>
              <w:rPr>
                <w:rFonts w:ascii="Verdana" w:hAnsi="Verdana" w:cs="Calibri"/>
                <w:sz w:val="18"/>
                <w:szCs w:val="18"/>
              </w:rPr>
            </w:pPr>
            <w:r>
              <w:rPr>
                <w:rFonts w:ascii="Verdana" w:hAnsi="Verdana" w:cs="Calibri"/>
                <w:sz w:val="18"/>
                <w:szCs w:val="18"/>
              </w:rPr>
              <w:t xml:space="preserve">     6.854.947 </w:t>
            </w:r>
          </w:p>
        </w:tc>
      </w:tr>
      <w:tr w:rsidR="003C55E4" w:rsidRPr="0084536B" w:rsidTr="002611CA">
        <w:trPr>
          <w:trHeight w:val="170"/>
        </w:trPr>
        <w:tc>
          <w:tcPr>
            <w:tcW w:w="2194" w:type="pct"/>
            <w:shd w:val="clear" w:color="auto" w:fill="auto"/>
            <w:vAlign w:val="bottom"/>
            <w:hideMark/>
          </w:tcPr>
          <w:p w:rsidR="003C55E4" w:rsidRPr="0084536B" w:rsidRDefault="003C55E4" w:rsidP="00846FED">
            <w:pPr>
              <w:widowControl w:val="0"/>
              <w:rPr>
                <w:rFonts w:ascii="Verdana" w:eastAsia="Times New Roman" w:hAnsi="Verdana" w:cs="Arial"/>
                <w:noProof w:val="0"/>
                <w:sz w:val="18"/>
                <w:szCs w:val="18"/>
                <w:lang w:val="en-US" w:eastAsia="en-US"/>
              </w:rPr>
            </w:pPr>
          </w:p>
        </w:tc>
        <w:tc>
          <w:tcPr>
            <w:tcW w:w="972" w:type="pct"/>
            <w:shd w:val="clear" w:color="auto" w:fill="auto"/>
            <w:vAlign w:val="bottom"/>
            <w:hideMark/>
          </w:tcPr>
          <w:p w:rsidR="003C55E4" w:rsidRPr="0084536B" w:rsidRDefault="003C55E4" w:rsidP="00846FED">
            <w:pPr>
              <w:widowControl w:val="0"/>
              <w:rPr>
                <w:rFonts w:ascii="Verdana" w:eastAsia="Times New Roman" w:hAnsi="Verdana" w:cs="Arial"/>
                <w:noProof w:val="0"/>
                <w:sz w:val="18"/>
                <w:szCs w:val="18"/>
                <w:lang w:val="en-US" w:eastAsia="en-US"/>
              </w:rPr>
            </w:pPr>
            <w:r w:rsidRPr="0084536B">
              <w:rPr>
                <w:rFonts w:ascii="Verdana" w:eastAsia="Times New Roman" w:hAnsi="Verdana" w:cs="Arial"/>
                <w:noProof w:val="0"/>
                <w:sz w:val="18"/>
                <w:szCs w:val="18"/>
                <w:lang w:val="en-US" w:eastAsia="en-US"/>
              </w:rPr>
              <w:t>unitati de fond cotate</w:t>
            </w:r>
          </w:p>
        </w:tc>
        <w:tc>
          <w:tcPr>
            <w:tcW w:w="985" w:type="pct"/>
            <w:shd w:val="clear" w:color="auto" w:fill="auto"/>
            <w:vAlign w:val="bottom"/>
            <w:hideMark/>
          </w:tcPr>
          <w:p w:rsidR="003C55E4" w:rsidRDefault="003C55E4" w:rsidP="003C55E4">
            <w:pPr>
              <w:jc w:val="right"/>
              <w:rPr>
                <w:rFonts w:ascii="Verdana" w:hAnsi="Verdana" w:cs="Calibri"/>
                <w:sz w:val="18"/>
                <w:szCs w:val="18"/>
              </w:rPr>
            </w:pPr>
            <w:r>
              <w:rPr>
                <w:rFonts w:ascii="Verdana" w:hAnsi="Verdana" w:cs="Calibri"/>
                <w:sz w:val="18"/>
                <w:szCs w:val="18"/>
              </w:rPr>
              <w:t xml:space="preserve">         566.500 </w:t>
            </w:r>
          </w:p>
        </w:tc>
        <w:tc>
          <w:tcPr>
            <w:tcW w:w="849" w:type="pct"/>
            <w:shd w:val="clear" w:color="000000" w:fill="FFFFFF"/>
            <w:vAlign w:val="bottom"/>
            <w:hideMark/>
          </w:tcPr>
          <w:p w:rsidR="003C55E4" w:rsidRDefault="003C55E4" w:rsidP="003C55E4">
            <w:pPr>
              <w:jc w:val="right"/>
              <w:rPr>
                <w:rFonts w:ascii="Verdana" w:hAnsi="Verdana" w:cs="Calibri"/>
                <w:sz w:val="18"/>
                <w:szCs w:val="18"/>
              </w:rPr>
            </w:pPr>
            <w:r>
              <w:rPr>
                <w:rFonts w:ascii="Verdana" w:hAnsi="Verdana" w:cs="Calibri"/>
                <w:sz w:val="18"/>
                <w:szCs w:val="18"/>
              </w:rPr>
              <w:t xml:space="preserve">        224.960 </w:t>
            </w:r>
          </w:p>
        </w:tc>
      </w:tr>
      <w:tr w:rsidR="003C55E4" w:rsidRPr="0084536B" w:rsidTr="002611CA">
        <w:trPr>
          <w:trHeight w:val="170"/>
        </w:trPr>
        <w:tc>
          <w:tcPr>
            <w:tcW w:w="2194" w:type="pct"/>
            <w:shd w:val="clear" w:color="auto" w:fill="auto"/>
            <w:vAlign w:val="bottom"/>
            <w:hideMark/>
          </w:tcPr>
          <w:p w:rsidR="003C55E4" w:rsidRPr="0084536B" w:rsidRDefault="003C55E4" w:rsidP="00846FED">
            <w:pPr>
              <w:widowControl w:val="0"/>
              <w:rPr>
                <w:rFonts w:ascii="Verdana" w:eastAsia="Times New Roman" w:hAnsi="Verdana" w:cs="Arial"/>
                <w:noProof w:val="0"/>
                <w:sz w:val="18"/>
                <w:szCs w:val="18"/>
                <w:lang w:val="en-US" w:eastAsia="en-US"/>
              </w:rPr>
            </w:pPr>
          </w:p>
        </w:tc>
        <w:tc>
          <w:tcPr>
            <w:tcW w:w="972" w:type="pct"/>
            <w:shd w:val="clear" w:color="auto" w:fill="auto"/>
            <w:vAlign w:val="bottom"/>
            <w:hideMark/>
          </w:tcPr>
          <w:p w:rsidR="003C55E4" w:rsidRPr="0084536B" w:rsidRDefault="003C55E4" w:rsidP="00846FED">
            <w:pPr>
              <w:widowControl w:val="0"/>
              <w:rPr>
                <w:rFonts w:ascii="Verdana" w:eastAsia="Times New Roman" w:hAnsi="Verdana" w:cs="Arial"/>
                <w:noProof w:val="0"/>
                <w:sz w:val="18"/>
                <w:szCs w:val="18"/>
                <w:lang w:val="en-US" w:eastAsia="en-US"/>
              </w:rPr>
            </w:pPr>
            <w:r w:rsidRPr="0084536B">
              <w:rPr>
                <w:rFonts w:ascii="Verdana" w:eastAsia="Times New Roman" w:hAnsi="Verdana" w:cs="Arial"/>
                <w:noProof w:val="0"/>
                <w:sz w:val="18"/>
                <w:szCs w:val="18"/>
                <w:lang w:val="en-US" w:eastAsia="en-US"/>
              </w:rPr>
              <w:t>unitati de fond necotate</w:t>
            </w:r>
          </w:p>
        </w:tc>
        <w:tc>
          <w:tcPr>
            <w:tcW w:w="985" w:type="pct"/>
            <w:shd w:val="clear" w:color="auto" w:fill="auto"/>
            <w:vAlign w:val="bottom"/>
            <w:hideMark/>
          </w:tcPr>
          <w:p w:rsidR="003C55E4" w:rsidRDefault="003C55E4" w:rsidP="003C55E4">
            <w:pPr>
              <w:jc w:val="right"/>
              <w:rPr>
                <w:rFonts w:ascii="Verdana" w:hAnsi="Verdana" w:cs="Calibri"/>
                <w:sz w:val="18"/>
                <w:szCs w:val="18"/>
              </w:rPr>
            </w:pPr>
            <w:r>
              <w:rPr>
                <w:rFonts w:ascii="Verdana" w:hAnsi="Verdana" w:cs="Calibri"/>
                <w:sz w:val="18"/>
                <w:szCs w:val="18"/>
              </w:rPr>
              <w:t xml:space="preserve">      8.811.471 </w:t>
            </w:r>
          </w:p>
        </w:tc>
        <w:tc>
          <w:tcPr>
            <w:tcW w:w="849" w:type="pct"/>
            <w:shd w:val="clear" w:color="000000" w:fill="FFFFFF"/>
            <w:vAlign w:val="bottom"/>
            <w:hideMark/>
          </w:tcPr>
          <w:p w:rsidR="003C55E4" w:rsidRDefault="003C55E4" w:rsidP="003C55E4">
            <w:pPr>
              <w:jc w:val="right"/>
              <w:rPr>
                <w:rFonts w:ascii="Verdana" w:hAnsi="Verdana" w:cs="Calibri"/>
                <w:sz w:val="18"/>
                <w:szCs w:val="18"/>
              </w:rPr>
            </w:pPr>
            <w:r>
              <w:rPr>
                <w:rFonts w:ascii="Verdana" w:hAnsi="Verdana" w:cs="Calibri"/>
                <w:sz w:val="18"/>
                <w:szCs w:val="18"/>
              </w:rPr>
              <w:t xml:space="preserve">     6.759.068 </w:t>
            </w:r>
          </w:p>
        </w:tc>
      </w:tr>
      <w:tr w:rsidR="003C55E4" w:rsidRPr="0084536B" w:rsidTr="002611CA">
        <w:trPr>
          <w:trHeight w:val="170"/>
        </w:trPr>
        <w:tc>
          <w:tcPr>
            <w:tcW w:w="2194" w:type="pct"/>
            <w:shd w:val="clear" w:color="auto" w:fill="auto"/>
            <w:vAlign w:val="bottom"/>
            <w:hideMark/>
          </w:tcPr>
          <w:p w:rsidR="003C55E4" w:rsidRPr="0084536B" w:rsidRDefault="003C55E4" w:rsidP="00846FED">
            <w:pPr>
              <w:widowControl w:val="0"/>
              <w:rPr>
                <w:rFonts w:ascii="Verdana" w:eastAsia="Times New Roman" w:hAnsi="Verdana" w:cs="Arial"/>
                <w:noProof w:val="0"/>
                <w:sz w:val="18"/>
                <w:szCs w:val="18"/>
                <w:lang w:val="en-US" w:eastAsia="en-US"/>
              </w:rPr>
            </w:pPr>
          </w:p>
        </w:tc>
        <w:tc>
          <w:tcPr>
            <w:tcW w:w="972" w:type="pct"/>
            <w:shd w:val="clear" w:color="auto" w:fill="auto"/>
            <w:vAlign w:val="bottom"/>
            <w:hideMark/>
          </w:tcPr>
          <w:p w:rsidR="003C55E4" w:rsidRPr="0084536B" w:rsidRDefault="003C55E4" w:rsidP="00846FED">
            <w:pPr>
              <w:widowControl w:val="0"/>
              <w:rPr>
                <w:rFonts w:ascii="Verdana" w:eastAsia="Times New Roman" w:hAnsi="Verdana" w:cs="Arial"/>
                <w:noProof w:val="0"/>
                <w:sz w:val="18"/>
                <w:szCs w:val="18"/>
                <w:lang w:val="en-US" w:eastAsia="en-US"/>
              </w:rPr>
            </w:pPr>
            <w:r w:rsidRPr="0084536B">
              <w:rPr>
                <w:rFonts w:ascii="Verdana" w:eastAsia="Times New Roman" w:hAnsi="Verdana" w:cs="Arial"/>
                <w:noProof w:val="0"/>
                <w:sz w:val="18"/>
                <w:szCs w:val="18"/>
                <w:lang w:val="en-US" w:eastAsia="en-US"/>
              </w:rPr>
              <w:t>obligatiuni cotate</w:t>
            </w:r>
          </w:p>
        </w:tc>
        <w:tc>
          <w:tcPr>
            <w:tcW w:w="985" w:type="pct"/>
            <w:shd w:val="clear" w:color="auto" w:fill="auto"/>
            <w:vAlign w:val="bottom"/>
            <w:hideMark/>
          </w:tcPr>
          <w:p w:rsidR="003C55E4" w:rsidRDefault="003C55E4" w:rsidP="003C55E4">
            <w:pPr>
              <w:jc w:val="right"/>
              <w:rPr>
                <w:rFonts w:ascii="Verdana" w:hAnsi="Verdana" w:cs="Calibri"/>
                <w:sz w:val="18"/>
                <w:szCs w:val="18"/>
              </w:rPr>
            </w:pPr>
            <w:r>
              <w:rPr>
                <w:rFonts w:ascii="Verdana" w:hAnsi="Verdana" w:cs="Calibri"/>
                <w:sz w:val="18"/>
                <w:szCs w:val="18"/>
              </w:rPr>
              <w:t xml:space="preserve">           49.253 </w:t>
            </w:r>
          </w:p>
        </w:tc>
        <w:tc>
          <w:tcPr>
            <w:tcW w:w="849" w:type="pct"/>
            <w:shd w:val="clear" w:color="000000" w:fill="FFFFFF"/>
            <w:vAlign w:val="bottom"/>
            <w:hideMark/>
          </w:tcPr>
          <w:p w:rsidR="003C55E4" w:rsidRDefault="003C55E4" w:rsidP="003C55E4">
            <w:pPr>
              <w:jc w:val="right"/>
              <w:rPr>
                <w:rFonts w:ascii="Verdana" w:hAnsi="Verdana" w:cs="Calibri"/>
                <w:sz w:val="18"/>
                <w:szCs w:val="18"/>
              </w:rPr>
            </w:pPr>
            <w:r>
              <w:rPr>
                <w:rFonts w:ascii="Verdana" w:hAnsi="Verdana" w:cs="Calibri"/>
                <w:sz w:val="18"/>
                <w:szCs w:val="18"/>
              </w:rPr>
              <w:t xml:space="preserve">     9.204.414 </w:t>
            </w:r>
          </w:p>
        </w:tc>
      </w:tr>
      <w:tr w:rsidR="003C55E4" w:rsidRPr="0084536B" w:rsidTr="002611CA">
        <w:trPr>
          <w:trHeight w:val="170"/>
        </w:trPr>
        <w:tc>
          <w:tcPr>
            <w:tcW w:w="2194" w:type="pct"/>
            <w:shd w:val="clear" w:color="auto" w:fill="auto"/>
            <w:vAlign w:val="bottom"/>
            <w:hideMark/>
          </w:tcPr>
          <w:p w:rsidR="003C55E4" w:rsidRPr="0084536B" w:rsidRDefault="003C55E4" w:rsidP="00846FED">
            <w:pPr>
              <w:widowControl w:val="0"/>
              <w:rPr>
                <w:rFonts w:ascii="Verdana" w:eastAsia="Times New Roman" w:hAnsi="Verdana" w:cs="Arial"/>
                <w:noProof w:val="0"/>
                <w:sz w:val="18"/>
                <w:szCs w:val="18"/>
                <w:lang w:val="en-US" w:eastAsia="en-US"/>
              </w:rPr>
            </w:pPr>
          </w:p>
        </w:tc>
        <w:tc>
          <w:tcPr>
            <w:tcW w:w="972" w:type="pct"/>
            <w:shd w:val="clear" w:color="auto" w:fill="auto"/>
            <w:vAlign w:val="bottom"/>
            <w:hideMark/>
          </w:tcPr>
          <w:p w:rsidR="003C55E4" w:rsidRPr="0084536B" w:rsidRDefault="003C55E4" w:rsidP="00846FED">
            <w:pPr>
              <w:widowControl w:val="0"/>
              <w:rPr>
                <w:rFonts w:ascii="Verdana" w:eastAsia="Times New Roman" w:hAnsi="Verdana" w:cs="Arial"/>
                <w:noProof w:val="0"/>
                <w:sz w:val="18"/>
                <w:szCs w:val="18"/>
                <w:lang w:val="en-US" w:eastAsia="en-US"/>
              </w:rPr>
            </w:pPr>
            <w:r w:rsidRPr="0084536B">
              <w:rPr>
                <w:rFonts w:ascii="Verdana" w:eastAsia="Times New Roman" w:hAnsi="Verdana" w:cs="Arial"/>
                <w:noProof w:val="0"/>
                <w:sz w:val="18"/>
                <w:szCs w:val="18"/>
                <w:lang w:val="en-US" w:eastAsia="en-US"/>
              </w:rPr>
              <w:t>obligatiuni necotate</w:t>
            </w:r>
          </w:p>
        </w:tc>
        <w:tc>
          <w:tcPr>
            <w:tcW w:w="985" w:type="pct"/>
            <w:shd w:val="clear" w:color="auto" w:fill="auto"/>
            <w:vAlign w:val="bottom"/>
            <w:hideMark/>
          </w:tcPr>
          <w:p w:rsidR="003C55E4" w:rsidRDefault="003C55E4" w:rsidP="003C55E4">
            <w:pPr>
              <w:jc w:val="right"/>
              <w:rPr>
                <w:rFonts w:ascii="Verdana" w:hAnsi="Verdana" w:cs="Calibri"/>
                <w:sz w:val="18"/>
                <w:szCs w:val="18"/>
              </w:rPr>
            </w:pPr>
            <w:r>
              <w:rPr>
                <w:rFonts w:ascii="Verdana" w:hAnsi="Verdana" w:cs="Calibri"/>
                <w:sz w:val="18"/>
                <w:szCs w:val="18"/>
              </w:rPr>
              <w:t xml:space="preserve">             6.138 </w:t>
            </w:r>
          </w:p>
        </w:tc>
        <w:tc>
          <w:tcPr>
            <w:tcW w:w="849" w:type="pct"/>
            <w:shd w:val="clear" w:color="000000" w:fill="FFFFFF"/>
            <w:vAlign w:val="bottom"/>
            <w:hideMark/>
          </w:tcPr>
          <w:p w:rsidR="003C55E4" w:rsidRDefault="003C55E4" w:rsidP="003C55E4">
            <w:pPr>
              <w:jc w:val="right"/>
              <w:rPr>
                <w:rFonts w:ascii="Verdana" w:hAnsi="Verdana" w:cs="Calibri"/>
                <w:sz w:val="18"/>
                <w:szCs w:val="18"/>
              </w:rPr>
            </w:pPr>
            <w:r>
              <w:rPr>
                <w:rFonts w:ascii="Verdana" w:hAnsi="Verdana" w:cs="Calibri"/>
                <w:sz w:val="18"/>
                <w:szCs w:val="18"/>
              </w:rPr>
              <w:t xml:space="preserve">     3.630.241 </w:t>
            </w:r>
          </w:p>
        </w:tc>
      </w:tr>
      <w:tr w:rsidR="003C55E4" w:rsidRPr="0084536B" w:rsidTr="002611CA">
        <w:trPr>
          <w:trHeight w:val="301"/>
        </w:trPr>
        <w:tc>
          <w:tcPr>
            <w:tcW w:w="2194" w:type="pct"/>
            <w:shd w:val="clear" w:color="auto" w:fill="auto"/>
            <w:vAlign w:val="bottom"/>
            <w:hideMark/>
          </w:tcPr>
          <w:p w:rsidR="003C55E4" w:rsidRPr="0084536B" w:rsidRDefault="003C55E4" w:rsidP="00846FED">
            <w:pPr>
              <w:widowControl w:val="0"/>
              <w:rPr>
                <w:rFonts w:ascii="Verdana" w:eastAsia="Times New Roman" w:hAnsi="Verdana" w:cs="Arial"/>
                <w:noProof w:val="0"/>
                <w:sz w:val="18"/>
                <w:szCs w:val="18"/>
                <w:lang w:val="en-US" w:eastAsia="en-US"/>
              </w:rPr>
            </w:pPr>
          </w:p>
        </w:tc>
        <w:tc>
          <w:tcPr>
            <w:tcW w:w="972" w:type="pct"/>
            <w:shd w:val="clear" w:color="auto" w:fill="auto"/>
            <w:vAlign w:val="bottom"/>
            <w:hideMark/>
          </w:tcPr>
          <w:p w:rsidR="003C55E4" w:rsidRPr="0084536B" w:rsidRDefault="003C55E4" w:rsidP="00846FED">
            <w:pPr>
              <w:widowControl w:val="0"/>
              <w:rPr>
                <w:rFonts w:ascii="Verdana" w:eastAsia="Times New Roman" w:hAnsi="Verdana" w:cs="Arial"/>
                <w:noProof w:val="0"/>
                <w:sz w:val="18"/>
                <w:szCs w:val="18"/>
                <w:lang w:val="en-US" w:eastAsia="en-US"/>
              </w:rPr>
            </w:pPr>
            <w:r w:rsidRPr="0084536B">
              <w:rPr>
                <w:rFonts w:ascii="Verdana" w:eastAsia="Times New Roman" w:hAnsi="Verdana" w:cs="Arial"/>
                <w:noProof w:val="0"/>
                <w:sz w:val="18"/>
                <w:szCs w:val="18"/>
                <w:lang w:val="en-US" w:eastAsia="en-US"/>
              </w:rPr>
              <w:t>actiuni necotate</w:t>
            </w:r>
          </w:p>
        </w:tc>
        <w:tc>
          <w:tcPr>
            <w:tcW w:w="985" w:type="pct"/>
            <w:shd w:val="clear" w:color="auto" w:fill="auto"/>
            <w:vAlign w:val="bottom"/>
            <w:hideMark/>
          </w:tcPr>
          <w:p w:rsidR="003C55E4" w:rsidRDefault="003C55E4" w:rsidP="003C55E4">
            <w:pPr>
              <w:jc w:val="right"/>
              <w:rPr>
                <w:rFonts w:ascii="Verdana" w:hAnsi="Verdana" w:cs="Calibri"/>
                <w:sz w:val="18"/>
                <w:szCs w:val="18"/>
              </w:rPr>
            </w:pPr>
            <w:r>
              <w:rPr>
                <w:rFonts w:ascii="Verdana" w:hAnsi="Verdana" w:cs="Calibri"/>
                <w:sz w:val="18"/>
                <w:szCs w:val="18"/>
              </w:rPr>
              <w:t xml:space="preserve">      9.020.671 </w:t>
            </w:r>
          </w:p>
        </w:tc>
        <w:tc>
          <w:tcPr>
            <w:tcW w:w="849" w:type="pct"/>
            <w:shd w:val="clear" w:color="000000" w:fill="FFFFFF"/>
            <w:vAlign w:val="bottom"/>
            <w:hideMark/>
          </w:tcPr>
          <w:p w:rsidR="003C55E4" w:rsidRDefault="003C55E4" w:rsidP="003C55E4">
            <w:pPr>
              <w:jc w:val="right"/>
              <w:rPr>
                <w:rFonts w:ascii="Verdana" w:hAnsi="Verdana" w:cs="Calibri"/>
                <w:sz w:val="18"/>
                <w:szCs w:val="18"/>
              </w:rPr>
            </w:pPr>
            <w:r>
              <w:rPr>
                <w:rFonts w:ascii="Verdana" w:hAnsi="Verdana" w:cs="Calibri"/>
                <w:sz w:val="18"/>
                <w:szCs w:val="18"/>
              </w:rPr>
              <w:t xml:space="preserve">   13.189.172 </w:t>
            </w:r>
          </w:p>
        </w:tc>
      </w:tr>
      <w:tr w:rsidR="003C55E4" w:rsidRPr="0084536B" w:rsidTr="002611CA">
        <w:trPr>
          <w:trHeight w:val="170"/>
        </w:trPr>
        <w:tc>
          <w:tcPr>
            <w:tcW w:w="2194" w:type="pct"/>
            <w:shd w:val="clear" w:color="auto" w:fill="auto"/>
            <w:vAlign w:val="bottom"/>
            <w:hideMark/>
          </w:tcPr>
          <w:p w:rsidR="003C55E4" w:rsidRPr="0084536B" w:rsidRDefault="003C55E4" w:rsidP="00846FED">
            <w:pPr>
              <w:widowControl w:val="0"/>
              <w:rPr>
                <w:rFonts w:ascii="Verdana" w:eastAsia="Times New Roman" w:hAnsi="Verdana" w:cs="Arial"/>
                <w:noProof w:val="0"/>
                <w:sz w:val="18"/>
                <w:szCs w:val="18"/>
                <w:lang w:val="en-US" w:eastAsia="en-US"/>
              </w:rPr>
            </w:pPr>
          </w:p>
        </w:tc>
        <w:tc>
          <w:tcPr>
            <w:tcW w:w="972" w:type="pct"/>
            <w:shd w:val="clear" w:color="auto" w:fill="auto"/>
            <w:vAlign w:val="bottom"/>
            <w:hideMark/>
          </w:tcPr>
          <w:p w:rsidR="003C55E4" w:rsidRPr="0084536B" w:rsidRDefault="003C55E4" w:rsidP="00846FED">
            <w:pPr>
              <w:widowControl w:val="0"/>
              <w:rPr>
                <w:rFonts w:ascii="Verdana" w:eastAsia="Times New Roman" w:hAnsi="Verdana" w:cs="Arial"/>
                <w:noProof w:val="0"/>
                <w:sz w:val="18"/>
                <w:szCs w:val="18"/>
                <w:lang w:val="en-US" w:eastAsia="en-US"/>
              </w:rPr>
            </w:pPr>
            <w:r w:rsidRPr="0084536B">
              <w:rPr>
                <w:rFonts w:ascii="Verdana" w:eastAsia="Times New Roman" w:hAnsi="Verdana" w:cs="Arial"/>
                <w:noProof w:val="0"/>
                <w:sz w:val="18"/>
                <w:szCs w:val="18"/>
                <w:lang w:val="en-US" w:eastAsia="en-US"/>
              </w:rPr>
              <w:t>Alte instrumente financiare</w:t>
            </w:r>
          </w:p>
        </w:tc>
        <w:tc>
          <w:tcPr>
            <w:tcW w:w="985" w:type="pct"/>
            <w:tcBorders>
              <w:bottom w:val="single" w:sz="8" w:space="0" w:color="auto"/>
            </w:tcBorders>
            <w:shd w:val="clear" w:color="auto" w:fill="auto"/>
            <w:vAlign w:val="bottom"/>
            <w:hideMark/>
          </w:tcPr>
          <w:p w:rsidR="003C55E4" w:rsidRDefault="003C55E4" w:rsidP="003C55E4">
            <w:pPr>
              <w:jc w:val="right"/>
              <w:rPr>
                <w:rFonts w:ascii="Verdana" w:hAnsi="Verdana" w:cs="Calibri"/>
                <w:sz w:val="18"/>
                <w:szCs w:val="18"/>
              </w:rPr>
            </w:pPr>
            <w:r>
              <w:rPr>
                <w:rFonts w:ascii="Verdana" w:hAnsi="Verdana" w:cs="Calibri"/>
                <w:sz w:val="18"/>
                <w:szCs w:val="18"/>
              </w:rPr>
              <w:t xml:space="preserve">      1.754.174 </w:t>
            </w:r>
          </w:p>
        </w:tc>
        <w:tc>
          <w:tcPr>
            <w:tcW w:w="849" w:type="pct"/>
            <w:tcBorders>
              <w:bottom w:val="single" w:sz="8" w:space="0" w:color="auto"/>
            </w:tcBorders>
            <w:shd w:val="clear" w:color="000000" w:fill="FFFFFF"/>
            <w:vAlign w:val="bottom"/>
            <w:hideMark/>
          </w:tcPr>
          <w:p w:rsidR="003C55E4" w:rsidRDefault="003C55E4" w:rsidP="003C55E4">
            <w:pPr>
              <w:jc w:val="right"/>
              <w:rPr>
                <w:rFonts w:ascii="Verdana" w:hAnsi="Verdana" w:cs="Calibri"/>
                <w:sz w:val="18"/>
                <w:szCs w:val="18"/>
              </w:rPr>
            </w:pPr>
            <w:r>
              <w:rPr>
                <w:rFonts w:ascii="Verdana" w:hAnsi="Verdana" w:cs="Calibri"/>
                <w:sz w:val="18"/>
                <w:szCs w:val="18"/>
              </w:rPr>
              <w:t xml:space="preserve">     4.856.066 </w:t>
            </w:r>
          </w:p>
        </w:tc>
      </w:tr>
      <w:tr w:rsidR="003C55E4" w:rsidRPr="0084536B" w:rsidTr="002611CA">
        <w:trPr>
          <w:trHeight w:val="170"/>
        </w:trPr>
        <w:tc>
          <w:tcPr>
            <w:tcW w:w="3166" w:type="pct"/>
            <w:gridSpan w:val="2"/>
            <w:shd w:val="clear" w:color="auto" w:fill="auto"/>
            <w:vAlign w:val="bottom"/>
            <w:hideMark/>
          </w:tcPr>
          <w:p w:rsidR="003C55E4" w:rsidRDefault="003C55E4" w:rsidP="00846FED">
            <w:pPr>
              <w:widowControl w:val="0"/>
              <w:rPr>
                <w:rFonts w:ascii="Verdana" w:eastAsia="Times New Roman" w:hAnsi="Verdana" w:cs="Arial"/>
                <w:b/>
                <w:bCs/>
                <w:noProof w:val="0"/>
                <w:sz w:val="18"/>
                <w:szCs w:val="18"/>
                <w:lang w:val="fr-FR" w:eastAsia="en-US"/>
              </w:rPr>
            </w:pPr>
          </w:p>
          <w:p w:rsidR="003C55E4" w:rsidRPr="0084536B" w:rsidRDefault="003C55E4" w:rsidP="00846FED">
            <w:pPr>
              <w:widowControl w:val="0"/>
              <w:rPr>
                <w:rFonts w:ascii="Verdana" w:eastAsia="Times New Roman" w:hAnsi="Verdana" w:cs="Arial"/>
                <w:b/>
                <w:bCs/>
                <w:noProof w:val="0"/>
                <w:sz w:val="18"/>
                <w:szCs w:val="18"/>
                <w:lang w:val="fr-FR" w:eastAsia="en-US"/>
              </w:rPr>
            </w:pPr>
            <w:r w:rsidRPr="0084536B">
              <w:rPr>
                <w:rFonts w:ascii="Verdana" w:eastAsia="Times New Roman" w:hAnsi="Verdana" w:cs="Arial"/>
                <w:b/>
                <w:bCs/>
                <w:noProof w:val="0"/>
                <w:sz w:val="18"/>
                <w:szCs w:val="18"/>
                <w:lang w:val="fr-FR" w:eastAsia="en-US"/>
              </w:rPr>
              <w:t>Total active financiare desemnate la valoarea justa prin contul de profit sau pierdere</w:t>
            </w:r>
          </w:p>
        </w:tc>
        <w:tc>
          <w:tcPr>
            <w:tcW w:w="985" w:type="pct"/>
            <w:tcBorders>
              <w:top w:val="single" w:sz="8" w:space="0" w:color="auto"/>
              <w:bottom w:val="single" w:sz="12" w:space="0" w:color="auto"/>
            </w:tcBorders>
            <w:shd w:val="clear" w:color="auto" w:fill="auto"/>
            <w:vAlign w:val="bottom"/>
            <w:hideMark/>
          </w:tcPr>
          <w:p w:rsidR="003C55E4" w:rsidRDefault="003C55E4" w:rsidP="003C55E4">
            <w:pPr>
              <w:jc w:val="right"/>
              <w:rPr>
                <w:rFonts w:ascii="Verdana" w:hAnsi="Verdana" w:cs="Calibri"/>
                <w:b/>
                <w:bCs/>
                <w:sz w:val="18"/>
                <w:szCs w:val="18"/>
              </w:rPr>
            </w:pPr>
            <w:r>
              <w:rPr>
                <w:rFonts w:ascii="Verdana" w:hAnsi="Verdana" w:cs="Calibri"/>
                <w:b/>
                <w:bCs/>
                <w:sz w:val="18"/>
                <w:szCs w:val="18"/>
              </w:rPr>
              <w:t xml:space="preserve">  44.644.883 </w:t>
            </w:r>
          </w:p>
        </w:tc>
        <w:tc>
          <w:tcPr>
            <w:tcW w:w="849" w:type="pct"/>
            <w:tcBorders>
              <w:top w:val="single" w:sz="8" w:space="0" w:color="auto"/>
              <w:bottom w:val="single" w:sz="12" w:space="0" w:color="auto"/>
            </w:tcBorders>
            <w:shd w:val="clear" w:color="auto" w:fill="auto"/>
            <w:vAlign w:val="bottom"/>
            <w:hideMark/>
          </w:tcPr>
          <w:p w:rsidR="003C55E4" w:rsidRDefault="003C55E4" w:rsidP="003C55E4">
            <w:pPr>
              <w:jc w:val="right"/>
              <w:rPr>
                <w:rFonts w:ascii="Verdana" w:hAnsi="Verdana" w:cs="Calibri"/>
                <w:b/>
                <w:bCs/>
                <w:sz w:val="18"/>
                <w:szCs w:val="18"/>
              </w:rPr>
            </w:pPr>
            <w:r>
              <w:rPr>
                <w:rFonts w:ascii="Verdana" w:hAnsi="Verdana" w:cs="Calibri"/>
                <w:b/>
                <w:bCs/>
                <w:sz w:val="18"/>
                <w:szCs w:val="18"/>
              </w:rPr>
              <w:t xml:space="preserve"> 44.718.868 </w:t>
            </w:r>
          </w:p>
        </w:tc>
      </w:tr>
      <w:tr w:rsidR="00B10BE5" w:rsidRPr="0084536B" w:rsidTr="002611CA">
        <w:trPr>
          <w:trHeight w:val="170"/>
        </w:trPr>
        <w:tc>
          <w:tcPr>
            <w:tcW w:w="2194" w:type="pct"/>
            <w:shd w:val="clear" w:color="auto" w:fill="auto"/>
            <w:vAlign w:val="bottom"/>
            <w:hideMark/>
          </w:tcPr>
          <w:p w:rsidR="00B10BE5" w:rsidRPr="0084536B" w:rsidRDefault="00B10BE5" w:rsidP="00846FED">
            <w:pPr>
              <w:widowControl w:val="0"/>
              <w:rPr>
                <w:rFonts w:ascii="Verdana" w:eastAsia="Times New Roman" w:hAnsi="Verdana" w:cs="Arial"/>
                <w:noProof w:val="0"/>
                <w:sz w:val="18"/>
                <w:szCs w:val="18"/>
                <w:lang w:val="en-US" w:eastAsia="en-US"/>
              </w:rPr>
            </w:pPr>
          </w:p>
        </w:tc>
        <w:tc>
          <w:tcPr>
            <w:tcW w:w="972" w:type="pct"/>
            <w:shd w:val="clear" w:color="auto" w:fill="auto"/>
            <w:vAlign w:val="bottom"/>
            <w:hideMark/>
          </w:tcPr>
          <w:p w:rsidR="00B10BE5" w:rsidRPr="0084536B" w:rsidRDefault="00B10BE5" w:rsidP="00846FED">
            <w:pPr>
              <w:widowControl w:val="0"/>
              <w:rPr>
                <w:rFonts w:ascii="Verdana" w:eastAsia="Times New Roman" w:hAnsi="Verdana" w:cs="Arial"/>
                <w:noProof w:val="0"/>
                <w:sz w:val="18"/>
                <w:szCs w:val="18"/>
                <w:lang w:val="en-US" w:eastAsia="en-US"/>
              </w:rPr>
            </w:pPr>
          </w:p>
        </w:tc>
        <w:tc>
          <w:tcPr>
            <w:tcW w:w="985" w:type="pct"/>
            <w:shd w:val="clear" w:color="auto" w:fill="auto"/>
            <w:vAlign w:val="bottom"/>
            <w:hideMark/>
          </w:tcPr>
          <w:p w:rsidR="00B10BE5" w:rsidRPr="002B0F36" w:rsidRDefault="00B10BE5" w:rsidP="002B0F36">
            <w:pPr>
              <w:widowControl w:val="0"/>
              <w:jc w:val="right"/>
              <w:rPr>
                <w:rFonts w:ascii="Verdana" w:eastAsia="Times New Roman" w:hAnsi="Verdana" w:cs="Arial"/>
                <w:b/>
                <w:noProof w:val="0"/>
                <w:sz w:val="18"/>
                <w:szCs w:val="18"/>
                <w:lang w:val="en-US" w:eastAsia="en-US"/>
              </w:rPr>
            </w:pPr>
          </w:p>
        </w:tc>
        <w:tc>
          <w:tcPr>
            <w:tcW w:w="849" w:type="pct"/>
            <w:tcBorders>
              <w:top w:val="single" w:sz="12" w:space="0" w:color="auto"/>
            </w:tcBorders>
            <w:shd w:val="clear" w:color="000000" w:fill="FFFFFF"/>
            <w:vAlign w:val="bottom"/>
            <w:hideMark/>
          </w:tcPr>
          <w:p w:rsidR="00B10BE5" w:rsidRPr="002B0F36" w:rsidRDefault="00B10BE5" w:rsidP="002B0F36">
            <w:pPr>
              <w:widowControl w:val="0"/>
              <w:jc w:val="right"/>
              <w:rPr>
                <w:rFonts w:ascii="Verdana" w:eastAsia="Times New Roman" w:hAnsi="Verdana" w:cs="Arial"/>
                <w:b/>
                <w:noProof w:val="0"/>
                <w:sz w:val="18"/>
                <w:szCs w:val="18"/>
                <w:lang w:val="en-US" w:eastAsia="en-US"/>
              </w:rPr>
            </w:pPr>
          </w:p>
        </w:tc>
      </w:tr>
      <w:tr w:rsidR="003C55E4" w:rsidRPr="0084536B" w:rsidTr="002611CA">
        <w:trPr>
          <w:trHeight w:val="170"/>
        </w:trPr>
        <w:tc>
          <w:tcPr>
            <w:tcW w:w="2194" w:type="pct"/>
            <w:shd w:val="clear" w:color="auto" w:fill="auto"/>
            <w:vAlign w:val="bottom"/>
            <w:hideMark/>
          </w:tcPr>
          <w:p w:rsidR="003C55E4" w:rsidRPr="0084536B" w:rsidRDefault="003C55E4" w:rsidP="00846FED">
            <w:pPr>
              <w:widowControl w:val="0"/>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Total investitii financiare</w:t>
            </w:r>
          </w:p>
        </w:tc>
        <w:tc>
          <w:tcPr>
            <w:tcW w:w="972" w:type="pct"/>
            <w:shd w:val="clear" w:color="auto" w:fill="auto"/>
            <w:vAlign w:val="bottom"/>
            <w:hideMark/>
          </w:tcPr>
          <w:p w:rsidR="003C55E4" w:rsidRPr="0084536B" w:rsidRDefault="003C55E4" w:rsidP="00846FED">
            <w:pPr>
              <w:widowControl w:val="0"/>
              <w:rPr>
                <w:rFonts w:ascii="Verdana" w:eastAsia="Times New Roman" w:hAnsi="Verdana" w:cs="Arial"/>
                <w:noProof w:val="0"/>
                <w:sz w:val="18"/>
                <w:szCs w:val="18"/>
                <w:lang w:val="en-US" w:eastAsia="en-US"/>
              </w:rPr>
            </w:pPr>
          </w:p>
        </w:tc>
        <w:tc>
          <w:tcPr>
            <w:tcW w:w="985" w:type="pct"/>
            <w:tcBorders>
              <w:bottom w:val="single" w:sz="12" w:space="0" w:color="auto"/>
            </w:tcBorders>
            <w:shd w:val="clear" w:color="auto" w:fill="auto"/>
            <w:vAlign w:val="bottom"/>
            <w:hideMark/>
          </w:tcPr>
          <w:p w:rsidR="003C55E4" w:rsidRDefault="003C55E4" w:rsidP="003C55E4">
            <w:pPr>
              <w:jc w:val="right"/>
              <w:rPr>
                <w:rFonts w:ascii="Verdana" w:hAnsi="Verdana" w:cs="Calibri"/>
                <w:b/>
                <w:bCs/>
                <w:sz w:val="18"/>
                <w:szCs w:val="18"/>
              </w:rPr>
            </w:pPr>
            <w:r>
              <w:rPr>
                <w:rFonts w:ascii="Verdana" w:hAnsi="Verdana" w:cs="Calibri"/>
                <w:b/>
                <w:bCs/>
                <w:sz w:val="18"/>
                <w:szCs w:val="18"/>
              </w:rPr>
              <w:t xml:space="preserve">  44.644.883 </w:t>
            </w:r>
          </w:p>
        </w:tc>
        <w:tc>
          <w:tcPr>
            <w:tcW w:w="849" w:type="pct"/>
            <w:tcBorders>
              <w:bottom w:val="single" w:sz="12" w:space="0" w:color="auto"/>
            </w:tcBorders>
            <w:shd w:val="clear" w:color="000000" w:fill="FFFFFF"/>
            <w:vAlign w:val="bottom"/>
            <w:hideMark/>
          </w:tcPr>
          <w:p w:rsidR="003C55E4" w:rsidRDefault="003C55E4" w:rsidP="003C55E4">
            <w:pPr>
              <w:jc w:val="right"/>
              <w:rPr>
                <w:rFonts w:ascii="Verdana" w:hAnsi="Verdana" w:cs="Calibri"/>
                <w:b/>
                <w:bCs/>
                <w:sz w:val="18"/>
                <w:szCs w:val="18"/>
              </w:rPr>
            </w:pPr>
            <w:r>
              <w:rPr>
                <w:rFonts w:ascii="Verdana" w:hAnsi="Verdana" w:cs="Calibri"/>
                <w:b/>
                <w:bCs/>
                <w:sz w:val="18"/>
                <w:szCs w:val="18"/>
              </w:rPr>
              <w:t xml:space="preserve"> 44.718.868 </w:t>
            </w:r>
          </w:p>
        </w:tc>
      </w:tr>
    </w:tbl>
    <w:p w:rsidR="0084536B" w:rsidRDefault="0084536B" w:rsidP="0084536B">
      <w:pPr>
        <w:widowControl w:val="0"/>
        <w:spacing w:before="100" w:beforeAutospacing="1" w:after="100" w:afterAutospacing="1"/>
        <w:rPr>
          <w:rFonts w:ascii="Verdana" w:eastAsia="Times New Roman" w:hAnsi="Verdana" w:cs="Arial"/>
          <w:noProof w:val="0"/>
          <w:sz w:val="18"/>
          <w:szCs w:val="18"/>
          <w:lang w:eastAsia="en-US"/>
        </w:rPr>
        <w:sectPr w:rsidR="0084536B" w:rsidSect="00F73CC8">
          <w:pgSz w:w="11907" w:h="16840" w:code="9"/>
          <w:pgMar w:top="1985" w:right="1106" w:bottom="1258" w:left="1077" w:header="567" w:footer="567" w:gutter="0"/>
          <w:cols w:space="720"/>
          <w:docGrid w:linePitch="360"/>
        </w:sectPr>
      </w:pPr>
    </w:p>
    <w:p w:rsidR="00A81F57" w:rsidRDefault="00A81F57" w:rsidP="00CB2F03">
      <w:pPr>
        <w:pStyle w:val="Heading3"/>
        <w:keepNext w:val="0"/>
        <w:widowControl w:val="0"/>
        <w:jc w:val="both"/>
        <w:rPr>
          <w:rFonts w:ascii="Verdana" w:hAnsi="Verdana"/>
          <w:sz w:val="18"/>
          <w:szCs w:val="18"/>
        </w:rPr>
      </w:pPr>
      <w:r w:rsidRPr="00BE5884">
        <w:rPr>
          <w:rFonts w:ascii="Verdana" w:hAnsi="Verdana"/>
          <w:sz w:val="18"/>
          <w:szCs w:val="18"/>
        </w:rPr>
        <w:lastRenderedPageBreak/>
        <w:t>11. INVESTITII FINANCIARE</w:t>
      </w:r>
      <w:r>
        <w:rPr>
          <w:rFonts w:ascii="Verdana" w:hAnsi="Verdana"/>
          <w:sz w:val="18"/>
          <w:szCs w:val="18"/>
        </w:rPr>
        <w:t xml:space="preserve"> (continuare)</w:t>
      </w:r>
    </w:p>
    <w:p w:rsidR="00786D42" w:rsidRPr="00BE5884" w:rsidRDefault="007525D3" w:rsidP="00CB2F03">
      <w:pPr>
        <w:widowControl w:val="0"/>
        <w:spacing w:before="100" w:beforeAutospacing="1" w:after="100" w:afterAutospacing="1"/>
        <w:jc w:val="both"/>
        <w:rPr>
          <w:rFonts w:ascii="Verdana" w:eastAsia="Times New Roman" w:hAnsi="Verdana" w:cs="Arial"/>
          <w:noProof w:val="0"/>
          <w:sz w:val="18"/>
          <w:szCs w:val="18"/>
          <w:lang w:eastAsia="en-US"/>
        </w:rPr>
      </w:pPr>
      <w:r w:rsidRPr="00BE5884">
        <w:rPr>
          <w:rFonts w:ascii="Verdana" w:eastAsia="Times New Roman" w:hAnsi="Verdana" w:cs="Arial"/>
          <w:noProof w:val="0"/>
          <w:sz w:val="18"/>
          <w:szCs w:val="18"/>
          <w:lang w:eastAsia="en-US"/>
        </w:rPr>
        <w:t>Titlurile cotate : actiuni, obligatiuni si unitati de fond</w:t>
      </w:r>
      <w:r w:rsidR="00786D42" w:rsidRPr="00BE5884">
        <w:rPr>
          <w:rFonts w:ascii="Verdana" w:eastAsia="Times New Roman" w:hAnsi="Verdana" w:cs="Arial"/>
          <w:noProof w:val="0"/>
          <w:sz w:val="18"/>
          <w:szCs w:val="18"/>
          <w:lang w:eastAsia="en-US"/>
        </w:rPr>
        <w:t xml:space="preserve"> sunt </w:t>
      </w:r>
      <w:r w:rsidR="00174C5F" w:rsidRPr="00BE5884">
        <w:rPr>
          <w:rFonts w:ascii="Verdana" w:eastAsia="Times New Roman" w:hAnsi="Verdana" w:cs="Arial"/>
          <w:noProof w:val="0"/>
          <w:sz w:val="18"/>
          <w:szCs w:val="18"/>
          <w:lang w:eastAsia="en-US"/>
        </w:rPr>
        <w:t xml:space="preserve">evaluate la cursul la </w:t>
      </w:r>
      <w:r w:rsidR="00D26823">
        <w:rPr>
          <w:rFonts w:ascii="Verdana" w:eastAsia="Times New Roman" w:hAnsi="Verdana" w:cs="Arial"/>
          <w:noProof w:val="0"/>
          <w:sz w:val="18"/>
          <w:szCs w:val="18"/>
          <w:lang w:eastAsia="en-US"/>
        </w:rPr>
        <w:t>31.12.2019</w:t>
      </w:r>
      <w:r w:rsidR="00786D42" w:rsidRPr="00BE5884">
        <w:rPr>
          <w:rFonts w:ascii="Verdana" w:eastAsia="Times New Roman" w:hAnsi="Verdana" w:cs="Arial"/>
          <w:noProof w:val="0"/>
          <w:sz w:val="18"/>
          <w:szCs w:val="18"/>
          <w:lang w:eastAsia="en-US"/>
        </w:rPr>
        <w:t xml:space="preserve"> publicat de Bursa de Valori Bucuresti.</w:t>
      </w:r>
    </w:p>
    <w:p w:rsidR="007525D3" w:rsidRPr="00BE5884" w:rsidRDefault="007525D3" w:rsidP="00CB2F03">
      <w:pPr>
        <w:widowControl w:val="0"/>
        <w:spacing w:before="100" w:beforeAutospacing="1" w:after="100" w:afterAutospacing="1"/>
        <w:jc w:val="both"/>
        <w:rPr>
          <w:rFonts w:ascii="Verdana" w:eastAsia="Times New Roman" w:hAnsi="Verdana" w:cs="Arial"/>
          <w:noProof w:val="0"/>
          <w:sz w:val="18"/>
          <w:szCs w:val="18"/>
          <w:lang w:eastAsia="en-US"/>
        </w:rPr>
      </w:pPr>
      <w:r w:rsidRPr="00BE5884">
        <w:rPr>
          <w:rFonts w:ascii="Verdana" w:eastAsia="Times New Roman" w:hAnsi="Verdana" w:cs="Arial"/>
          <w:noProof w:val="0"/>
          <w:sz w:val="18"/>
          <w:szCs w:val="18"/>
          <w:lang w:eastAsia="en-US"/>
        </w:rPr>
        <w:t>Unitatile de fond necotate detinute sunt evaluate  la valoarea activului net unitar, iar obligatiunile necotate la cost amortizat.</w:t>
      </w:r>
    </w:p>
    <w:p w:rsidR="00405F07" w:rsidRPr="00BE5884" w:rsidRDefault="00405F07" w:rsidP="00CB2F03">
      <w:pPr>
        <w:widowControl w:val="0"/>
        <w:spacing w:before="100" w:beforeAutospacing="1" w:after="100" w:afterAutospacing="1"/>
        <w:jc w:val="both"/>
        <w:rPr>
          <w:rFonts w:ascii="Verdana" w:eastAsia="Times New Roman" w:hAnsi="Verdana" w:cs="Arial"/>
          <w:noProof w:val="0"/>
          <w:sz w:val="18"/>
          <w:szCs w:val="18"/>
          <w:lang w:eastAsia="en-US"/>
        </w:rPr>
      </w:pPr>
      <w:r w:rsidRPr="00BE5884">
        <w:rPr>
          <w:rFonts w:ascii="Verdana" w:eastAsia="Times New Roman" w:hAnsi="Verdana" w:cs="Arial"/>
          <w:noProof w:val="0"/>
          <w:sz w:val="18"/>
          <w:szCs w:val="18"/>
          <w:lang w:eastAsia="en-US"/>
        </w:rPr>
        <w:t>Pentru unitatile de fond detinute la Sm</w:t>
      </w:r>
      <w:r w:rsidR="00404962">
        <w:rPr>
          <w:rFonts w:ascii="Verdana" w:eastAsia="Times New Roman" w:hAnsi="Verdana" w:cs="Arial"/>
          <w:noProof w:val="0"/>
          <w:sz w:val="18"/>
          <w:szCs w:val="18"/>
          <w:lang w:eastAsia="en-US"/>
        </w:rPr>
        <w:t>artMoney au fost inregistrate a</w:t>
      </w:r>
      <w:r w:rsidRPr="00BE5884">
        <w:rPr>
          <w:rFonts w:ascii="Verdana" w:eastAsia="Times New Roman" w:hAnsi="Verdana" w:cs="Arial"/>
          <w:noProof w:val="0"/>
          <w:sz w:val="18"/>
          <w:szCs w:val="18"/>
          <w:lang w:eastAsia="en-US"/>
        </w:rPr>
        <w:t xml:space="preserve">precieri de valoare in suma de </w:t>
      </w:r>
      <w:r w:rsidR="00404962" w:rsidRPr="00404962">
        <w:rPr>
          <w:rFonts w:ascii="Verdana" w:eastAsia="Times New Roman" w:hAnsi="Verdana" w:cs="Arial"/>
          <w:noProof w:val="0"/>
          <w:sz w:val="18"/>
          <w:szCs w:val="18"/>
          <w:lang w:eastAsia="en-US"/>
        </w:rPr>
        <w:t>1</w:t>
      </w:r>
      <w:r w:rsidR="00404962">
        <w:rPr>
          <w:rFonts w:ascii="Verdana" w:eastAsia="Times New Roman" w:hAnsi="Verdana" w:cs="Arial"/>
          <w:noProof w:val="0"/>
          <w:sz w:val="18"/>
          <w:szCs w:val="18"/>
          <w:lang w:eastAsia="en-US"/>
        </w:rPr>
        <w:t>.</w:t>
      </w:r>
      <w:r w:rsidR="00404962" w:rsidRPr="00404962">
        <w:rPr>
          <w:rFonts w:ascii="Verdana" w:eastAsia="Times New Roman" w:hAnsi="Verdana" w:cs="Arial"/>
          <w:noProof w:val="0"/>
          <w:sz w:val="18"/>
          <w:szCs w:val="18"/>
          <w:lang w:eastAsia="en-US"/>
        </w:rPr>
        <w:t>070</w:t>
      </w:r>
      <w:r w:rsidR="00404962">
        <w:rPr>
          <w:rFonts w:ascii="Verdana" w:eastAsia="Times New Roman" w:hAnsi="Verdana" w:cs="Arial"/>
          <w:noProof w:val="0"/>
          <w:sz w:val="18"/>
          <w:szCs w:val="18"/>
          <w:lang w:eastAsia="en-US"/>
        </w:rPr>
        <w:t>.</w:t>
      </w:r>
      <w:r w:rsidR="00404962" w:rsidRPr="00404962">
        <w:rPr>
          <w:rFonts w:ascii="Verdana" w:eastAsia="Times New Roman" w:hAnsi="Verdana" w:cs="Arial"/>
          <w:noProof w:val="0"/>
          <w:sz w:val="18"/>
          <w:szCs w:val="18"/>
          <w:lang w:eastAsia="en-US"/>
        </w:rPr>
        <w:t xml:space="preserve">697 </w:t>
      </w:r>
      <w:r w:rsidRPr="00BE5884">
        <w:rPr>
          <w:rFonts w:ascii="Verdana" w:eastAsia="Times New Roman" w:hAnsi="Verdana" w:cs="Arial"/>
          <w:noProof w:val="0"/>
          <w:sz w:val="18"/>
          <w:szCs w:val="18"/>
          <w:lang w:eastAsia="en-US"/>
        </w:rPr>
        <w:t>lei avand ca suport raportul de evaluare intocmit  de un evaluator autorizat ANEVAR pentru participatia pe care fondul o detine in scoietatea Romlogic Technology SA.</w:t>
      </w:r>
    </w:p>
    <w:p w:rsidR="00174C5F" w:rsidRPr="00BE5884" w:rsidRDefault="00174C5F" w:rsidP="00CB2F03">
      <w:pPr>
        <w:widowControl w:val="0"/>
        <w:spacing w:before="100" w:beforeAutospacing="1" w:after="100" w:afterAutospacing="1"/>
        <w:jc w:val="both"/>
        <w:rPr>
          <w:rFonts w:ascii="Verdana" w:eastAsia="Times New Roman" w:hAnsi="Verdana" w:cs="Arial"/>
          <w:noProof w:val="0"/>
          <w:sz w:val="18"/>
          <w:szCs w:val="18"/>
          <w:lang w:eastAsia="en-US"/>
        </w:rPr>
      </w:pPr>
      <w:r w:rsidRPr="00BE5884">
        <w:rPr>
          <w:rFonts w:ascii="Verdana" w:eastAsia="Times New Roman" w:hAnsi="Verdana" w:cs="Arial"/>
          <w:noProof w:val="0"/>
          <w:sz w:val="18"/>
          <w:szCs w:val="18"/>
          <w:lang w:eastAsia="en-US"/>
        </w:rPr>
        <w:t xml:space="preserve">Produsele structurate detinute </w:t>
      </w:r>
      <w:r w:rsidR="009B25BB">
        <w:rPr>
          <w:rFonts w:ascii="Verdana" w:eastAsia="Times New Roman" w:hAnsi="Verdana" w:cs="Arial"/>
          <w:noProof w:val="0"/>
          <w:sz w:val="18"/>
          <w:szCs w:val="18"/>
          <w:lang w:eastAsia="en-US"/>
        </w:rPr>
        <w:t xml:space="preserve">sunt  evaluate la cotatia din </w:t>
      </w:r>
      <w:r w:rsidR="00D26823">
        <w:rPr>
          <w:rFonts w:ascii="Verdana" w:eastAsia="Times New Roman" w:hAnsi="Verdana" w:cs="Arial"/>
          <w:noProof w:val="0"/>
          <w:sz w:val="18"/>
          <w:szCs w:val="18"/>
          <w:lang w:eastAsia="en-US"/>
        </w:rPr>
        <w:t>31.12.2019</w:t>
      </w:r>
      <w:r w:rsidRPr="00BE5884">
        <w:rPr>
          <w:rFonts w:ascii="Verdana" w:eastAsia="Times New Roman" w:hAnsi="Verdana" w:cs="Arial"/>
          <w:noProof w:val="0"/>
          <w:sz w:val="18"/>
          <w:szCs w:val="18"/>
          <w:lang w:eastAsia="en-US"/>
        </w:rPr>
        <w:t>.</w:t>
      </w:r>
    </w:p>
    <w:p w:rsidR="00174C5F" w:rsidRPr="00BE5884" w:rsidRDefault="00404962" w:rsidP="00CB2F03">
      <w:pPr>
        <w:widowControl w:val="0"/>
        <w:spacing w:after="200"/>
        <w:jc w:val="both"/>
        <w:rPr>
          <w:rFonts w:ascii="Verdana" w:hAnsi="Verdana" w:cs="Arial"/>
          <w:sz w:val="18"/>
          <w:szCs w:val="18"/>
        </w:rPr>
      </w:pPr>
      <w:r>
        <w:rPr>
          <w:rFonts w:ascii="Verdana" w:hAnsi="Verdana" w:cs="Arial"/>
          <w:sz w:val="18"/>
          <w:szCs w:val="18"/>
        </w:rPr>
        <w:t>La 31 decembrie</w:t>
      </w:r>
      <w:r w:rsidR="00D2394A">
        <w:rPr>
          <w:rFonts w:ascii="Verdana" w:hAnsi="Verdana" w:cs="Arial"/>
          <w:sz w:val="18"/>
          <w:szCs w:val="18"/>
        </w:rPr>
        <w:t xml:space="preserve"> </w:t>
      </w:r>
      <w:r>
        <w:rPr>
          <w:rFonts w:ascii="Verdana" w:hAnsi="Verdana" w:cs="Arial"/>
          <w:sz w:val="18"/>
          <w:szCs w:val="18"/>
        </w:rPr>
        <w:t>2019</w:t>
      </w:r>
      <w:r w:rsidR="00EE3791" w:rsidRPr="00BE5884">
        <w:rPr>
          <w:rFonts w:ascii="Verdana" w:hAnsi="Verdana" w:cs="Arial"/>
          <w:sz w:val="18"/>
          <w:szCs w:val="18"/>
        </w:rPr>
        <w:t>, existau pozitii deschise pe contul House pe pietele internationale pentru operati</w:t>
      </w:r>
      <w:r w:rsidR="00912888" w:rsidRPr="00BE5884">
        <w:rPr>
          <w:rFonts w:ascii="Verdana" w:hAnsi="Verdana" w:cs="Arial"/>
          <w:sz w:val="18"/>
          <w:szCs w:val="18"/>
        </w:rPr>
        <w:t>unile de acoperire a riscurilor</w:t>
      </w:r>
      <w:r w:rsidR="00D2394A">
        <w:rPr>
          <w:rFonts w:ascii="Verdana" w:hAnsi="Verdana" w:cs="Arial"/>
          <w:sz w:val="18"/>
          <w:szCs w:val="18"/>
        </w:rPr>
        <w:t xml:space="preserve"> </w:t>
      </w:r>
      <w:r w:rsidR="00912888" w:rsidRPr="00BE5884">
        <w:rPr>
          <w:rFonts w:ascii="Verdana" w:hAnsi="Verdana" w:cs="Arial"/>
          <w:sz w:val="18"/>
          <w:szCs w:val="18"/>
        </w:rPr>
        <w:t xml:space="preserve">in valoare de </w:t>
      </w:r>
      <w:r w:rsidRPr="00404962">
        <w:rPr>
          <w:rFonts w:ascii="Verdana" w:hAnsi="Verdana" w:cs="Arial"/>
          <w:sz w:val="18"/>
          <w:szCs w:val="18"/>
        </w:rPr>
        <w:t>1</w:t>
      </w:r>
      <w:r>
        <w:rPr>
          <w:rFonts w:ascii="Verdana" w:hAnsi="Verdana" w:cs="Arial"/>
          <w:sz w:val="18"/>
          <w:szCs w:val="18"/>
        </w:rPr>
        <w:t>.</w:t>
      </w:r>
      <w:r w:rsidRPr="00404962">
        <w:rPr>
          <w:rFonts w:ascii="Verdana" w:hAnsi="Verdana" w:cs="Arial"/>
          <w:sz w:val="18"/>
          <w:szCs w:val="18"/>
        </w:rPr>
        <w:t>754</w:t>
      </w:r>
      <w:r>
        <w:rPr>
          <w:rFonts w:ascii="Verdana" w:hAnsi="Verdana" w:cs="Arial"/>
          <w:sz w:val="18"/>
          <w:szCs w:val="18"/>
        </w:rPr>
        <w:t>.</w:t>
      </w:r>
      <w:r w:rsidRPr="00404962">
        <w:rPr>
          <w:rFonts w:ascii="Verdana" w:hAnsi="Verdana" w:cs="Arial"/>
          <w:sz w:val="18"/>
          <w:szCs w:val="18"/>
        </w:rPr>
        <w:t>174</w:t>
      </w:r>
      <w:r w:rsidR="00912888" w:rsidRPr="00BE5884">
        <w:rPr>
          <w:rFonts w:ascii="Verdana" w:hAnsi="Verdana" w:cs="Arial"/>
          <w:sz w:val="18"/>
          <w:szCs w:val="18"/>
        </w:rPr>
        <w:t xml:space="preserve"> lei.</w:t>
      </w:r>
      <w:r w:rsidR="00EE3791" w:rsidRPr="00BE5884">
        <w:rPr>
          <w:rFonts w:ascii="Verdana" w:hAnsi="Verdana" w:cs="Arial"/>
          <w:sz w:val="18"/>
          <w:szCs w:val="18"/>
        </w:rPr>
        <w:t xml:space="preserve"> </w:t>
      </w:r>
    </w:p>
    <w:p w:rsidR="00EE3791" w:rsidRPr="00BE5884" w:rsidRDefault="00EE3791" w:rsidP="00CB2F03">
      <w:pPr>
        <w:widowControl w:val="0"/>
        <w:spacing w:after="200"/>
        <w:jc w:val="both"/>
        <w:rPr>
          <w:rFonts w:ascii="Verdana" w:hAnsi="Verdana" w:cs="Arial"/>
          <w:sz w:val="18"/>
          <w:szCs w:val="18"/>
        </w:rPr>
      </w:pPr>
      <w:r w:rsidRPr="00BE5884">
        <w:rPr>
          <w:rFonts w:ascii="Verdana" w:hAnsi="Verdana" w:cs="Arial"/>
          <w:sz w:val="18"/>
          <w:szCs w:val="18"/>
        </w:rPr>
        <w:t>Instrumentele financiare tranzac</w:t>
      </w:r>
      <w:r w:rsidR="009A70F5" w:rsidRPr="00BE5884">
        <w:rPr>
          <w:rFonts w:ascii="Verdana" w:hAnsi="Verdana" w:cs="Arial"/>
          <w:sz w:val="18"/>
          <w:szCs w:val="18"/>
        </w:rPr>
        <w:t>t</w:t>
      </w:r>
      <w:r w:rsidRPr="00BE5884">
        <w:rPr>
          <w:rFonts w:ascii="Verdana" w:hAnsi="Verdana" w:cs="Arial"/>
          <w:sz w:val="18"/>
          <w:szCs w:val="18"/>
        </w:rPr>
        <w:t>ionate pe pie</w:t>
      </w:r>
      <w:r w:rsidR="009A70F5" w:rsidRPr="00BE5884">
        <w:rPr>
          <w:rFonts w:ascii="Verdana" w:hAnsi="Verdana" w:cs="Arial"/>
          <w:sz w:val="18"/>
          <w:szCs w:val="18"/>
        </w:rPr>
        <w:t>t</w:t>
      </w:r>
      <w:r w:rsidRPr="00BE5884">
        <w:rPr>
          <w:rFonts w:ascii="Verdana" w:hAnsi="Verdana" w:cs="Arial"/>
          <w:sz w:val="18"/>
          <w:szCs w:val="18"/>
        </w:rPr>
        <w:t>ele interna</w:t>
      </w:r>
      <w:r w:rsidR="009A70F5" w:rsidRPr="00BE5884">
        <w:rPr>
          <w:rFonts w:ascii="Verdana" w:hAnsi="Verdana" w:cs="Arial"/>
          <w:sz w:val="18"/>
          <w:szCs w:val="18"/>
        </w:rPr>
        <w:t>t</w:t>
      </w:r>
      <w:r w:rsidRPr="00BE5884">
        <w:rPr>
          <w:rFonts w:ascii="Verdana" w:hAnsi="Verdana" w:cs="Arial"/>
          <w:sz w:val="18"/>
          <w:szCs w:val="18"/>
        </w:rPr>
        <w:t>ionale sunt de tipul contractelor futures, a optiunilor si a contractelor pe diferen</w:t>
      </w:r>
      <w:r w:rsidR="009A70F5" w:rsidRPr="00BE5884">
        <w:rPr>
          <w:rFonts w:ascii="Verdana" w:hAnsi="Verdana" w:cs="Arial"/>
          <w:sz w:val="18"/>
          <w:szCs w:val="18"/>
        </w:rPr>
        <w:t>t</w:t>
      </w:r>
      <w:r w:rsidR="00144E8A" w:rsidRPr="00BE5884">
        <w:rPr>
          <w:rFonts w:ascii="Verdana" w:hAnsi="Verdana" w:cs="Arial"/>
          <w:sz w:val="18"/>
          <w:szCs w:val="18"/>
        </w:rPr>
        <w:t>a</w:t>
      </w:r>
      <w:r w:rsidRPr="00BE5884">
        <w:rPr>
          <w:rFonts w:ascii="Verdana" w:hAnsi="Verdana" w:cs="Arial"/>
          <w:sz w:val="18"/>
          <w:szCs w:val="18"/>
        </w:rPr>
        <w:t xml:space="preserve"> (CFD-uri) </w:t>
      </w:r>
      <w:r w:rsidR="00144E8A" w:rsidRPr="00BE5884">
        <w:rPr>
          <w:rFonts w:ascii="Verdana" w:hAnsi="Verdana" w:cs="Arial"/>
          <w:sz w:val="18"/>
          <w:szCs w:val="18"/>
        </w:rPr>
        <w:t>s</w:t>
      </w:r>
      <w:r w:rsidRPr="00BE5884">
        <w:rPr>
          <w:rFonts w:ascii="Verdana" w:hAnsi="Verdana" w:cs="Arial"/>
          <w:sz w:val="18"/>
          <w:szCs w:val="18"/>
        </w:rPr>
        <w:t xml:space="preserve">i sunt utilizate </w:t>
      </w:r>
      <w:r w:rsidR="00BC00ED" w:rsidRPr="00BE5884">
        <w:rPr>
          <w:rFonts w:ascii="Verdana" w:hAnsi="Verdana" w:cs="Arial"/>
          <w:sz w:val="18"/>
          <w:szCs w:val="18"/>
        </w:rPr>
        <w:t>I</w:t>
      </w:r>
      <w:r w:rsidRPr="00BE5884">
        <w:rPr>
          <w:rFonts w:ascii="Verdana" w:hAnsi="Verdana" w:cs="Arial"/>
          <w:sz w:val="18"/>
          <w:szCs w:val="18"/>
        </w:rPr>
        <w:t xml:space="preserve">n scop speculativ </w:t>
      </w:r>
      <w:r w:rsidR="00144E8A" w:rsidRPr="00BE5884">
        <w:rPr>
          <w:rFonts w:ascii="Verdana" w:hAnsi="Verdana" w:cs="Arial"/>
          <w:sz w:val="18"/>
          <w:szCs w:val="18"/>
        </w:rPr>
        <w:t>s</w:t>
      </w:r>
      <w:r w:rsidRPr="00BE5884">
        <w:rPr>
          <w:rFonts w:ascii="Verdana" w:hAnsi="Verdana" w:cs="Arial"/>
          <w:sz w:val="18"/>
          <w:szCs w:val="18"/>
        </w:rPr>
        <w:t>i hedging pentru opera</w:t>
      </w:r>
      <w:r w:rsidR="009A70F5" w:rsidRPr="00BE5884">
        <w:rPr>
          <w:rFonts w:ascii="Verdana" w:hAnsi="Verdana" w:cs="Arial"/>
          <w:sz w:val="18"/>
          <w:szCs w:val="18"/>
        </w:rPr>
        <w:t>t</w:t>
      </w:r>
      <w:r w:rsidRPr="00BE5884">
        <w:rPr>
          <w:rFonts w:ascii="Verdana" w:hAnsi="Verdana" w:cs="Arial"/>
          <w:sz w:val="18"/>
          <w:szCs w:val="18"/>
        </w:rPr>
        <w:t>iunile de formator de pia</w:t>
      </w:r>
      <w:r w:rsidR="009A70F5" w:rsidRPr="00BE5884">
        <w:rPr>
          <w:rFonts w:ascii="Verdana" w:hAnsi="Verdana" w:cs="Arial"/>
          <w:sz w:val="18"/>
          <w:szCs w:val="18"/>
        </w:rPr>
        <w:t>t</w:t>
      </w:r>
      <w:r w:rsidR="00144E8A" w:rsidRPr="00BE5884">
        <w:rPr>
          <w:rFonts w:ascii="Verdana" w:hAnsi="Verdana" w:cs="Arial"/>
          <w:sz w:val="18"/>
          <w:szCs w:val="18"/>
        </w:rPr>
        <w:t>a</w:t>
      </w:r>
      <w:r w:rsidRPr="00BE5884">
        <w:rPr>
          <w:rFonts w:ascii="Verdana" w:hAnsi="Verdana" w:cs="Arial"/>
          <w:sz w:val="18"/>
          <w:szCs w:val="18"/>
        </w:rPr>
        <w:t xml:space="preserve">. </w:t>
      </w:r>
      <w:r w:rsidR="00912888" w:rsidRPr="00BE5884">
        <w:rPr>
          <w:rFonts w:ascii="Verdana" w:hAnsi="Verdana" w:cs="Arial"/>
          <w:sz w:val="18"/>
          <w:szCs w:val="18"/>
        </w:rPr>
        <w:t xml:space="preserve">Acestea sunt evaluate </w:t>
      </w:r>
      <w:r w:rsidR="009B25BB">
        <w:rPr>
          <w:rFonts w:ascii="Verdana" w:hAnsi="Verdana" w:cs="Arial"/>
          <w:sz w:val="18"/>
          <w:szCs w:val="18"/>
        </w:rPr>
        <w:t xml:space="preserve">la cotatia la data de </w:t>
      </w:r>
      <w:r w:rsidR="00D26823">
        <w:rPr>
          <w:rFonts w:ascii="Verdana" w:hAnsi="Verdana" w:cs="Arial"/>
          <w:sz w:val="18"/>
          <w:szCs w:val="18"/>
        </w:rPr>
        <w:t>31.12.2019</w:t>
      </w:r>
      <w:r w:rsidR="00912888" w:rsidRPr="00BE5884">
        <w:rPr>
          <w:rFonts w:ascii="Verdana" w:hAnsi="Verdana" w:cs="Arial"/>
          <w:sz w:val="18"/>
          <w:szCs w:val="18"/>
        </w:rPr>
        <w:t>.</w:t>
      </w:r>
    </w:p>
    <w:p w:rsidR="00FE6683" w:rsidRDefault="00FE6683" w:rsidP="00846FED">
      <w:pPr>
        <w:pStyle w:val="Heading3"/>
        <w:keepNext w:val="0"/>
        <w:widowControl w:val="0"/>
        <w:rPr>
          <w:rFonts w:ascii="Verdana" w:hAnsi="Verdana" w:cs="Calibri"/>
          <w:sz w:val="18"/>
          <w:szCs w:val="18"/>
        </w:rPr>
      </w:pPr>
      <w:bookmarkStart w:id="11" w:name="_Toc478416149"/>
    </w:p>
    <w:p w:rsidR="00EE3791" w:rsidRDefault="00FE6683" w:rsidP="00846FED">
      <w:pPr>
        <w:pStyle w:val="Heading3"/>
        <w:keepNext w:val="0"/>
        <w:widowControl w:val="0"/>
        <w:rPr>
          <w:rFonts w:ascii="Verdana" w:hAnsi="Verdana" w:cs="Calibri"/>
          <w:sz w:val="18"/>
          <w:szCs w:val="18"/>
        </w:rPr>
      </w:pPr>
      <w:r w:rsidRPr="00BE5884">
        <w:rPr>
          <w:rFonts w:ascii="Verdana" w:hAnsi="Verdana" w:cs="Calibri"/>
          <w:sz w:val="18"/>
          <w:szCs w:val="18"/>
        </w:rPr>
        <w:t xml:space="preserve">12. </w:t>
      </w:r>
      <w:bookmarkEnd w:id="11"/>
      <w:r w:rsidRPr="00BE5884">
        <w:rPr>
          <w:rFonts w:ascii="Verdana" w:hAnsi="Verdana" w:cs="Calibri"/>
          <w:sz w:val="18"/>
          <w:szCs w:val="18"/>
        </w:rPr>
        <w:t>CREDITE SI AVANSURI ACORDATE</w:t>
      </w:r>
    </w:p>
    <w:p w:rsidR="0084536B" w:rsidRPr="0084536B" w:rsidRDefault="0084536B" w:rsidP="0084536B"/>
    <w:tbl>
      <w:tblPr>
        <w:tblW w:w="5000" w:type="pct"/>
        <w:tblLook w:val="04A0"/>
      </w:tblPr>
      <w:tblGrid>
        <w:gridCol w:w="5344"/>
        <w:gridCol w:w="2298"/>
        <w:gridCol w:w="2298"/>
      </w:tblGrid>
      <w:tr w:rsidR="002611CA" w:rsidRPr="00BE5884" w:rsidTr="00FA7D44">
        <w:trPr>
          <w:trHeight w:val="113"/>
        </w:trPr>
        <w:tc>
          <w:tcPr>
            <w:tcW w:w="2688" w:type="pct"/>
            <w:shd w:val="clear" w:color="auto" w:fill="auto"/>
            <w:noWrap/>
            <w:vAlign w:val="bottom"/>
            <w:hideMark/>
          </w:tcPr>
          <w:p w:rsidR="002611CA" w:rsidRPr="00BE5884" w:rsidRDefault="002611CA"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156" w:type="pct"/>
            <w:tcBorders>
              <w:bottom w:val="single" w:sz="12" w:space="0" w:color="auto"/>
            </w:tcBorders>
            <w:shd w:val="clear" w:color="auto" w:fill="auto"/>
            <w:noWrap/>
            <w:vAlign w:val="bottom"/>
            <w:hideMark/>
          </w:tcPr>
          <w:p w:rsidR="002611CA" w:rsidRPr="0084536B" w:rsidRDefault="002611CA"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1156" w:type="pct"/>
            <w:tcBorders>
              <w:bottom w:val="single" w:sz="12" w:space="0" w:color="auto"/>
            </w:tcBorders>
            <w:shd w:val="clear" w:color="auto" w:fill="auto"/>
            <w:noWrap/>
            <w:vAlign w:val="bottom"/>
            <w:hideMark/>
          </w:tcPr>
          <w:p w:rsidR="002611CA" w:rsidRPr="0084536B" w:rsidRDefault="002611CA"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166C24" w:rsidRPr="00BE5884" w:rsidTr="00FA7D44">
        <w:trPr>
          <w:trHeight w:val="113"/>
        </w:trPr>
        <w:tc>
          <w:tcPr>
            <w:tcW w:w="2688" w:type="pct"/>
            <w:shd w:val="clear" w:color="auto" w:fill="auto"/>
            <w:noWrap/>
            <w:vAlign w:val="bottom"/>
            <w:hideMark/>
          </w:tcPr>
          <w:p w:rsidR="00166C24" w:rsidRPr="00BE5884" w:rsidRDefault="00166C24" w:rsidP="00846FED">
            <w:pPr>
              <w:widowControl w:val="0"/>
              <w:rPr>
                <w:rFonts w:ascii="Verdana" w:eastAsia="Times New Roman" w:hAnsi="Verdana" w:cs="Arial"/>
                <w:i/>
                <w:iCs/>
                <w:noProof w:val="0"/>
                <w:sz w:val="18"/>
                <w:szCs w:val="18"/>
                <w:lang w:val="en-US" w:eastAsia="en-US"/>
              </w:rPr>
            </w:pPr>
          </w:p>
        </w:tc>
        <w:tc>
          <w:tcPr>
            <w:tcW w:w="1156" w:type="pct"/>
            <w:tcBorders>
              <w:top w:val="single" w:sz="12" w:space="0" w:color="auto"/>
            </w:tcBorders>
            <w:shd w:val="clear" w:color="auto" w:fill="auto"/>
            <w:noWrap/>
            <w:vAlign w:val="bottom"/>
            <w:hideMark/>
          </w:tcPr>
          <w:p w:rsidR="00166C24" w:rsidRPr="00BE5884" w:rsidRDefault="00166C24" w:rsidP="0084536B">
            <w:pPr>
              <w:widowControl w:val="0"/>
              <w:jc w:val="right"/>
              <w:rPr>
                <w:rFonts w:ascii="Verdana" w:eastAsia="Times New Roman" w:hAnsi="Verdana" w:cs="Arial"/>
                <w:b/>
                <w:bCs/>
                <w:noProof w:val="0"/>
                <w:color w:val="000000"/>
                <w:sz w:val="18"/>
                <w:szCs w:val="18"/>
                <w:lang w:val="en-US" w:eastAsia="en-US"/>
              </w:rPr>
            </w:pPr>
          </w:p>
        </w:tc>
        <w:tc>
          <w:tcPr>
            <w:tcW w:w="1156" w:type="pct"/>
            <w:tcBorders>
              <w:top w:val="single" w:sz="12" w:space="0" w:color="auto"/>
            </w:tcBorders>
            <w:shd w:val="clear" w:color="auto" w:fill="auto"/>
            <w:noWrap/>
            <w:vAlign w:val="bottom"/>
            <w:hideMark/>
          </w:tcPr>
          <w:p w:rsidR="00166C24" w:rsidRPr="00BE5884" w:rsidRDefault="00166C24" w:rsidP="0084536B">
            <w:pPr>
              <w:widowControl w:val="0"/>
              <w:jc w:val="right"/>
              <w:rPr>
                <w:rFonts w:ascii="Verdana" w:eastAsia="Times New Roman" w:hAnsi="Verdana" w:cs="Arial"/>
                <w:b/>
                <w:bCs/>
                <w:noProof w:val="0"/>
                <w:color w:val="000000"/>
                <w:sz w:val="18"/>
                <w:szCs w:val="18"/>
                <w:lang w:val="en-US" w:eastAsia="en-US"/>
              </w:rPr>
            </w:pPr>
          </w:p>
        </w:tc>
      </w:tr>
      <w:tr w:rsidR="00F32CB3" w:rsidRPr="00BE5884" w:rsidTr="00FA7D44">
        <w:trPr>
          <w:trHeight w:val="113"/>
        </w:trPr>
        <w:tc>
          <w:tcPr>
            <w:tcW w:w="2688" w:type="pct"/>
            <w:shd w:val="clear" w:color="auto" w:fill="auto"/>
            <w:noWrap/>
            <w:vAlign w:val="bottom"/>
            <w:hideMark/>
          </w:tcPr>
          <w:p w:rsidR="00F32CB3" w:rsidRPr="00BE5884" w:rsidRDefault="00F32CB3"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Credite in marja - valoare bruta</w:t>
            </w:r>
          </w:p>
        </w:tc>
        <w:tc>
          <w:tcPr>
            <w:tcW w:w="1156" w:type="pct"/>
            <w:shd w:val="clear" w:color="auto" w:fill="auto"/>
            <w:noWrap/>
            <w:vAlign w:val="bottom"/>
            <w:hideMark/>
          </w:tcPr>
          <w:p w:rsidR="00F32CB3" w:rsidRDefault="00F32CB3">
            <w:pPr>
              <w:jc w:val="right"/>
              <w:rPr>
                <w:rFonts w:ascii="Verdana" w:hAnsi="Verdana" w:cs="Calibri"/>
                <w:color w:val="000000"/>
                <w:sz w:val="18"/>
                <w:szCs w:val="18"/>
              </w:rPr>
            </w:pPr>
            <w:r>
              <w:rPr>
                <w:rFonts w:ascii="Verdana" w:hAnsi="Verdana" w:cs="Calibri"/>
                <w:color w:val="000000"/>
                <w:sz w:val="18"/>
                <w:szCs w:val="18"/>
              </w:rPr>
              <w:t xml:space="preserve">        4.067.830 </w:t>
            </w:r>
          </w:p>
        </w:tc>
        <w:tc>
          <w:tcPr>
            <w:tcW w:w="1156" w:type="pct"/>
            <w:shd w:val="clear" w:color="auto" w:fill="auto"/>
            <w:noWrap/>
            <w:vAlign w:val="bottom"/>
            <w:hideMark/>
          </w:tcPr>
          <w:p w:rsidR="00F32CB3" w:rsidRDefault="00F32CB3">
            <w:pPr>
              <w:jc w:val="right"/>
              <w:rPr>
                <w:rFonts w:ascii="Verdana" w:hAnsi="Verdana" w:cs="Calibri"/>
                <w:color w:val="000000"/>
                <w:sz w:val="18"/>
                <w:szCs w:val="18"/>
              </w:rPr>
            </w:pPr>
            <w:r>
              <w:rPr>
                <w:rFonts w:ascii="Verdana" w:hAnsi="Verdana" w:cs="Calibri"/>
                <w:color w:val="000000"/>
                <w:sz w:val="18"/>
                <w:szCs w:val="18"/>
              </w:rPr>
              <w:t xml:space="preserve">    3.627.451 </w:t>
            </w:r>
          </w:p>
        </w:tc>
      </w:tr>
      <w:tr w:rsidR="00F32CB3" w:rsidRPr="00BE5884" w:rsidTr="00FA7D44">
        <w:trPr>
          <w:trHeight w:val="113"/>
        </w:trPr>
        <w:tc>
          <w:tcPr>
            <w:tcW w:w="2688" w:type="pct"/>
            <w:shd w:val="clear" w:color="auto" w:fill="auto"/>
            <w:vAlign w:val="bottom"/>
            <w:hideMark/>
          </w:tcPr>
          <w:p w:rsidR="00F32CB3" w:rsidRPr="00BE5884" w:rsidRDefault="00F32CB3" w:rsidP="00846FED">
            <w:pPr>
              <w:widowControl w:val="0"/>
              <w:outlineLv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Imprumuturi acordate partilor afiliate</w:t>
            </w:r>
          </w:p>
        </w:tc>
        <w:tc>
          <w:tcPr>
            <w:tcW w:w="1156" w:type="pct"/>
            <w:shd w:val="clear" w:color="auto" w:fill="auto"/>
            <w:noWrap/>
            <w:vAlign w:val="bottom"/>
            <w:hideMark/>
          </w:tcPr>
          <w:p w:rsidR="00F32CB3" w:rsidRDefault="00F32CB3">
            <w:pPr>
              <w:jc w:val="right"/>
              <w:outlineLvl w:val="0"/>
              <w:rPr>
                <w:rFonts w:ascii="Verdana" w:hAnsi="Verdana" w:cs="Calibri"/>
                <w:color w:val="000000"/>
                <w:sz w:val="18"/>
                <w:szCs w:val="18"/>
              </w:rPr>
            </w:pPr>
            <w:r>
              <w:rPr>
                <w:rFonts w:ascii="Verdana" w:hAnsi="Verdana" w:cs="Calibri"/>
                <w:color w:val="000000"/>
                <w:sz w:val="18"/>
                <w:szCs w:val="18"/>
              </w:rPr>
              <w:t xml:space="preserve">      10.586.435 </w:t>
            </w:r>
          </w:p>
        </w:tc>
        <w:tc>
          <w:tcPr>
            <w:tcW w:w="1156" w:type="pct"/>
            <w:shd w:val="clear" w:color="auto" w:fill="auto"/>
            <w:noWrap/>
            <w:vAlign w:val="bottom"/>
            <w:hideMark/>
          </w:tcPr>
          <w:p w:rsidR="00F32CB3" w:rsidRDefault="00F32CB3">
            <w:pPr>
              <w:jc w:val="right"/>
              <w:outlineLvl w:val="0"/>
              <w:rPr>
                <w:rFonts w:ascii="Verdana" w:hAnsi="Verdana" w:cs="Calibri"/>
                <w:color w:val="000000"/>
                <w:sz w:val="18"/>
                <w:szCs w:val="18"/>
              </w:rPr>
            </w:pPr>
            <w:r>
              <w:rPr>
                <w:rFonts w:ascii="Verdana" w:hAnsi="Verdana" w:cs="Calibri"/>
                <w:color w:val="000000"/>
                <w:sz w:val="18"/>
                <w:szCs w:val="18"/>
              </w:rPr>
              <w:t xml:space="preserve">    2.314.000 </w:t>
            </w:r>
          </w:p>
        </w:tc>
      </w:tr>
      <w:tr w:rsidR="00F32CB3" w:rsidRPr="00BE5884" w:rsidTr="00F32CB3">
        <w:trPr>
          <w:trHeight w:val="113"/>
        </w:trPr>
        <w:tc>
          <w:tcPr>
            <w:tcW w:w="2688" w:type="pct"/>
            <w:shd w:val="clear" w:color="auto" w:fill="auto"/>
            <w:vAlign w:val="bottom"/>
            <w:hideMark/>
          </w:tcPr>
          <w:p w:rsidR="00F32CB3" w:rsidRPr="00BE5884" w:rsidRDefault="00F32CB3" w:rsidP="00846FED">
            <w:pPr>
              <w:widowControl w:val="0"/>
              <w:outlineLv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Dobanzi aferente imprumuturilor acordate</w:t>
            </w:r>
          </w:p>
        </w:tc>
        <w:tc>
          <w:tcPr>
            <w:tcW w:w="1156" w:type="pct"/>
            <w:shd w:val="clear" w:color="auto" w:fill="auto"/>
            <w:noWrap/>
            <w:vAlign w:val="bottom"/>
            <w:hideMark/>
          </w:tcPr>
          <w:p w:rsidR="00F32CB3" w:rsidRDefault="00F32CB3">
            <w:pPr>
              <w:jc w:val="right"/>
              <w:outlineLvl w:val="0"/>
              <w:rPr>
                <w:rFonts w:ascii="Verdana" w:hAnsi="Verdana" w:cs="Calibri"/>
                <w:color w:val="000000"/>
                <w:sz w:val="18"/>
                <w:szCs w:val="18"/>
              </w:rPr>
            </w:pPr>
            <w:r>
              <w:rPr>
                <w:rFonts w:ascii="Verdana" w:hAnsi="Verdana" w:cs="Calibri"/>
                <w:color w:val="000000"/>
                <w:sz w:val="18"/>
                <w:szCs w:val="18"/>
              </w:rPr>
              <w:t xml:space="preserve">           403.665 </w:t>
            </w:r>
          </w:p>
        </w:tc>
        <w:tc>
          <w:tcPr>
            <w:tcW w:w="1156" w:type="pct"/>
            <w:shd w:val="clear" w:color="auto" w:fill="auto"/>
            <w:noWrap/>
            <w:vAlign w:val="bottom"/>
            <w:hideMark/>
          </w:tcPr>
          <w:p w:rsidR="00F32CB3" w:rsidRDefault="00F32CB3">
            <w:pPr>
              <w:jc w:val="right"/>
              <w:outlineLvl w:val="0"/>
              <w:rPr>
                <w:rFonts w:ascii="Verdana" w:hAnsi="Verdana" w:cs="Calibri"/>
                <w:color w:val="000000"/>
                <w:sz w:val="18"/>
                <w:szCs w:val="18"/>
              </w:rPr>
            </w:pPr>
            <w:r>
              <w:rPr>
                <w:rFonts w:ascii="Verdana" w:hAnsi="Verdana" w:cs="Calibri"/>
                <w:color w:val="000000"/>
                <w:sz w:val="18"/>
                <w:szCs w:val="18"/>
              </w:rPr>
              <w:t xml:space="preserve">         31.687 </w:t>
            </w:r>
          </w:p>
        </w:tc>
      </w:tr>
      <w:tr w:rsidR="00F32CB3" w:rsidRPr="00BE5884" w:rsidTr="00F32CB3">
        <w:trPr>
          <w:trHeight w:val="113"/>
        </w:trPr>
        <w:tc>
          <w:tcPr>
            <w:tcW w:w="2688" w:type="pct"/>
            <w:shd w:val="clear" w:color="auto" w:fill="auto"/>
            <w:vAlign w:val="bottom"/>
            <w:hideMark/>
          </w:tcPr>
          <w:p w:rsidR="00F32CB3" w:rsidRPr="00F32CB3" w:rsidRDefault="00F32CB3" w:rsidP="00F32CB3">
            <w:pPr>
              <w:outlineLvl w:val="0"/>
              <w:rPr>
                <w:rFonts w:ascii="Verdana" w:hAnsi="Verdana" w:cs="Calibri"/>
                <w:color w:val="000000"/>
                <w:sz w:val="18"/>
                <w:szCs w:val="18"/>
              </w:rPr>
            </w:pPr>
            <w:r>
              <w:rPr>
                <w:rFonts w:ascii="Verdana" w:hAnsi="Verdana" w:cs="Calibri"/>
                <w:color w:val="000000"/>
                <w:sz w:val="18"/>
                <w:szCs w:val="18"/>
              </w:rPr>
              <w:t>Creante majorare capital social parti afilliate in curs de inregistrare</w:t>
            </w:r>
          </w:p>
        </w:tc>
        <w:tc>
          <w:tcPr>
            <w:tcW w:w="1156" w:type="pct"/>
            <w:shd w:val="clear" w:color="auto" w:fill="auto"/>
            <w:noWrap/>
            <w:vAlign w:val="bottom"/>
            <w:hideMark/>
          </w:tcPr>
          <w:p w:rsidR="00F32CB3" w:rsidRDefault="00F32CB3">
            <w:pPr>
              <w:jc w:val="right"/>
              <w:outlineLvl w:val="0"/>
              <w:rPr>
                <w:rFonts w:ascii="Verdana" w:hAnsi="Verdana" w:cs="Calibri"/>
                <w:color w:val="000000"/>
                <w:sz w:val="18"/>
                <w:szCs w:val="18"/>
              </w:rPr>
            </w:pPr>
            <w:r>
              <w:rPr>
                <w:rFonts w:ascii="Verdana" w:hAnsi="Verdana" w:cs="Calibri"/>
                <w:color w:val="000000"/>
                <w:sz w:val="18"/>
                <w:szCs w:val="18"/>
              </w:rPr>
              <w:t xml:space="preserve">           500.000 </w:t>
            </w:r>
          </w:p>
        </w:tc>
        <w:tc>
          <w:tcPr>
            <w:tcW w:w="1156" w:type="pct"/>
            <w:shd w:val="clear" w:color="auto" w:fill="auto"/>
            <w:noWrap/>
            <w:vAlign w:val="bottom"/>
            <w:hideMark/>
          </w:tcPr>
          <w:p w:rsidR="00F32CB3" w:rsidRDefault="00F32CB3">
            <w:pPr>
              <w:jc w:val="right"/>
              <w:outlineLvl w:val="0"/>
              <w:rPr>
                <w:rFonts w:ascii="Verdana" w:hAnsi="Verdana" w:cs="Calibri"/>
                <w:color w:val="000000"/>
                <w:sz w:val="18"/>
                <w:szCs w:val="18"/>
              </w:rPr>
            </w:pPr>
            <w:r>
              <w:rPr>
                <w:rFonts w:ascii="Verdana" w:hAnsi="Verdana" w:cs="Calibri"/>
                <w:color w:val="000000"/>
                <w:sz w:val="18"/>
                <w:szCs w:val="18"/>
              </w:rPr>
              <w:t xml:space="preserve">                   - </w:t>
            </w:r>
          </w:p>
        </w:tc>
      </w:tr>
      <w:tr w:rsidR="00F32CB3" w:rsidRPr="00BE5884" w:rsidTr="00F32CB3">
        <w:trPr>
          <w:trHeight w:val="113"/>
        </w:trPr>
        <w:tc>
          <w:tcPr>
            <w:tcW w:w="2688" w:type="pct"/>
            <w:shd w:val="clear" w:color="auto" w:fill="auto"/>
            <w:vAlign w:val="bottom"/>
            <w:hideMark/>
          </w:tcPr>
          <w:p w:rsidR="00F32CB3" w:rsidRPr="00BE5884" w:rsidRDefault="00F32CB3" w:rsidP="00846FED">
            <w:pPr>
              <w:widowControl w:val="0"/>
              <w:outlineLv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Depreciere imprumuturi parti afiliate</w:t>
            </w:r>
          </w:p>
        </w:tc>
        <w:tc>
          <w:tcPr>
            <w:tcW w:w="1156" w:type="pct"/>
            <w:tcBorders>
              <w:bottom w:val="single" w:sz="8" w:space="0" w:color="auto"/>
            </w:tcBorders>
            <w:shd w:val="clear" w:color="auto" w:fill="auto"/>
            <w:noWrap/>
            <w:vAlign w:val="bottom"/>
            <w:hideMark/>
          </w:tcPr>
          <w:p w:rsidR="00F32CB3" w:rsidRDefault="00F32CB3">
            <w:pPr>
              <w:jc w:val="right"/>
              <w:outlineLvl w:val="0"/>
              <w:rPr>
                <w:rFonts w:ascii="Verdana" w:hAnsi="Verdana" w:cs="Calibri"/>
                <w:color w:val="000000"/>
                <w:sz w:val="18"/>
                <w:szCs w:val="18"/>
              </w:rPr>
            </w:pPr>
            <w:r>
              <w:rPr>
                <w:rFonts w:ascii="Verdana" w:hAnsi="Verdana" w:cs="Calibri"/>
                <w:color w:val="000000"/>
                <w:sz w:val="18"/>
                <w:szCs w:val="18"/>
              </w:rPr>
              <w:t xml:space="preserve">       (3.446.502)</w:t>
            </w:r>
          </w:p>
        </w:tc>
        <w:tc>
          <w:tcPr>
            <w:tcW w:w="1156" w:type="pct"/>
            <w:tcBorders>
              <w:bottom w:val="single" w:sz="8" w:space="0" w:color="auto"/>
            </w:tcBorders>
            <w:shd w:val="clear" w:color="auto" w:fill="auto"/>
            <w:noWrap/>
            <w:vAlign w:val="bottom"/>
            <w:hideMark/>
          </w:tcPr>
          <w:p w:rsidR="00F32CB3" w:rsidRDefault="00F32CB3">
            <w:pPr>
              <w:jc w:val="right"/>
              <w:outlineLvl w:val="0"/>
              <w:rPr>
                <w:rFonts w:ascii="Verdana" w:hAnsi="Verdana" w:cs="Calibri"/>
                <w:color w:val="000000"/>
                <w:sz w:val="18"/>
                <w:szCs w:val="18"/>
              </w:rPr>
            </w:pPr>
            <w:r>
              <w:rPr>
                <w:rFonts w:ascii="Verdana" w:hAnsi="Verdana" w:cs="Calibri"/>
                <w:color w:val="000000"/>
                <w:sz w:val="18"/>
                <w:szCs w:val="18"/>
              </w:rPr>
              <w:t xml:space="preserve">      (556.627)</w:t>
            </w:r>
          </w:p>
        </w:tc>
      </w:tr>
      <w:tr w:rsidR="00A81F57" w:rsidRPr="00BE5884" w:rsidTr="00FA7D44">
        <w:trPr>
          <w:trHeight w:val="113"/>
        </w:trPr>
        <w:tc>
          <w:tcPr>
            <w:tcW w:w="2688" w:type="pct"/>
            <w:shd w:val="clear" w:color="auto" w:fill="auto"/>
            <w:vAlign w:val="bottom"/>
          </w:tcPr>
          <w:p w:rsidR="00A81F57" w:rsidRPr="00BE5884" w:rsidRDefault="00A81F57" w:rsidP="00846FED">
            <w:pPr>
              <w:widowControl w:val="0"/>
              <w:rPr>
                <w:rFonts w:ascii="Verdana" w:eastAsia="Times New Roman" w:hAnsi="Verdana" w:cs="Arial"/>
                <w:b/>
                <w:bCs/>
                <w:noProof w:val="0"/>
                <w:color w:val="000000"/>
                <w:sz w:val="18"/>
                <w:szCs w:val="18"/>
                <w:lang w:val="fr-FR" w:eastAsia="en-US"/>
              </w:rPr>
            </w:pPr>
          </w:p>
        </w:tc>
        <w:tc>
          <w:tcPr>
            <w:tcW w:w="1156" w:type="pct"/>
            <w:tcBorders>
              <w:top w:val="single" w:sz="8" w:space="0" w:color="auto"/>
            </w:tcBorders>
            <w:shd w:val="clear" w:color="auto" w:fill="auto"/>
            <w:vAlign w:val="bottom"/>
          </w:tcPr>
          <w:p w:rsidR="00A81F57" w:rsidRPr="00FA7D44" w:rsidRDefault="00A81F57" w:rsidP="00FA7D44">
            <w:pPr>
              <w:widowControl w:val="0"/>
              <w:jc w:val="right"/>
              <w:rPr>
                <w:rFonts w:ascii="Verdana" w:eastAsia="Times New Roman" w:hAnsi="Verdana" w:cs="Arial"/>
                <w:b/>
                <w:bCs/>
                <w:noProof w:val="0"/>
                <w:sz w:val="18"/>
                <w:szCs w:val="18"/>
                <w:lang w:val="en-US" w:eastAsia="en-US"/>
              </w:rPr>
            </w:pPr>
          </w:p>
        </w:tc>
        <w:tc>
          <w:tcPr>
            <w:tcW w:w="1156" w:type="pct"/>
            <w:tcBorders>
              <w:top w:val="single" w:sz="8" w:space="0" w:color="auto"/>
            </w:tcBorders>
            <w:shd w:val="clear" w:color="auto" w:fill="auto"/>
            <w:vAlign w:val="bottom"/>
          </w:tcPr>
          <w:p w:rsidR="00A81F57" w:rsidRPr="00FA7D44" w:rsidRDefault="00A81F57" w:rsidP="00FA7D44">
            <w:pPr>
              <w:widowControl w:val="0"/>
              <w:jc w:val="right"/>
              <w:rPr>
                <w:rFonts w:ascii="Verdana" w:eastAsia="Times New Roman" w:hAnsi="Verdana" w:cs="Arial"/>
                <w:b/>
                <w:bCs/>
                <w:noProof w:val="0"/>
                <w:sz w:val="18"/>
                <w:szCs w:val="18"/>
                <w:lang w:val="en-US" w:eastAsia="en-US"/>
              </w:rPr>
            </w:pPr>
          </w:p>
        </w:tc>
      </w:tr>
      <w:tr w:rsidR="00F32CB3" w:rsidRPr="00BE5884" w:rsidTr="00FA7D44">
        <w:trPr>
          <w:trHeight w:val="113"/>
        </w:trPr>
        <w:tc>
          <w:tcPr>
            <w:tcW w:w="2688" w:type="pct"/>
            <w:shd w:val="clear" w:color="auto" w:fill="auto"/>
            <w:vAlign w:val="bottom"/>
            <w:hideMark/>
          </w:tcPr>
          <w:p w:rsidR="00F32CB3" w:rsidRPr="00BE5884" w:rsidRDefault="00F32CB3"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Credite si avansuri acordate - valoare neta</w:t>
            </w:r>
          </w:p>
        </w:tc>
        <w:tc>
          <w:tcPr>
            <w:tcW w:w="1156" w:type="pct"/>
            <w:tcBorders>
              <w:bottom w:val="single" w:sz="12" w:space="0" w:color="auto"/>
            </w:tcBorders>
            <w:shd w:val="clear" w:color="auto" w:fill="auto"/>
            <w:vAlign w:val="bottom"/>
            <w:hideMark/>
          </w:tcPr>
          <w:p w:rsidR="00F32CB3" w:rsidRDefault="00F32CB3">
            <w:pPr>
              <w:jc w:val="right"/>
              <w:rPr>
                <w:rFonts w:ascii="Verdana" w:hAnsi="Verdana" w:cs="Calibri"/>
                <w:b/>
                <w:bCs/>
                <w:sz w:val="18"/>
                <w:szCs w:val="18"/>
              </w:rPr>
            </w:pPr>
            <w:r>
              <w:rPr>
                <w:rFonts w:ascii="Verdana" w:hAnsi="Verdana" w:cs="Calibri"/>
                <w:b/>
                <w:bCs/>
                <w:sz w:val="18"/>
                <w:szCs w:val="18"/>
              </w:rPr>
              <w:t xml:space="preserve">    12.111.428 </w:t>
            </w:r>
          </w:p>
        </w:tc>
        <w:tc>
          <w:tcPr>
            <w:tcW w:w="1156" w:type="pct"/>
            <w:tcBorders>
              <w:bottom w:val="single" w:sz="12" w:space="0" w:color="auto"/>
            </w:tcBorders>
            <w:shd w:val="clear" w:color="auto" w:fill="auto"/>
            <w:vAlign w:val="bottom"/>
            <w:hideMark/>
          </w:tcPr>
          <w:p w:rsidR="00F32CB3" w:rsidRDefault="00F32CB3">
            <w:pPr>
              <w:jc w:val="right"/>
              <w:rPr>
                <w:rFonts w:ascii="Verdana" w:hAnsi="Verdana" w:cs="Calibri"/>
                <w:b/>
                <w:bCs/>
                <w:sz w:val="18"/>
                <w:szCs w:val="18"/>
              </w:rPr>
            </w:pPr>
            <w:r>
              <w:rPr>
                <w:rFonts w:ascii="Verdana" w:hAnsi="Verdana" w:cs="Calibri"/>
                <w:b/>
                <w:bCs/>
                <w:sz w:val="18"/>
                <w:szCs w:val="18"/>
              </w:rPr>
              <w:t xml:space="preserve">  5.416.511 </w:t>
            </w:r>
          </w:p>
        </w:tc>
      </w:tr>
    </w:tbl>
    <w:p w:rsidR="005C6142" w:rsidRPr="00BE5884" w:rsidRDefault="005C6142" w:rsidP="00846FED">
      <w:pPr>
        <w:widowControl w:val="0"/>
        <w:rPr>
          <w:rFonts w:ascii="Verdana" w:hAnsi="Verdana"/>
          <w:sz w:val="18"/>
          <w:szCs w:val="18"/>
        </w:rPr>
      </w:pPr>
    </w:p>
    <w:p w:rsidR="00F32CB3" w:rsidRPr="00BE5884" w:rsidRDefault="00F32CB3" w:rsidP="00846FED">
      <w:pPr>
        <w:widowControl w:val="0"/>
        <w:jc w:val="both"/>
        <w:rPr>
          <w:rFonts w:ascii="Verdana" w:hAnsi="Verdana" w:cs="Calibri"/>
          <w:sz w:val="18"/>
          <w:szCs w:val="18"/>
          <w:lang w:val="fr-FR"/>
        </w:rPr>
      </w:pPr>
    </w:p>
    <w:p w:rsidR="0061203A" w:rsidRDefault="009B25BB" w:rsidP="00CB2F03">
      <w:pPr>
        <w:widowControl w:val="0"/>
        <w:jc w:val="both"/>
        <w:rPr>
          <w:rFonts w:ascii="Verdana" w:hAnsi="Verdana" w:cs="Arial"/>
          <w:sz w:val="18"/>
          <w:szCs w:val="18"/>
          <w:lang w:val="fr-FR"/>
        </w:rPr>
      </w:pPr>
      <w:r>
        <w:rPr>
          <w:rFonts w:ascii="Verdana" w:hAnsi="Verdana" w:cs="Arial"/>
          <w:sz w:val="18"/>
          <w:szCs w:val="18"/>
          <w:lang w:val="fr-FR"/>
        </w:rPr>
        <w:t xml:space="preserve">In cursul anului 2019 </w:t>
      </w:r>
      <w:r w:rsidR="00A8335C" w:rsidRPr="00BE5884">
        <w:rPr>
          <w:rFonts w:ascii="Verdana" w:hAnsi="Verdana" w:cs="Arial"/>
          <w:sz w:val="18"/>
          <w:szCs w:val="18"/>
          <w:lang w:val="fr-FR"/>
        </w:rPr>
        <w:t xml:space="preserve"> societatea a acordat imprumuturi societatilor afiliate astfel : societatii </w:t>
      </w:r>
      <w:r w:rsidR="00B446DF" w:rsidRPr="00BE5884">
        <w:rPr>
          <w:rFonts w:ascii="Verdana" w:hAnsi="Verdana" w:cs="Arial"/>
          <w:sz w:val="18"/>
          <w:szCs w:val="18"/>
          <w:lang w:val="fr-FR"/>
        </w:rPr>
        <w:t xml:space="preserve">Romlogic SA – </w:t>
      </w:r>
      <w:r w:rsidR="00406FAF">
        <w:rPr>
          <w:rFonts w:ascii="Verdana" w:hAnsi="Verdana" w:cs="Arial"/>
          <w:sz w:val="18"/>
          <w:szCs w:val="18"/>
          <w:lang w:val="fr-FR"/>
        </w:rPr>
        <w:t xml:space="preserve">8.080.550 </w:t>
      </w:r>
      <w:r>
        <w:rPr>
          <w:rFonts w:ascii="Verdana" w:hAnsi="Verdana" w:cs="Arial"/>
          <w:sz w:val="18"/>
          <w:szCs w:val="18"/>
          <w:lang w:val="fr-FR"/>
        </w:rPr>
        <w:t xml:space="preserve"> lei</w:t>
      </w:r>
      <w:r w:rsidRPr="00BE5884">
        <w:rPr>
          <w:rFonts w:ascii="Verdana" w:hAnsi="Verdana" w:cs="Arial"/>
          <w:sz w:val="18"/>
          <w:szCs w:val="18"/>
          <w:lang w:val="fr-FR"/>
        </w:rPr>
        <w:t xml:space="preserve"> </w:t>
      </w:r>
      <w:r w:rsidR="00674DE2" w:rsidRPr="00BE5884">
        <w:rPr>
          <w:rFonts w:ascii="Verdana" w:hAnsi="Verdana" w:cs="Arial"/>
          <w:sz w:val="18"/>
          <w:szCs w:val="18"/>
          <w:lang w:val="fr-FR"/>
        </w:rPr>
        <w:t xml:space="preserve">, societatii FireByte suma de </w:t>
      </w:r>
      <w:r w:rsidR="00406FAF">
        <w:rPr>
          <w:rFonts w:ascii="Verdana" w:hAnsi="Verdana" w:cs="Arial"/>
          <w:sz w:val="18"/>
          <w:szCs w:val="18"/>
          <w:lang w:val="fr-FR"/>
        </w:rPr>
        <w:t>50</w:t>
      </w:r>
      <w:r>
        <w:rPr>
          <w:rFonts w:ascii="Verdana" w:hAnsi="Verdana" w:cs="Arial"/>
          <w:sz w:val="18"/>
          <w:szCs w:val="18"/>
          <w:lang w:val="fr-FR"/>
        </w:rPr>
        <w:t>.000</w:t>
      </w:r>
      <w:r w:rsidR="00674DE2" w:rsidRPr="00BE5884">
        <w:rPr>
          <w:rFonts w:ascii="Verdana" w:hAnsi="Verdana" w:cs="Arial"/>
          <w:sz w:val="18"/>
          <w:szCs w:val="18"/>
          <w:lang w:val="fr-FR"/>
        </w:rPr>
        <w:t xml:space="preserve"> lei</w:t>
      </w:r>
      <w:r w:rsidR="00406FAF">
        <w:rPr>
          <w:rFonts w:ascii="Verdana" w:hAnsi="Verdana" w:cs="Arial"/>
          <w:sz w:val="18"/>
          <w:szCs w:val="18"/>
          <w:lang w:val="fr-FR"/>
        </w:rPr>
        <w:t>, GoCab Software suma de 950.000 lei</w:t>
      </w:r>
      <w:r w:rsidR="00674DE2" w:rsidRPr="00BE5884">
        <w:rPr>
          <w:rFonts w:ascii="Verdana" w:hAnsi="Verdana" w:cs="Arial"/>
          <w:sz w:val="18"/>
          <w:szCs w:val="18"/>
          <w:lang w:val="fr-FR"/>
        </w:rPr>
        <w:t xml:space="preserve"> </w:t>
      </w:r>
      <w:r w:rsidR="0061203A" w:rsidRPr="00BE5884">
        <w:rPr>
          <w:rFonts w:ascii="Verdana" w:hAnsi="Verdana" w:cs="Arial"/>
          <w:sz w:val="18"/>
          <w:szCs w:val="18"/>
          <w:lang w:val="fr-FR"/>
        </w:rPr>
        <w:t xml:space="preserve"> Pentru a determina valoarea justa conducerea Societatii a</w:t>
      </w:r>
      <w:r w:rsidR="00166C24" w:rsidRPr="00BE5884">
        <w:rPr>
          <w:rFonts w:ascii="Verdana" w:hAnsi="Verdana" w:cs="Arial"/>
          <w:sz w:val="18"/>
          <w:szCs w:val="18"/>
          <w:lang w:val="fr-FR"/>
        </w:rPr>
        <w:t xml:space="preserve"> luat in considerare</w:t>
      </w:r>
      <w:r w:rsidR="0061203A" w:rsidRPr="00BE5884">
        <w:rPr>
          <w:rFonts w:ascii="Verdana" w:hAnsi="Verdana" w:cs="Arial"/>
          <w:sz w:val="18"/>
          <w:szCs w:val="18"/>
          <w:lang w:val="fr-FR"/>
        </w:rPr>
        <w:t xml:space="preserve"> fluxurile nete viitoare de numerar</w:t>
      </w:r>
      <w:r w:rsidR="00166C24" w:rsidRPr="00BE5884">
        <w:rPr>
          <w:rFonts w:ascii="Verdana" w:hAnsi="Verdana" w:cs="Arial"/>
          <w:sz w:val="18"/>
          <w:szCs w:val="18"/>
          <w:lang w:val="fr-FR"/>
        </w:rPr>
        <w:t xml:space="preserve"> aferente acestor Imprumuturi</w:t>
      </w:r>
      <w:r w:rsidR="0061203A" w:rsidRPr="00BE5884">
        <w:rPr>
          <w:rFonts w:ascii="Verdana" w:hAnsi="Verdana" w:cs="Arial"/>
          <w:sz w:val="18"/>
          <w:szCs w:val="18"/>
          <w:lang w:val="fr-FR"/>
        </w:rPr>
        <w:t xml:space="preserve">, aceste </w:t>
      </w:r>
      <w:r w:rsidR="00166C24" w:rsidRPr="00BE5884">
        <w:rPr>
          <w:rFonts w:ascii="Verdana" w:hAnsi="Verdana" w:cs="Arial"/>
          <w:sz w:val="18"/>
          <w:szCs w:val="18"/>
          <w:lang w:val="fr-FR"/>
        </w:rPr>
        <w:t>imprumuturi</w:t>
      </w:r>
      <w:r w:rsidR="0061203A" w:rsidRPr="00BE5884">
        <w:rPr>
          <w:rFonts w:ascii="Verdana" w:hAnsi="Verdana" w:cs="Arial"/>
          <w:sz w:val="18"/>
          <w:szCs w:val="18"/>
          <w:lang w:val="fr-FR"/>
        </w:rPr>
        <w:t xml:space="preserve"> avand maturitatea sub 1 an d</w:t>
      </w:r>
      <w:r w:rsidR="00166C24" w:rsidRPr="00BE5884">
        <w:rPr>
          <w:rFonts w:ascii="Verdana" w:hAnsi="Verdana" w:cs="Arial"/>
          <w:sz w:val="18"/>
          <w:szCs w:val="18"/>
          <w:lang w:val="fr-FR"/>
        </w:rPr>
        <w:t>e zile la  31 decembrie</w:t>
      </w:r>
      <w:r w:rsidR="00406FAF">
        <w:rPr>
          <w:rFonts w:ascii="Verdana" w:hAnsi="Verdana" w:cs="Arial"/>
          <w:sz w:val="18"/>
          <w:szCs w:val="18"/>
          <w:lang w:val="fr-FR"/>
        </w:rPr>
        <w:t xml:space="preserve"> 2019</w:t>
      </w:r>
      <w:r w:rsidR="002B03AE" w:rsidRPr="00BE5884">
        <w:rPr>
          <w:rFonts w:ascii="Verdana" w:hAnsi="Verdana" w:cs="Arial"/>
          <w:sz w:val="18"/>
          <w:szCs w:val="18"/>
          <w:lang w:val="fr-FR"/>
        </w:rPr>
        <w:t>. Pentru fiecare imprumut</w:t>
      </w:r>
      <w:r w:rsidR="00166C24" w:rsidRPr="00BE5884">
        <w:rPr>
          <w:rFonts w:ascii="Verdana" w:hAnsi="Verdana" w:cs="Arial"/>
          <w:sz w:val="18"/>
          <w:szCs w:val="18"/>
          <w:lang w:val="fr-FR"/>
        </w:rPr>
        <w:t xml:space="preserve"> </w:t>
      </w:r>
      <w:r w:rsidR="0061203A" w:rsidRPr="00BE5884">
        <w:rPr>
          <w:rFonts w:ascii="Verdana" w:hAnsi="Verdana" w:cs="Arial"/>
          <w:sz w:val="18"/>
          <w:szCs w:val="18"/>
          <w:lang w:val="fr-FR"/>
        </w:rPr>
        <w:t xml:space="preserve">au </w:t>
      </w:r>
      <w:r w:rsidR="00166C24" w:rsidRPr="00BE5884">
        <w:rPr>
          <w:rFonts w:ascii="Verdana" w:hAnsi="Verdana" w:cs="Arial"/>
          <w:sz w:val="18"/>
          <w:szCs w:val="18"/>
          <w:lang w:val="fr-FR"/>
        </w:rPr>
        <w:t>fost definite</w:t>
      </w:r>
      <w:r w:rsidR="0061203A" w:rsidRPr="00BE5884">
        <w:rPr>
          <w:rFonts w:ascii="Verdana" w:hAnsi="Verdana" w:cs="Arial"/>
          <w:sz w:val="18"/>
          <w:szCs w:val="18"/>
          <w:lang w:val="fr-FR"/>
        </w:rPr>
        <w:t xml:space="preserve"> 3 scenarii </w:t>
      </w:r>
      <w:r w:rsidR="00166C24" w:rsidRPr="00BE5884">
        <w:rPr>
          <w:rFonts w:ascii="Verdana" w:hAnsi="Verdana" w:cs="Arial"/>
          <w:sz w:val="18"/>
          <w:szCs w:val="18"/>
          <w:lang w:val="fr-FR"/>
        </w:rPr>
        <w:t>in ce priveste recuperabilitatea sumelor acordate in intervalul de timp pana la scadenta contractului de imprumut.</w:t>
      </w:r>
    </w:p>
    <w:p w:rsidR="0084536B" w:rsidRPr="00BE5884" w:rsidRDefault="0084536B" w:rsidP="00CB2F03">
      <w:pPr>
        <w:widowControl w:val="0"/>
        <w:jc w:val="both"/>
        <w:rPr>
          <w:rFonts w:ascii="Verdana" w:hAnsi="Verdana" w:cs="Arial"/>
          <w:sz w:val="18"/>
          <w:szCs w:val="18"/>
          <w:lang w:val="fr-FR"/>
        </w:rPr>
      </w:pPr>
    </w:p>
    <w:p w:rsidR="00D96E50" w:rsidRPr="00BE5884" w:rsidRDefault="00D96E50" w:rsidP="00CB2F03">
      <w:pPr>
        <w:widowControl w:val="0"/>
        <w:jc w:val="both"/>
        <w:rPr>
          <w:rFonts w:ascii="Verdana" w:hAnsi="Verdana" w:cs="Arial"/>
          <w:sz w:val="18"/>
          <w:szCs w:val="18"/>
          <w:lang w:val="fr-FR"/>
        </w:rPr>
      </w:pPr>
      <w:r w:rsidRPr="00BE5884">
        <w:rPr>
          <w:rFonts w:ascii="Verdana" w:hAnsi="Verdana" w:cs="Arial"/>
          <w:sz w:val="18"/>
          <w:szCs w:val="18"/>
          <w:lang w:val="fr-FR"/>
        </w:rPr>
        <w:t>Creditele acordate societatilor afili</w:t>
      </w:r>
      <w:r w:rsidR="00B17107" w:rsidRPr="00BE5884">
        <w:rPr>
          <w:rFonts w:ascii="Verdana" w:hAnsi="Verdana" w:cs="Arial"/>
          <w:sz w:val="18"/>
          <w:szCs w:val="18"/>
          <w:lang w:val="fr-FR"/>
        </w:rPr>
        <w:t xml:space="preserve">ate sunt incadrate in stadiul 2 </w:t>
      </w:r>
      <w:r w:rsidRPr="00BE5884">
        <w:rPr>
          <w:rFonts w:ascii="Verdana" w:hAnsi="Verdana" w:cs="Arial"/>
          <w:sz w:val="18"/>
          <w:szCs w:val="18"/>
          <w:lang w:val="fr-FR"/>
        </w:rPr>
        <w:t xml:space="preserve">conform politicii descrise la </w:t>
      </w:r>
      <w:r w:rsidRPr="00BE5884">
        <w:rPr>
          <w:rFonts w:ascii="Verdana" w:hAnsi="Verdana" w:cs="Arial"/>
          <w:i/>
          <w:sz w:val="18"/>
          <w:szCs w:val="18"/>
          <w:lang w:val="fr-FR"/>
        </w:rPr>
        <w:t>Nota 3</w:t>
      </w:r>
      <w:r w:rsidRPr="00BE5884">
        <w:rPr>
          <w:rFonts w:ascii="Verdana" w:hAnsi="Verdana" w:cs="Arial"/>
          <w:sz w:val="18"/>
          <w:szCs w:val="18"/>
          <w:lang w:val="fr-FR"/>
        </w:rPr>
        <w:t xml:space="preserve"> din prezentele</w:t>
      </w:r>
      <w:r w:rsidR="00A52A7E" w:rsidRPr="00BE5884">
        <w:rPr>
          <w:rFonts w:ascii="Verdana" w:hAnsi="Verdana" w:cs="Arial"/>
          <w:sz w:val="18"/>
          <w:szCs w:val="18"/>
          <w:lang w:val="fr-FR"/>
        </w:rPr>
        <w:t xml:space="preserve"> </w:t>
      </w:r>
      <w:r w:rsidRPr="00BE5884">
        <w:rPr>
          <w:rFonts w:ascii="Verdana" w:hAnsi="Verdana" w:cs="Arial"/>
          <w:sz w:val="18"/>
          <w:szCs w:val="18"/>
          <w:lang w:val="fr-FR"/>
        </w:rPr>
        <w:t>situatii financiare.</w:t>
      </w:r>
    </w:p>
    <w:p w:rsidR="0084536B" w:rsidRDefault="0084536B" w:rsidP="00CB2F03">
      <w:pPr>
        <w:widowControl w:val="0"/>
        <w:jc w:val="both"/>
        <w:rPr>
          <w:rFonts w:ascii="Verdana" w:hAnsi="Verdana" w:cs="Arial"/>
          <w:sz w:val="18"/>
          <w:szCs w:val="18"/>
          <w:lang w:val="fr-FR"/>
        </w:rPr>
      </w:pPr>
    </w:p>
    <w:p w:rsidR="00D96E50" w:rsidRDefault="00D96E50" w:rsidP="00CB2F03">
      <w:pPr>
        <w:widowControl w:val="0"/>
        <w:jc w:val="both"/>
        <w:rPr>
          <w:rFonts w:ascii="Verdana" w:hAnsi="Verdana" w:cs="Arial"/>
          <w:sz w:val="18"/>
          <w:szCs w:val="18"/>
          <w:lang w:val="fr-FR"/>
        </w:rPr>
      </w:pPr>
      <w:r w:rsidRPr="00BE5884">
        <w:rPr>
          <w:rFonts w:ascii="Verdana" w:hAnsi="Verdana" w:cs="Arial"/>
          <w:sz w:val="18"/>
          <w:szCs w:val="18"/>
          <w:lang w:val="fr-FR"/>
        </w:rPr>
        <w:t xml:space="preserve">Creditele </w:t>
      </w:r>
      <w:r w:rsidR="00A52A7E" w:rsidRPr="00BE5884">
        <w:rPr>
          <w:rFonts w:ascii="Verdana" w:hAnsi="Verdana" w:cs="Arial"/>
          <w:sz w:val="18"/>
          <w:szCs w:val="18"/>
          <w:lang w:val="fr-FR"/>
        </w:rPr>
        <w:t xml:space="preserve">acordate clientilor societatii sub forma imprumuturilor in marja sunt incadrate la stadiul 1 conform politicii descrise la </w:t>
      </w:r>
      <w:r w:rsidR="00A52A7E" w:rsidRPr="00BE5884">
        <w:rPr>
          <w:rFonts w:ascii="Verdana" w:hAnsi="Verdana" w:cs="Arial"/>
          <w:i/>
          <w:sz w:val="18"/>
          <w:szCs w:val="18"/>
          <w:lang w:val="fr-FR"/>
        </w:rPr>
        <w:t>Nota 3</w:t>
      </w:r>
      <w:r w:rsidR="00A52A7E" w:rsidRPr="00BE5884">
        <w:rPr>
          <w:rFonts w:ascii="Verdana" w:hAnsi="Verdana" w:cs="Arial"/>
          <w:sz w:val="18"/>
          <w:szCs w:val="18"/>
          <w:lang w:val="fr-FR"/>
        </w:rPr>
        <w:t>.</w:t>
      </w:r>
    </w:p>
    <w:p w:rsidR="00FE6683" w:rsidRDefault="00FE6683" w:rsidP="00CB2F03">
      <w:pPr>
        <w:widowControl w:val="0"/>
        <w:jc w:val="both"/>
        <w:rPr>
          <w:rFonts w:ascii="Verdana" w:hAnsi="Verdana" w:cs="Arial"/>
          <w:sz w:val="18"/>
          <w:szCs w:val="18"/>
          <w:lang w:val="fr-FR"/>
        </w:rPr>
      </w:pPr>
    </w:p>
    <w:p w:rsidR="00166C24" w:rsidRPr="00BE5884" w:rsidRDefault="00406FAF" w:rsidP="00CB2F03">
      <w:pPr>
        <w:widowControl w:val="0"/>
        <w:jc w:val="both"/>
        <w:rPr>
          <w:rFonts w:ascii="Verdana" w:hAnsi="Verdana" w:cs="Arial"/>
          <w:sz w:val="18"/>
          <w:szCs w:val="18"/>
        </w:rPr>
      </w:pPr>
      <w:r>
        <w:rPr>
          <w:rFonts w:ascii="Verdana" w:hAnsi="Verdana" w:cs="Arial"/>
          <w:sz w:val="18"/>
          <w:szCs w:val="18"/>
        </w:rPr>
        <w:t>I</w:t>
      </w:r>
      <w:r w:rsidR="00166C24" w:rsidRPr="00BE5884">
        <w:rPr>
          <w:rFonts w:ascii="Verdana" w:hAnsi="Verdana" w:cs="Arial"/>
          <w:sz w:val="18"/>
          <w:szCs w:val="18"/>
        </w:rPr>
        <w:t xml:space="preserve">mprumutul acordat societatii </w:t>
      </w:r>
      <w:r>
        <w:rPr>
          <w:rFonts w:ascii="Verdana" w:hAnsi="Verdana" w:cs="Arial"/>
          <w:sz w:val="18"/>
          <w:szCs w:val="18"/>
        </w:rPr>
        <w:t xml:space="preserve">in anul 2018 </w:t>
      </w:r>
      <w:r w:rsidR="00166C24" w:rsidRPr="00BE5884">
        <w:rPr>
          <w:rFonts w:ascii="Verdana" w:hAnsi="Verdana" w:cs="Arial"/>
          <w:sz w:val="18"/>
          <w:szCs w:val="18"/>
        </w:rPr>
        <w:t>Facos</w:t>
      </w:r>
      <w:r w:rsidR="005E1DF2" w:rsidRPr="00BE5884">
        <w:rPr>
          <w:rFonts w:ascii="Verdana" w:hAnsi="Verdana" w:cs="Arial"/>
          <w:sz w:val="18"/>
          <w:szCs w:val="18"/>
        </w:rPr>
        <w:t xml:space="preserve"> SA</w:t>
      </w:r>
      <w:r>
        <w:rPr>
          <w:rFonts w:ascii="Verdana" w:hAnsi="Verdana" w:cs="Arial"/>
          <w:sz w:val="18"/>
          <w:szCs w:val="18"/>
        </w:rPr>
        <w:t xml:space="preserve"> in suma de 820.000 lei a fost rambursat integral in cursul anului 2019.</w:t>
      </w:r>
    </w:p>
    <w:p w:rsidR="00FE6683" w:rsidRDefault="00FE6683" w:rsidP="00CB2F03">
      <w:pPr>
        <w:widowControl w:val="0"/>
        <w:jc w:val="both"/>
        <w:rPr>
          <w:rFonts w:ascii="Verdana" w:hAnsi="Verdana" w:cs="Arial"/>
          <w:sz w:val="18"/>
          <w:szCs w:val="18"/>
        </w:rPr>
      </w:pPr>
    </w:p>
    <w:p w:rsidR="00B5102A" w:rsidRPr="00BE5884" w:rsidRDefault="00B5102A" w:rsidP="00CB2F03">
      <w:pPr>
        <w:widowControl w:val="0"/>
        <w:jc w:val="both"/>
        <w:rPr>
          <w:rFonts w:ascii="Verdana" w:hAnsi="Verdana" w:cs="Arial"/>
          <w:sz w:val="18"/>
          <w:szCs w:val="18"/>
        </w:rPr>
      </w:pPr>
      <w:r w:rsidRPr="00BE5884">
        <w:rPr>
          <w:rFonts w:ascii="Verdana" w:hAnsi="Verdana" w:cs="Arial"/>
          <w:sz w:val="18"/>
          <w:szCs w:val="18"/>
        </w:rPr>
        <w:t xml:space="preserve">Pentru imprumutul acordat societatii </w:t>
      </w:r>
      <w:r w:rsidR="005E1DF2" w:rsidRPr="00BE5884">
        <w:rPr>
          <w:rFonts w:ascii="Verdana" w:hAnsi="Verdana" w:cs="Arial"/>
          <w:sz w:val="18"/>
          <w:szCs w:val="18"/>
        </w:rPr>
        <w:t>Romlogic Technology SA</w:t>
      </w:r>
      <w:r w:rsidRPr="00BE5884">
        <w:rPr>
          <w:rFonts w:ascii="Verdana" w:hAnsi="Verdana" w:cs="Arial"/>
          <w:sz w:val="18"/>
          <w:szCs w:val="18"/>
        </w:rPr>
        <w:t xml:space="preserve">, conducerea BRk Financial Group bazandu-ne pe politica contabila descrisa in prezentele situatii financiare la </w:t>
      </w:r>
      <w:r w:rsidRPr="00BE5884">
        <w:rPr>
          <w:rFonts w:ascii="Verdana" w:hAnsi="Verdana" w:cs="Arial"/>
          <w:i/>
          <w:sz w:val="18"/>
          <w:szCs w:val="18"/>
        </w:rPr>
        <w:t>Nota 3</w:t>
      </w:r>
      <w:r w:rsidRPr="00BE5884">
        <w:rPr>
          <w:rFonts w:ascii="Verdana" w:hAnsi="Verdana" w:cs="Arial"/>
          <w:sz w:val="18"/>
          <w:szCs w:val="18"/>
        </w:rPr>
        <w:t xml:space="preserve"> considera ca acest</w:t>
      </w:r>
      <w:r w:rsidR="00406FAF">
        <w:rPr>
          <w:rFonts w:ascii="Verdana" w:hAnsi="Verdana" w:cs="Arial"/>
          <w:sz w:val="18"/>
          <w:szCs w:val="18"/>
        </w:rPr>
        <w:t>e</w:t>
      </w:r>
      <w:r w:rsidRPr="00BE5884">
        <w:rPr>
          <w:rFonts w:ascii="Verdana" w:hAnsi="Verdana" w:cs="Arial"/>
          <w:sz w:val="18"/>
          <w:szCs w:val="18"/>
        </w:rPr>
        <w:t xml:space="preserve"> imprumut</w:t>
      </w:r>
      <w:r w:rsidR="00406FAF">
        <w:rPr>
          <w:rFonts w:ascii="Verdana" w:hAnsi="Verdana" w:cs="Arial"/>
          <w:sz w:val="18"/>
          <w:szCs w:val="18"/>
        </w:rPr>
        <w:t>uri</w:t>
      </w:r>
      <w:r w:rsidRPr="00BE5884">
        <w:rPr>
          <w:rFonts w:ascii="Verdana" w:hAnsi="Verdana" w:cs="Arial"/>
          <w:sz w:val="18"/>
          <w:szCs w:val="18"/>
        </w:rPr>
        <w:t xml:space="preserve"> se afla in stadiul 2 de default, astfel ca </w:t>
      </w:r>
      <w:r w:rsidR="00BE0BE7" w:rsidRPr="00BE5884">
        <w:rPr>
          <w:rFonts w:ascii="Verdana" w:hAnsi="Verdana" w:cs="Arial"/>
          <w:sz w:val="18"/>
          <w:szCs w:val="18"/>
        </w:rPr>
        <w:t xml:space="preserve">fost luata in considerare o depreciere de  25 % </w:t>
      </w:r>
      <w:r w:rsidRPr="00BE5884">
        <w:rPr>
          <w:rFonts w:ascii="Verdana" w:hAnsi="Verdana" w:cs="Arial"/>
          <w:sz w:val="18"/>
          <w:szCs w:val="18"/>
        </w:rPr>
        <w:t xml:space="preserve">din valoarea totala a imprumutului in suma absoluta de </w:t>
      </w:r>
      <w:r w:rsidR="00406FAF">
        <w:rPr>
          <w:rFonts w:ascii="Verdana" w:hAnsi="Verdana" w:cs="Arial"/>
          <w:sz w:val="18"/>
          <w:szCs w:val="18"/>
        </w:rPr>
        <w:t xml:space="preserve">3.366.249 </w:t>
      </w:r>
      <w:r w:rsidR="005E1DF2" w:rsidRPr="00BE5884">
        <w:rPr>
          <w:rFonts w:ascii="Verdana" w:hAnsi="Verdana" w:cs="Arial"/>
          <w:sz w:val="18"/>
          <w:szCs w:val="18"/>
        </w:rPr>
        <w:t xml:space="preserve"> </w:t>
      </w:r>
      <w:r w:rsidRPr="00BE5884">
        <w:rPr>
          <w:rFonts w:ascii="Verdana" w:hAnsi="Verdana" w:cs="Arial"/>
          <w:sz w:val="18"/>
          <w:szCs w:val="18"/>
        </w:rPr>
        <w:t>lei</w:t>
      </w:r>
      <w:r w:rsidR="00406FAF">
        <w:rPr>
          <w:rFonts w:ascii="Verdana" w:hAnsi="Verdana" w:cs="Arial"/>
          <w:sz w:val="18"/>
          <w:szCs w:val="18"/>
        </w:rPr>
        <w:t xml:space="preserve"> </w:t>
      </w:r>
      <w:r w:rsidR="00BE0BE7" w:rsidRPr="00BE5884">
        <w:rPr>
          <w:rFonts w:ascii="Verdana" w:hAnsi="Verdana" w:cs="Arial"/>
          <w:sz w:val="18"/>
          <w:szCs w:val="18"/>
        </w:rPr>
        <w:t>pentru determinarea valorii juste.</w:t>
      </w:r>
    </w:p>
    <w:p w:rsidR="00FE6683" w:rsidRDefault="00FE6683" w:rsidP="00FE6683">
      <w:pPr>
        <w:widowControl w:val="0"/>
        <w:rPr>
          <w:rFonts w:ascii="Verdana" w:hAnsi="Verdana" w:cs="Arial"/>
          <w:sz w:val="18"/>
          <w:szCs w:val="18"/>
        </w:rPr>
        <w:sectPr w:rsidR="00FE6683" w:rsidSect="00F73CC8">
          <w:pgSz w:w="11907" w:h="16840" w:code="9"/>
          <w:pgMar w:top="1985" w:right="1106" w:bottom="1258" w:left="1077" w:header="567" w:footer="567" w:gutter="0"/>
          <w:cols w:space="720"/>
          <w:docGrid w:linePitch="360"/>
        </w:sectPr>
      </w:pPr>
    </w:p>
    <w:p w:rsidR="00FE6683" w:rsidRDefault="00FE6683" w:rsidP="00CB2F03">
      <w:pPr>
        <w:pStyle w:val="Heading3"/>
        <w:keepNext w:val="0"/>
        <w:widowControl w:val="0"/>
        <w:spacing w:before="0"/>
        <w:jc w:val="both"/>
        <w:rPr>
          <w:rFonts w:ascii="Verdana" w:hAnsi="Verdana" w:cs="Calibri"/>
          <w:sz w:val="18"/>
          <w:szCs w:val="18"/>
        </w:rPr>
      </w:pPr>
      <w:r w:rsidRPr="00BE5884">
        <w:rPr>
          <w:rFonts w:ascii="Verdana" w:hAnsi="Verdana" w:cs="Calibri"/>
          <w:sz w:val="18"/>
          <w:szCs w:val="18"/>
        </w:rPr>
        <w:lastRenderedPageBreak/>
        <w:t>12. CREDITE SI AVANSURI ACORDATE</w:t>
      </w:r>
      <w:r>
        <w:rPr>
          <w:rFonts w:ascii="Verdana" w:hAnsi="Verdana" w:cs="Calibri"/>
          <w:sz w:val="18"/>
          <w:szCs w:val="18"/>
        </w:rPr>
        <w:t xml:space="preserve"> (continuare)</w:t>
      </w:r>
    </w:p>
    <w:p w:rsidR="00FE6683" w:rsidRDefault="00FE6683" w:rsidP="00CB2F03">
      <w:pPr>
        <w:widowControl w:val="0"/>
        <w:jc w:val="both"/>
        <w:rPr>
          <w:rFonts w:ascii="Verdana" w:hAnsi="Verdana" w:cs="Arial"/>
          <w:sz w:val="18"/>
          <w:szCs w:val="18"/>
        </w:rPr>
      </w:pPr>
    </w:p>
    <w:p w:rsidR="005E1DF2" w:rsidRDefault="001A0ECD" w:rsidP="00CB2F03">
      <w:pPr>
        <w:widowControl w:val="0"/>
        <w:jc w:val="both"/>
        <w:rPr>
          <w:rFonts w:ascii="Verdana" w:hAnsi="Verdana" w:cs="Arial"/>
          <w:sz w:val="18"/>
          <w:szCs w:val="18"/>
        </w:rPr>
      </w:pPr>
      <w:r w:rsidRPr="00BE5884">
        <w:rPr>
          <w:rFonts w:ascii="Verdana" w:hAnsi="Verdana" w:cs="Arial"/>
          <w:sz w:val="18"/>
          <w:szCs w:val="18"/>
        </w:rPr>
        <w:t xml:space="preserve">Pentru imprumutul acordat societatii FireByte SA, conducerea BRk Financial Group bazandu-ne pe politica contabila descrisa in prezentele situatii financiare la </w:t>
      </w:r>
      <w:r w:rsidRPr="00BE5884">
        <w:rPr>
          <w:rFonts w:ascii="Verdana" w:hAnsi="Verdana" w:cs="Arial"/>
          <w:i/>
          <w:sz w:val="18"/>
          <w:szCs w:val="18"/>
        </w:rPr>
        <w:t>Nota 3</w:t>
      </w:r>
      <w:r w:rsidRPr="00BE5884">
        <w:rPr>
          <w:rFonts w:ascii="Verdana" w:hAnsi="Verdana" w:cs="Arial"/>
          <w:sz w:val="18"/>
          <w:szCs w:val="18"/>
        </w:rPr>
        <w:t xml:space="preserve"> considera ca acest imprumut se afla in stadiul 2 de default, astfel ca a t </w:t>
      </w:r>
      <w:r w:rsidR="00BE0BE7" w:rsidRPr="00BE5884">
        <w:rPr>
          <w:rFonts w:ascii="Verdana" w:hAnsi="Verdana" w:cs="Arial"/>
          <w:sz w:val="18"/>
          <w:szCs w:val="18"/>
        </w:rPr>
        <w:t xml:space="preserve">fost luata in considerare o depreciere de  25 % </w:t>
      </w:r>
      <w:r w:rsidRPr="00BE5884">
        <w:rPr>
          <w:rFonts w:ascii="Verdana" w:hAnsi="Verdana" w:cs="Arial"/>
          <w:sz w:val="18"/>
          <w:szCs w:val="18"/>
        </w:rPr>
        <w:t>din valoarea totala a imprumutului in suma absoluta de 80.252 lei</w:t>
      </w:r>
      <w:r w:rsidR="00BE0BE7" w:rsidRPr="00BE5884">
        <w:rPr>
          <w:rFonts w:ascii="Verdana" w:hAnsi="Verdana" w:cs="Arial"/>
          <w:sz w:val="18"/>
          <w:szCs w:val="18"/>
        </w:rPr>
        <w:t xml:space="preserve"> pentru determinarea valorii juste.</w:t>
      </w:r>
    </w:p>
    <w:p w:rsidR="00FE6683" w:rsidRPr="00BE5884" w:rsidRDefault="00FE6683" w:rsidP="00CB2F03">
      <w:pPr>
        <w:widowControl w:val="0"/>
        <w:jc w:val="both"/>
        <w:rPr>
          <w:rFonts w:ascii="Verdana" w:hAnsi="Verdana" w:cs="Arial"/>
          <w:sz w:val="18"/>
          <w:szCs w:val="18"/>
        </w:rPr>
      </w:pPr>
    </w:p>
    <w:p w:rsidR="0061203A" w:rsidRPr="00BE5884" w:rsidRDefault="0061203A" w:rsidP="00CB2F03">
      <w:pPr>
        <w:widowControl w:val="0"/>
        <w:jc w:val="both"/>
        <w:rPr>
          <w:rFonts w:ascii="Verdana" w:hAnsi="Verdana" w:cs="Arial"/>
          <w:sz w:val="18"/>
          <w:szCs w:val="18"/>
        </w:rPr>
      </w:pPr>
      <w:r w:rsidRPr="00BE5884">
        <w:rPr>
          <w:rFonts w:ascii="Verdana" w:hAnsi="Verdana" w:cs="Arial"/>
          <w:sz w:val="18"/>
          <w:szCs w:val="18"/>
        </w:rPr>
        <w:t>Societatea</w:t>
      </w:r>
      <w:r w:rsidR="00A8335C" w:rsidRPr="00BE5884">
        <w:rPr>
          <w:rFonts w:ascii="Verdana" w:hAnsi="Verdana" w:cs="Arial"/>
          <w:sz w:val="18"/>
          <w:szCs w:val="18"/>
        </w:rPr>
        <w:t xml:space="preserve"> a mentinut serviciul oferit clientilor de a efectua tranzactii in marja.</w:t>
      </w:r>
      <w:r w:rsidR="00A8335C" w:rsidRPr="00BE5884">
        <w:rPr>
          <w:rFonts w:ascii="Verdana" w:hAnsi="Verdana" w:cs="Calibri"/>
          <w:sz w:val="18"/>
          <w:szCs w:val="18"/>
        </w:rPr>
        <w:t xml:space="preserve"> </w:t>
      </w:r>
      <w:r w:rsidR="00A8335C" w:rsidRPr="00BE5884">
        <w:rPr>
          <w:rFonts w:ascii="Verdana" w:hAnsi="Verdana" w:cs="Arial"/>
          <w:sz w:val="18"/>
          <w:szCs w:val="18"/>
        </w:rPr>
        <w:t>Soldul creditlor in marja a</w:t>
      </w:r>
      <w:r w:rsidR="00430D82">
        <w:rPr>
          <w:rFonts w:ascii="Verdana" w:hAnsi="Verdana" w:cs="Arial"/>
          <w:sz w:val="18"/>
          <w:szCs w:val="18"/>
        </w:rPr>
        <w:t xml:space="preserve">cordate clientilor la </w:t>
      </w:r>
      <w:r w:rsidR="00D26823">
        <w:rPr>
          <w:rFonts w:ascii="Verdana" w:hAnsi="Verdana" w:cs="Arial"/>
          <w:sz w:val="18"/>
          <w:szCs w:val="18"/>
        </w:rPr>
        <w:t>31.12.2019</w:t>
      </w:r>
      <w:r w:rsidR="00A8335C" w:rsidRPr="00BE5884">
        <w:rPr>
          <w:rFonts w:ascii="Verdana" w:hAnsi="Verdana" w:cs="Arial"/>
          <w:sz w:val="18"/>
          <w:szCs w:val="18"/>
        </w:rPr>
        <w:t xml:space="preserve"> a fost de</w:t>
      </w:r>
      <w:r w:rsidR="00674DE2" w:rsidRPr="00BE5884">
        <w:rPr>
          <w:rFonts w:ascii="Verdana" w:hAnsi="Verdana" w:cs="Arial"/>
          <w:sz w:val="18"/>
          <w:szCs w:val="18"/>
        </w:rPr>
        <w:t xml:space="preserve"> </w:t>
      </w:r>
      <w:r w:rsidR="00FB2A94">
        <w:rPr>
          <w:rFonts w:ascii="Verdana" w:hAnsi="Verdana" w:cs="Arial"/>
          <w:sz w:val="18"/>
          <w:szCs w:val="18"/>
        </w:rPr>
        <w:t xml:space="preserve">4.067.830 </w:t>
      </w:r>
      <w:r w:rsidR="00430D82">
        <w:rPr>
          <w:rFonts w:ascii="Verdana" w:hAnsi="Verdana" w:cs="Arial"/>
          <w:sz w:val="18"/>
          <w:szCs w:val="18"/>
        </w:rPr>
        <w:t xml:space="preserve"> </w:t>
      </w:r>
      <w:r w:rsidR="00B5102A" w:rsidRPr="00BE5884">
        <w:rPr>
          <w:rFonts w:ascii="Verdana" w:hAnsi="Verdana" w:cs="Arial"/>
          <w:sz w:val="18"/>
          <w:szCs w:val="18"/>
        </w:rPr>
        <w:t>lei</w:t>
      </w:r>
      <w:r w:rsidR="00F14982" w:rsidRPr="00BE5884">
        <w:rPr>
          <w:rFonts w:ascii="Verdana" w:hAnsi="Verdana" w:cs="Arial"/>
          <w:sz w:val="18"/>
          <w:szCs w:val="18"/>
        </w:rPr>
        <w:t>.</w:t>
      </w:r>
      <w:r w:rsidR="00CE1290" w:rsidRPr="00BE5884">
        <w:rPr>
          <w:rFonts w:ascii="Verdana" w:hAnsi="Verdana" w:cs="Arial"/>
          <w:sz w:val="18"/>
          <w:szCs w:val="18"/>
        </w:rPr>
        <w:t xml:space="preserve"> Pentru creditele in marja clientii aduc ca si garantii titlurile achizitionate cu aceste credite</w:t>
      </w:r>
      <w:r w:rsidRPr="00BE5884">
        <w:rPr>
          <w:rFonts w:ascii="Verdana" w:hAnsi="Verdana" w:cs="Arial"/>
          <w:sz w:val="18"/>
          <w:szCs w:val="18"/>
        </w:rPr>
        <w:t xml:space="preserve">, prin urmare nu exista indicii de depreciere iar aceasta reprezinta valoarea justa la </w:t>
      </w:r>
      <w:r w:rsidR="00D26823">
        <w:rPr>
          <w:rFonts w:ascii="Verdana" w:hAnsi="Verdana" w:cs="Arial"/>
          <w:sz w:val="18"/>
          <w:szCs w:val="18"/>
        </w:rPr>
        <w:t>31 Decembrie 2019</w:t>
      </w:r>
      <w:r w:rsidRPr="00BE5884">
        <w:rPr>
          <w:rFonts w:ascii="Verdana" w:hAnsi="Verdana" w:cs="Arial"/>
          <w:sz w:val="18"/>
          <w:szCs w:val="18"/>
        </w:rPr>
        <w:t>.</w:t>
      </w:r>
    </w:p>
    <w:p w:rsidR="00A36A34" w:rsidRPr="00BE5884" w:rsidRDefault="00A36A34" w:rsidP="00CB2F03">
      <w:pPr>
        <w:widowControl w:val="0"/>
        <w:jc w:val="both"/>
        <w:rPr>
          <w:rFonts w:ascii="Verdana" w:hAnsi="Verdana" w:cs="Calibri"/>
          <w:sz w:val="18"/>
          <w:szCs w:val="18"/>
        </w:rPr>
      </w:pPr>
      <w:bookmarkStart w:id="12" w:name="_Toc478416150"/>
    </w:p>
    <w:p w:rsidR="00FE6683" w:rsidRDefault="00FE6683" w:rsidP="00CB2F03">
      <w:pPr>
        <w:pStyle w:val="Heading3"/>
        <w:keepNext w:val="0"/>
        <w:widowControl w:val="0"/>
        <w:jc w:val="both"/>
        <w:rPr>
          <w:rFonts w:ascii="Verdana" w:hAnsi="Verdana"/>
          <w:sz w:val="18"/>
          <w:szCs w:val="18"/>
        </w:rPr>
      </w:pPr>
    </w:p>
    <w:p w:rsidR="00EE3791" w:rsidRPr="00BE5884" w:rsidRDefault="00FE6683" w:rsidP="00CB2F03">
      <w:pPr>
        <w:pStyle w:val="Heading3"/>
        <w:keepNext w:val="0"/>
        <w:widowControl w:val="0"/>
        <w:jc w:val="both"/>
        <w:rPr>
          <w:rFonts w:ascii="Verdana" w:hAnsi="Verdana"/>
          <w:sz w:val="18"/>
          <w:szCs w:val="18"/>
        </w:rPr>
      </w:pPr>
      <w:r w:rsidRPr="00BE5884">
        <w:rPr>
          <w:rFonts w:ascii="Verdana" w:hAnsi="Verdana"/>
          <w:sz w:val="18"/>
          <w:szCs w:val="18"/>
        </w:rPr>
        <w:t>13. INVESTITII IN ENTITATILE ASOCIATE</w:t>
      </w:r>
      <w:bookmarkEnd w:id="12"/>
    </w:p>
    <w:p w:rsidR="00A36A34" w:rsidRPr="00BE5884" w:rsidRDefault="00A36A34" w:rsidP="00CB2F03">
      <w:pPr>
        <w:widowControl w:val="0"/>
        <w:jc w:val="both"/>
        <w:rPr>
          <w:rFonts w:ascii="Verdana" w:hAnsi="Verdana" w:cs="Arial"/>
          <w:sz w:val="18"/>
          <w:szCs w:val="18"/>
          <w:lang w:val="fr-FR"/>
        </w:rPr>
      </w:pPr>
    </w:p>
    <w:p w:rsidR="00EE3791" w:rsidRPr="00BE5884" w:rsidRDefault="00D66134" w:rsidP="00CB2F03">
      <w:pPr>
        <w:widowControl w:val="0"/>
        <w:jc w:val="both"/>
        <w:rPr>
          <w:rFonts w:ascii="Verdana" w:hAnsi="Verdana" w:cs="Arial"/>
          <w:sz w:val="18"/>
          <w:szCs w:val="18"/>
          <w:lang w:val="fr-FR"/>
        </w:rPr>
      </w:pPr>
      <w:r w:rsidRPr="00BE5884">
        <w:rPr>
          <w:rFonts w:ascii="Verdana" w:hAnsi="Verdana" w:cs="Arial"/>
          <w:sz w:val="18"/>
          <w:szCs w:val="18"/>
          <w:lang w:val="fr-FR"/>
        </w:rPr>
        <w:t>Societatiile afiliate precum si s</w:t>
      </w:r>
      <w:r w:rsidR="00EE3791" w:rsidRPr="00BE5884">
        <w:rPr>
          <w:rFonts w:ascii="Verdana" w:hAnsi="Verdana" w:cs="Arial"/>
          <w:sz w:val="18"/>
          <w:szCs w:val="18"/>
          <w:lang w:val="fr-FR"/>
        </w:rPr>
        <w:t>ocietatile asociate (unde se detine influenta semnificativa) sunt mentionate mai jos.  La cele la care cota de detinere este sub 20%, influenta semnificativa este datorata  prezentei in consiliul de administratie al societatii respective.</w:t>
      </w:r>
    </w:p>
    <w:p w:rsidR="00EE3791" w:rsidRPr="00BE5884" w:rsidRDefault="00EE3791" w:rsidP="00CB2F03">
      <w:pPr>
        <w:widowControl w:val="0"/>
        <w:jc w:val="both"/>
        <w:rPr>
          <w:rFonts w:ascii="Verdana" w:hAnsi="Verdana" w:cs="Calibri"/>
          <w:sz w:val="18"/>
          <w:szCs w:val="18"/>
          <w:lang w:val="fr-FR"/>
        </w:rPr>
      </w:pPr>
    </w:p>
    <w:p w:rsidR="00EE3791" w:rsidRDefault="00EE3791" w:rsidP="00CB2F03">
      <w:pPr>
        <w:widowControl w:val="0"/>
        <w:jc w:val="both"/>
        <w:rPr>
          <w:rFonts w:ascii="Verdana" w:hAnsi="Verdana" w:cs="Calibri"/>
          <w:sz w:val="18"/>
          <w:szCs w:val="18"/>
          <w:lang w:val="fr-FR"/>
        </w:rPr>
      </w:pPr>
      <w:r w:rsidRPr="00BE5884">
        <w:rPr>
          <w:rFonts w:ascii="Verdana" w:hAnsi="Verdana" w:cs="Arial"/>
          <w:sz w:val="18"/>
          <w:szCs w:val="18"/>
          <w:lang w:val="fr-FR"/>
        </w:rPr>
        <w:t xml:space="preserve">Procentul de detinere si valoarea participatiei </w:t>
      </w:r>
      <w:r w:rsidRPr="00BE5884">
        <w:rPr>
          <w:rFonts w:ascii="Verdana" w:hAnsi="Verdana" w:cs="Arial"/>
          <w:b/>
          <w:sz w:val="18"/>
          <w:szCs w:val="18"/>
          <w:lang w:val="fr-FR"/>
        </w:rPr>
        <w:t>in lei</w:t>
      </w:r>
      <w:r w:rsidRPr="00BE5884">
        <w:rPr>
          <w:rFonts w:ascii="Verdana" w:hAnsi="Verdana" w:cs="Arial"/>
          <w:sz w:val="18"/>
          <w:szCs w:val="18"/>
          <w:lang w:val="fr-FR"/>
        </w:rPr>
        <w:t xml:space="preserve"> la entitatile asociate sunt urmatoarele</w:t>
      </w:r>
      <w:r w:rsidRPr="00BE5884">
        <w:rPr>
          <w:rFonts w:ascii="Verdana" w:hAnsi="Verdana" w:cs="Calibri"/>
          <w:sz w:val="18"/>
          <w:szCs w:val="18"/>
          <w:lang w:val="fr-FR"/>
        </w:rPr>
        <w:t> :</w:t>
      </w:r>
    </w:p>
    <w:p w:rsidR="00FE6683" w:rsidRPr="00BE5884" w:rsidRDefault="00FE6683" w:rsidP="00846FED">
      <w:pPr>
        <w:widowControl w:val="0"/>
        <w:jc w:val="both"/>
        <w:rPr>
          <w:rFonts w:ascii="Verdana" w:hAnsi="Verdana" w:cs="Calibri"/>
          <w:sz w:val="18"/>
          <w:szCs w:val="18"/>
          <w:lang w:val="fr-FR"/>
        </w:rPr>
      </w:pPr>
    </w:p>
    <w:tbl>
      <w:tblPr>
        <w:tblW w:w="5000" w:type="pct"/>
        <w:tblLook w:val="04A0"/>
      </w:tblPr>
      <w:tblGrid>
        <w:gridCol w:w="2320"/>
        <w:gridCol w:w="1664"/>
        <w:gridCol w:w="2147"/>
        <w:gridCol w:w="1664"/>
        <w:gridCol w:w="2145"/>
      </w:tblGrid>
      <w:tr w:rsidR="00984EE1" w:rsidRPr="00BE5884" w:rsidTr="002A6BC6">
        <w:trPr>
          <w:trHeight w:val="170"/>
        </w:trPr>
        <w:tc>
          <w:tcPr>
            <w:tcW w:w="1167" w:type="pct"/>
            <w:shd w:val="clear" w:color="auto" w:fill="auto"/>
            <w:vAlign w:val="bottom"/>
            <w:hideMark/>
          </w:tcPr>
          <w:p w:rsidR="00984EE1" w:rsidRPr="00BE5884" w:rsidRDefault="00984EE1"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Societate</w:t>
            </w:r>
          </w:p>
        </w:tc>
        <w:tc>
          <w:tcPr>
            <w:tcW w:w="837" w:type="pct"/>
            <w:tcBorders>
              <w:bottom w:val="single" w:sz="12" w:space="0" w:color="auto"/>
            </w:tcBorders>
            <w:shd w:val="clear" w:color="auto" w:fill="auto"/>
            <w:vAlign w:val="bottom"/>
            <w:hideMark/>
          </w:tcPr>
          <w:p w:rsidR="00984EE1" w:rsidRPr="00BE5884" w:rsidRDefault="00984EE1" w:rsidP="00F0439F">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Procent detinere in  </w:t>
            </w:r>
            <w:r w:rsidR="00F0439F">
              <w:rPr>
                <w:rFonts w:ascii="Verdana" w:eastAsia="Times New Roman" w:hAnsi="Verdana" w:cs="Arial"/>
                <w:b/>
                <w:bCs/>
                <w:noProof w:val="0"/>
                <w:color w:val="000000"/>
                <w:sz w:val="18"/>
                <w:szCs w:val="18"/>
                <w:lang w:val="en-US" w:eastAsia="en-US"/>
              </w:rPr>
              <w:t>Decembrie</w:t>
            </w:r>
            <w:r w:rsidR="002A6BC6">
              <w:rPr>
                <w:rFonts w:ascii="Verdana" w:eastAsia="Times New Roman" w:hAnsi="Verdana" w:cs="Arial"/>
                <w:b/>
                <w:bCs/>
                <w:noProof w:val="0"/>
                <w:color w:val="000000"/>
                <w:sz w:val="18"/>
                <w:szCs w:val="18"/>
                <w:lang w:val="en-US" w:eastAsia="en-US"/>
              </w:rPr>
              <w:t xml:space="preserve"> 2019</w:t>
            </w:r>
          </w:p>
        </w:tc>
        <w:tc>
          <w:tcPr>
            <w:tcW w:w="1080" w:type="pct"/>
            <w:tcBorders>
              <w:bottom w:val="single" w:sz="12" w:space="0" w:color="auto"/>
            </w:tcBorders>
            <w:shd w:val="clear" w:color="auto" w:fill="auto"/>
            <w:vAlign w:val="bottom"/>
            <w:hideMark/>
          </w:tcPr>
          <w:p w:rsidR="00984EE1" w:rsidRPr="00BE5884" w:rsidRDefault="00984EE1" w:rsidP="00FE6683">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Valoarea paricipatie </w:t>
            </w:r>
            <w:r w:rsidR="00F0439F">
              <w:rPr>
                <w:rFonts w:ascii="Verdana" w:eastAsia="Times New Roman" w:hAnsi="Verdana" w:cs="Arial"/>
                <w:b/>
                <w:bCs/>
                <w:noProof w:val="0"/>
                <w:color w:val="000000"/>
                <w:sz w:val="18"/>
                <w:szCs w:val="18"/>
                <w:lang w:val="en-US" w:eastAsia="en-US"/>
              </w:rPr>
              <w:t>Decembrie</w:t>
            </w:r>
            <w:r w:rsidR="002A6BC6">
              <w:rPr>
                <w:rFonts w:ascii="Verdana" w:eastAsia="Times New Roman" w:hAnsi="Verdana" w:cs="Arial"/>
                <w:b/>
                <w:bCs/>
                <w:noProof w:val="0"/>
                <w:color w:val="000000"/>
                <w:sz w:val="18"/>
                <w:szCs w:val="18"/>
                <w:lang w:val="en-US" w:eastAsia="en-US"/>
              </w:rPr>
              <w:t xml:space="preserve"> 2019</w:t>
            </w:r>
          </w:p>
        </w:tc>
        <w:tc>
          <w:tcPr>
            <w:tcW w:w="837" w:type="pct"/>
            <w:tcBorders>
              <w:bottom w:val="single" w:sz="12" w:space="0" w:color="auto"/>
            </w:tcBorders>
            <w:shd w:val="clear" w:color="auto" w:fill="auto"/>
            <w:vAlign w:val="bottom"/>
            <w:hideMark/>
          </w:tcPr>
          <w:p w:rsidR="00984EE1" w:rsidRPr="00BE5884" w:rsidRDefault="00984EE1" w:rsidP="002A6BC6">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Procent detinere in 201</w:t>
            </w:r>
            <w:r w:rsidR="002A6BC6">
              <w:rPr>
                <w:rFonts w:ascii="Verdana" w:eastAsia="Times New Roman" w:hAnsi="Verdana" w:cs="Arial"/>
                <w:b/>
                <w:bCs/>
                <w:noProof w:val="0"/>
                <w:color w:val="000000"/>
                <w:sz w:val="18"/>
                <w:szCs w:val="18"/>
                <w:lang w:val="en-US" w:eastAsia="en-US"/>
              </w:rPr>
              <w:t>8</w:t>
            </w:r>
          </w:p>
        </w:tc>
        <w:tc>
          <w:tcPr>
            <w:tcW w:w="1079" w:type="pct"/>
            <w:tcBorders>
              <w:bottom w:val="single" w:sz="12" w:space="0" w:color="auto"/>
            </w:tcBorders>
            <w:shd w:val="clear" w:color="auto" w:fill="auto"/>
            <w:vAlign w:val="bottom"/>
            <w:hideMark/>
          </w:tcPr>
          <w:p w:rsidR="00984EE1" w:rsidRPr="00BE5884" w:rsidRDefault="00984EE1" w:rsidP="002A6BC6">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Valoarea paricipatiei 201</w:t>
            </w:r>
            <w:r w:rsidR="002A6BC6">
              <w:rPr>
                <w:rFonts w:ascii="Verdana" w:eastAsia="Times New Roman" w:hAnsi="Verdana" w:cs="Arial"/>
                <w:b/>
                <w:bCs/>
                <w:noProof w:val="0"/>
                <w:color w:val="000000"/>
                <w:sz w:val="18"/>
                <w:szCs w:val="18"/>
                <w:lang w:val="en-US" w:eastAsia="en-US"/>
              </w:rPr>
              <w:t>8</w:t>
            </w:r>
          </w:p>
        </w:tc>
      </w:tr>
      <w:tr w:rsidR="003429A6" w:rsidRPr="00BE5884" w:rsidTr="002A6BC6">
        <w:trPr>
          <w:trHeight w:val="170"/>
        </w:trPr>
        <w:tc>
          <w:tcPr>
            <w:tcW w:w="1167" w:type="pct"/>
            <w:shd w:val="clear" w:color="auto" w:fill="auto"/>
            <w:noWrap/>
            <w:vAlign w:val="bottom"/>
          </w:tcPr>
          <w:p w:rsidR="003429A6" w:rsidRPr="00BE5884" w:rsidRDefault="003429A6" w:rsidP="00846FED">
            <w:pPr>
              <w:widowControl w:val="0"/>
              <w:rPr>
                <w:rFonts w:ascii="Verdana" w:eastAsia="Times New Roman" w:hAnsi="Verdana" w:cs="Arial"/>
                <w:noProof w:val="0"/>
                <w:color w:val="000000"/>
                <w:sz w:val="18"/>
                <w:szCs w:val="18"/>
                <w:lang w:val="en-US" w:eastAsia="en-US"/>
              </w:rPr>
            </w:pPr>
          </w:p>
        </w:tc>
        <w:tc>
          <w:tcPr>
            <w:tcW w:w="837" w:type="pct"/>
            <w:tcBorders>
              <w:top w:val="single" w:sz="12" w:space="0" w:color="auto"/>
            </w:tcBorders>
            <w:shd w:val="clear" w:color="auto" w:fill="auto"/>
            <w:noWrap/>
            <w:vAlign w:val="bottom"/>
          </w:tcPr>
          <w:p w:rsidR="003429A6" w:rsidRPr="00BE5884" w:rsidRDefault="003429A6" w:rsidP="00FE6683">
            <w:pPr>
              <w:widowControl w:val="0"/>
              <w:jc w:val="right"/>
              <w:rPr>
                <w:rFonts w:ascii="Verdana" w:eastAsia="Times New Roman" w:hAnsi="Verdana" w:cs="Arial"/>
                <w:noProof w:val="0"/>
                <w:color w:val="000000"/>
                <w:sz w:val="18"/>
                <w:szCs w:val="18"/>
                <w:lang w:val="en-US" w:eastAsia="en-US"/>
              </w:rPr>
            </w:pPr>
          </w:p>
        </w:tc>
        <w:tc>
          <w:tcPr>
            <w:tcW w:w="1080" w:type="pct"/>
            <w:tcBorders>
              <w:top w:val="single" w:sz="12" w:space="0" w:color="auto"/>
            </w:tcBorders>
            <w:shd w:val="clear" w:color="auto" w:fill="auto"/>
            <w:noWrap/>
            <w:vAlign w:val="bottom"/>
          </w:tcPr>
          <w:p w:rsidR="003429A6" w:rsidRPr="00BE5884" w:rsidRDefault="003429A6" w:rsidP="00FE6683">
            <w:pPr>
              <w:widowControl w:val="0"/>
              <w:jc w:val="right"/>
              <w:rPr>
                <w:rFonts w:ascii="Verdana" w:eastAsia="Times New Roman" w:hAnsi="Verdana" w:cs="Arial"/>
                <w:noProof w:val="0"/>
                <w:color w:val="000000"/>
                <w:sz w:val="18"/>
                <w:szCs w:val="18"/>
                <w:lang w:val="en-US" w:eastAsia="en-US"/>
              </w:rPr>
            </w:pPr>
          </w:p>
        </w:tc>
        <w:tc>
          <w:tcPr>
            <w:tcW w:w="837" w:type="pct"/>
            <w:tcBorders>
              <w:top w:val="single" w:sz="12" w:space="0" w:color="auto"/>
            </w:tcBorders>
            <w:shd w:val="clear" w:color="auto" w:fill="auto"/>
            <w:noWrap/>
            <w:vAlign w:val="bottom"/>
          </w:tcPr>
          <w:p w:rsidR="003429A6" w:rsidRPr="00BE5884" w:rsidRDefault="003429A6" w:rsidP="00FE6683">
            <w:pPr>
              <w:widowControl w:val="0"/>
              <w:jc w:val="right"/>
              <w:rPr>
                <w:rFonts w:ascii="Verdana" w:eastAsia="Times New Roman" w:hAnsi="Verdana" w:cs="Arial"/>
                <w:noProof w:val="0"/>
                <w:color w:val="000000"/>
                <w:sz w:val="18"/>
                <w:szCs w:val="18"/>
                <w:lang w:val="en-US" w:eastAsia="en-US"/>
              </w:rPr>
            </w:pPr>
          </w:p>
        </w:tc>
        <w:tc>
          <w:tcPr>
            <w:tcW w:w="1079" w:type="pct"/>
            <w:tcBorders>
              <w:top w:val="single" w:sz="12" w:space="0" w:color="auto"/>
            </w:tcBorders>
            <w:shd w:val="clear" w:color="auto" w:fill="auto"/>
            <w:noWrap/>
            <w:vAlign w:val="bottom"/>
          </w:tcPr>
          <w:p w:rsidR="003429A6" w:rsidRPr="00BE5884" w:rsidRDefault="003429A6" w:rsidP="00FE6683">
            <w:pPr>
              <w:widowControl w:val="0"/>
              <w:jc w:val="right"/>
              <w:rPr>
                <w:rFonts w:ascii="Verdana" w:eastAsia="Times New Roman" w:hAnsi="Verdana" w:cs="Arial"/>
                <w:noProof w:val="0"/>
                <w:color w:val="000000"/>
                <w:sz w:val="18"/>
                <w:szCs w:val="18"/>
                <w:lang w:val="en-US" w:eastAsia="en-US"/>
              </w:rPr>
            </w:pPr>
          </w:p>
        </w:tc>
      </w:tr>
      <w:tr w:rsidR="00F0439F" w:rsidRPr="00BE5884" w:rsidTr="002A6BC6">
        <w:trPr>
          <w:trHeight w:val="170"/>
        </w:trPr>
        <w:tc>
          <w:tcPr>
            <w:tcW w:w="1167" w:type="pct"/>
            <w:shd w:val="clear" w:color="auto" w:fill="auto"/>
            <w:noWrap/>
            <w:vAlign w:val="bottom"/>
            <w:hideMark/>
          </w:tcPr>
          <w:p w:rsidR="00F0439F" w:rsidRDefault="00F0439F">
            <w:pPr>
              <w:rPr>
                <w:rFonts w:ascii="Verdana" w:hAnsi="Verdana" w:cs="Calibri"/>
                <w:color w:val="000000"/>
                <w:sz w:val="18"/>
                <w:szCs w:val="18"/>
              </w:rPr>
            </w:pPr>
            <w:r>
              <w:rPr>
                <w:rFonts w:ascii="Verdana" w:hAnsi="Verdana" w:cs="Calibri"/>
                <w:color w:val="000000"/>
                <w:sz w:val="18"/>
                <w:szCs w:val="18"/>
              </w:rPr>
              <w:t>Facos</w:t>
            </w:r>
          </w:p>
        </w:tc>
        <w:tc>
          <w:tcPr>
            <w:tcW w:w="837"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0,00%</w:t>
            </w:r>
          </w:p>
        </w:tc>
        <w:tc>
          <w:tcPr>
            <w:tcW w:w="1080"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 xml:space="preserve">                    - </w:t>
            </w:r>
          </w:p>
        </w:tc>
        <w:tc>
          <w:tcPr>
            <w:tcW w:w="837"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89,69%</w:t>
            </w:r>
          </w:p>
        </w:tc>
        <w:tc>
          <w:tcPr>
            <w:tcW w:w="1079"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 xml:space="preserve">       4.785.875 </w:t>
            </w:r>
          </w:p>
        </w:tc>
      </w:tr>
      <w:tr w:rsidR="00F0439F" w:rsidRPr="00BE5884" w:rsidTr="002A6BC6">
        <w:trPr>
          <w:trHeight w:val="170"/>
        </w:trPr>
        <w:tc>
          <w:tcPr>
            <w:tcW w:w="1167" w:type="pct"/>
            <w:shd w:val="clear" w:color="auto" w:fill="auto"/>
            <w:noWrap/>
            <w:vAlign w:val="bottom"/>
            <w:hideMark/>
          </w:tcPr>
          <w:p w:rsidR="00F0439F" w:rsidRDefault="00F0439F">
            <w:pPr>
              <w:rPr>
                <w:rFonts w:ascii="Verdana" w:hAnsi="Verdana" w:cs="Calibri"/>
                <w:color w:val="000000"/>
                <w:sz w:val="18"/>
                <w:szCs w:val="18"/>
              </w:rPr>
            </w:pPr>
            <w:r>
              <w:rPr>
                <w:rFonts w:ascii="Verdana" w:hAnsi="Verdana" w:cs="Calibri"/>
                <w:color w:val="000000"/>
                <w:sz w:val="18"/>
                <w:szCs w:val="18"/>
              </w:rPr>
              <w:t>Sai Broker</w:t>
            </w:r>
          </w:p>
        </w:tc>
        <w:tc>
          <w:tcPr>
            <w:tcW w:w="837"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99,98%</w:t>
            </w:r>
          </w:p>
        </w:tc>
        <w:tc>
          <w:tcPr>
            <w:tcW w:w="1080"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 xml:space="preserve">     6.070.389 </w:t>
            </w:r>
          </w:p>
        </w:tc>
        <w:tc>
          <w:tcPr>
            <w:tcW w:w="837"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99,98%</w:t>
            </w:r>
          </w:p>
        </w:tc>
        <w:tc>
          <w:tcPr>
            <w:tcW w:w="1079"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 xml:space="preserve">       4.130.582 </w:t>
            </w:r>
          </w:p>
        </w:tc>
      </w:tr>
      <w:tr w:rsidR="00F0439F" w:rsidRPr="00BE5884" w:rsidTr="002A6BC6">
        <w:trPr>
          <w:trHeight w:val="170"/>
        </w:trPr>
        <w:tc>
          <w:tcPr>
            <w:tcW w:w="1167" w:type="pct"/>
            <w:shd w:val="clear" w:color="auto" w:fill="auto"/>
            <w:vAlign w:val="bottom"/>
            <w:hideMark/>
          </w:tcPr>
          <w:p w:rsidR="00F0439F" w:rsidRDefault="00F0439F">
            <w:pPr>
              <w:rPr>
                <w:rFonts w:ascii="Verdana" w:hAnsi="Verdana" w:cs="Calibri"/>
                <w:color w:val="000000"/>
                <w:sz w:val="18"/>
                <w:szCs w:val="18"/>
              </w:rPr>
            </w:pPr>
            <w:r>
              <w:rPr>
                <w:rFonts w:ascii="Verdana" w:hAnsi="Verdana" w:cs="Calibri"/>
                <w:color w:val="000000"/>
                <w:sz w:val="18"/>
                <w:szCs w:val="18"/>
              </w:rPr>
              <w:t>Anteco SA Ploiesti</w:t>
            </w:r>
          </w:p>
        </w:tc>
        <w:tc>
          <w:tcPr>
            <w:tcW w:w="837" w:type="pct"/>
            <w:shd w:val="clear" w:color="auto" w:fill="auto"/>
            <w:noWrap/>
            <w:vAlign w:val="bottom"/>
            <w:hideMark/>
          </w:tcPr>
          <w:p w:rsidR="00F0439F" w:rsidRDefault="007116B3" w:rsidP="00F0439F">
            <w:pPr>
              <w:jc w:val="right"/>
              <w:rPr>
                <w:rFonts w:ascii="Verdana" w:hAnsi="Verdana" w:cs="Calibri"/>
                <w:color w:val="000000"/>
                <w:sz w:val="18"/>
                <w:szCs w:val="18"/>
              </w:rPr>
            </w:pPr>
            <w:r>
              <w:rPr>
                <w:rFonts w:ascii="Verdana" w:hAnsi="Verdana" w:cs="Calibri"/>
                <w:color w:val="000000"/>
                <w:sz w:val="18"/>
                <w:szCs w:val="18"/>
              </w:rPr>
              <w:t>19,93%</w:t>
            </w:r>
          </w:p>
        </w:tc>
        <w:tc>
          <w:tcPr>
            <w:tcW w:w="1080"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 xml:space="preserve">        305.910 </w:t>
            </w:r>
          </w:p>
        </w:tc>
        <w:tc>
          <w:tcPr>
            <w:tcW w:w="837"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19,93%</w:t>
            </w:r>
          </w:p>
        </w:tc>
        <w:tc>
          <w:tcPr>
            <w:tcW w:w="1079"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 xml:space="preserve">          367.092 </w:t>
            </w:r>
          </w:p>
        </w:tc>
      </w:tr>
      <w:tr w:rsidR="00F0439F" w:rsidRPr="00BE5884" w:rsidTr="002A6BC6">
        <w:trPr>
          <w:trHeight w:val="170"/>
        </w:trPr>
        <w:tc>
          <w:tcPr>
            <w:tcW w:w="1167" w:type="pct"/>
            <w:shd w:val="clear" w:color="auto" w:fill="auto"/>
            <w:noWrap/>
            <w:vAlign w:val="bottom"/>
            <w:hideMark/>
          </w:tcPr>
          <w:p w:rsidR="00F0439F" w:rsidRDefault="00F0439F">
            <w:pPr>
              <w:rPr>
                <w:rFonts w:ascii="Verdana" w:hAnsi="Verdana" w:cs="Calibri"/>
                <w:color w:val="000000"/>
                <w:sz w:val="18"/>
                <w:szCs w:val="18"/>
              </w:rPr>
            </w:pPr>
            <w:r>
              <w:rPr>
                <w:rFonts w:ascii="Verdana" w:hAnsi="Verdana" w:cs="Calibri"/>
                <w:color w:val="000000"/>
                <w:sz w:val="18"/>
                <w:szCs w:val="18"/>
              </w:rPr>
              <w:t>Minesa</w:t>
            </w:r>
          </w:p>
        </w:tc>
        <w:tc>
          <w:tcPr>
            <w:tcW w:w="837"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0,00%</w:t>
            </w:r>
          </w:p>
        </w:tc>
        <w:tc>
          <w:tcPr>
            <w:tcW w:w="1080"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 xml:space="preserve">                    - </w:t>
            </w:r>
          </w:p>
        </w:tc>
        <w:tc>
          <w:tcPr>
            <w:tcW w:w="837"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29,10%</w:t>
            </w:r>
          </w:p>
        </w:tc>
        <w:tc>
          <w:tcPr>
            <w:tcW w:w="1079"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 xml:space="preserve">       3.918.497 </w:t>
            </w:r>
          </w:p>
        </w:tc>
      </w:tr>
      <w:tr w:rsidR="00F0439F" w:rsidRPr="00BE5884" w:rsidTr="002A6BC6">
        <w:trPr>
          <w:trHeight w:val="170"/>
        </w:trPr>
        <w:tc>
          <w:tcPr>
            <w:tcW w:w="1167" w:type="pct"/>
            <w:shd w:val="clear" w:color="auto" w:fill="auto"/>
            <w:noWrap/>
            <w:vAlign w:val="bottom"/>
            <w:hideMark/>
          </w:tcPr>
          <w:p w:rsidR="00F0439F" w:rsidRDefault="00F0439F">
            <w:pPr>
              <w:rPr>
                <w:rFonts w:ascii="Verdana" w:hAnsi="Verdana" w:cs="Calibri"/>
                <w:color w:val="000000"/>
                <w:sz w:val="18"/>
                <w:szCs w:val="18"/>
              </w:rPr>
            </w:pPr>
            <w:r>
              <w:rPr>
                <w:rFonts w:ascii="Verdana" w:hAnsi="Verdana" w:cs="Calibri"/>
                <w:color w:val="000000"/>
                <w:sz w:val="18"/>
                <w:szCs w:val="18"/>
              </w:rPr>
              <w:t>Romlogic Technology</w:t>
            </w:r>
          </w:p>
        </w:tc>
        <w:tc>
          <w:tcPr>
            <w:tcW w:w="837"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37,52%</w:t>
            </w:r>
          </w:p>
        </w:tc>
        <w:tc>
          <w:tcPr>
            <w:tcW w:w="1080"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 xml:space="preserve">     2.139.479 </w:t>
            </w:r>
          </w:p>
        </w:tc>
        <w:tc>
          <w:tcPr>
            <w:tcW w:w="837"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0,00%</w:t>
            </w:r>
          </w:p>
        </w:tc>
        <w:tc>
          <w:tcPr>
            <w:tcW w:w="1079"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 xml:space="preserve">                     - </w:t>
            </w:r>
          </w:p>
        </w:tc>
      </w:tr>
      <w:tr w:rsidR="00F0439F" w:rsidRPr="00BE5884" w:rsidTr="002A6BC6">
        <w:trPr>
          <w:trHeight w:val="170"/>
        </w:trPr>
        <w:tc>
          <w:tcPr>
            <w:tcW w:w="1167" w:type="pct"/>
            <w:shd w:val="clear" w:color="auto" w:fill="auto"/>
            <w:noWrap/>
            <w:vAlign w:val="bottom"/>
            <w:hideMark/>
          </w:tcPr>
          <w:p w:rsidR="00F0439F" w:rsidRDefault="00F0439F">
            <w:pPr>
              <w:rPr>
                <w:rFonts w:ascii="Verdana" w:hAnsi="Verdana" w:cs="Calibri"/>
                <w:color w:val="000000"/>
                <w:sz w:val="18"/>
                <w:szCs w:val="18"/>
              </w:rPr>
            </w:pPr>
            <w:r>
              <w:rPr>
                <w:rFonts w:ascii="Verdana" w:hAnsi="Verdana" w:cs="Calibri"/>
                <w:color w:val="000000"/>
                <w:sz w:val="18"/>
                <w:szCs w:val="18"/>
              </w:rPr>
              <w:t>Firebyte</w:t>
            </w:r>
          </w:p>
        </w:tc>
        <w:tc>
          <w:tcPr>
            <w:tcW w:w="837"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30,00%</w:t>
            </w:r>
          </w:p>
        </w:tc>
        <w:tc>
          <w:tcPr>
            <w:tcW w:w="1080"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 xml:space="preserve">          50.233 </w:t>
            </w:r>
          </w:p>
        </w:tc>
        <w:tc>
          <w:tcPr>
            <w:tcW w:w="837"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30,00%</w:t>
            </w:r>
          </w:p>
        </w:tc>
        <w:tc>
          <w:tcPr>
            <w:tcW w:w="1079" w:type="pct"/>
            <w:shd w:val="clear" w:color="auto" w:fill="auto"/>
            <w:noWrap/>
            <w:vAlign w:val="bottom"/>
            <w:hideMark/>
          </w:tcPr>
          <w:p w:rsidR="00F0439F" w:rsidRDefault="00F0439F" w:rsidP="00F0439F">
            <w:pPr>
              <w:jc w:val="right"/>
              <w:rPr>
                <w:rFonts w:ascii="Verdana" w:hAnsi="Verdana" w:cs="Calibri"/>
                <w:color w:val="000000"/>
                <w:sz w:val="18"/>
                <w:szCs w:val="18"/>
              </w:rPr>
            </w:pPr>
            <w:r>
              <w:rPr>
                <w:rFonts w:ascii="Verdana" w:hAnsi="Verdana" w:cs="Calibri"/>
                <w:color w:val="000000"/>
                <w:sz w:val="18"/>
                <w:szCs w:val="18"/>
              </w:rPr>
              <w:t xml:space="preserve">            50.233 </w:t>
            </w:r>
          </w:p>
        </w:tc>
      </w:tr>
      <w:tr w:rsidR="00F0439F" w:rsidRPr="00BE5884" w:rsidTr="007116B3">
        <w:trPr>
          <w:trHeight w:val="170"/>
        </w:trPr>
        <w:tc>
          <w:tcPr>
            <w:tcW w:w="1167" w:type="pct"/>
            <w:shd w:val="clear" w:color="auto" w:fill="auto"/>
            <w:noWrap/>
            <w:vAlign w:val="bottom"/>
          </w:tcPr>
          <w:p w:rsidR="00F0439F" w:rsidRDefault="00F0439F">
            <w:pPr>
              <w:rPr>
                <w:rFonts w:ascii="Verdana" w:hAnsi="Verdana" w:cs="Calibri"/>
                <w:color w:val="000000"/>
                <w:sz w:val="18"/>
                <w:szCs w:val="18"/>
              </w:rPr>
            </w:pPr>
          </w:p>
        </w:tc>
        <w:tc>
          <w:tcPr>
            <w:tcW w:w="837" w:type="pct"/>
            <w:shd w:val="clear" w:color="auto" w:fill="auto"/>
            <w:noWrap/>
            <w:vAlign w:val="bottom"/>
          </w:tcPr>
          <w:p w:rsidR="00F0439F" w:rsidRDefault="00F0439F" w:rsidP="00F0439F">
            <w:pPr>
              <w:jc w:val="right"/>
              <w:rPr>
                <w:rFonts w:ascii="Verdana" w:hAnsi="Verdana" w:cs="Calibri"/>
                <w:color w:val="000000"/>
                <w:sz w:val="18"/>
                <w:szCs w:val="18"/>
              </w:rPr>
            </w:pPr>
          </w:p>
        </w:tc>
        <w:tc>
          <w:tcPr>
            <w:tcW w:w="1080" w:type="pct"/>
            <w:tcBorders>
              <w:bottom w:val="single" w:sz="8" w:space="0" w:color="auto"/>
            </w:tcBorders>
            <w:shd w:val="clear" w:color="auto" w:fill="auto"/>
            <w:noWrap/>
            <w:vAlign w:val="bottom"/>
          </w:tcPr>
          <w:p w:rsidR="00F0439F" w:rsidRDefault="00F0439F" w:rsidP="00F0439F">
            <w:pPr>
              <w:jc w:val="right"/>
              <w:rPr>
                <w:rFonts w:ascii="Verdana" w:hAnsi="Verdana" w:cs="Calibri"/>
                <w:color w:val="000000"/>
                <w:sz w:val="18"/>
                <w:szCs w:val="18"/>
              </w:rPr>
            </w:pPr>
          </w:p>
        </w:tc>
        <w:tc>
          <w:tcPr>
            <w:tcW w:w="837" w:type="pct"/>
            <w:shd w:val="clear" w:color="auto" w:fill="auto"/>
            <w:noWrap/>
            <w:vAlign w:val="bottom"/>
          </w:tcPr>
          <w:p w:rsidR="00F0439F" w:rsidRDefault="00F0439F" w:rsidP="00F0439F">
            <w:pPr>
              <w:jc w:val="right"/>
              <w:rPr>
                <w:rFonts w:ascii="Verdana" w:hAnsi="Verdana" w:cs="Calibri"/>
                <w:color w:val="000000"/>
                <w:sz w:val="18"/>
                <w:szCs w:val="18"/>
              </w:rPr>
            </w:pPr>
          </w:p>
        </w:tc>
        <w:tc>
          <w:tcPr>
            <w:tcW w:w="1079" w:type="pct"/>
            <w:tcBorders>
              <w:bottom w:val="single" w:sz="8" w:space="0" w:color="auto"/>
            </w:tcBorders>
            <w:shd w:val="clear" w:color="auto" w:fill="auto"/>
            <w:noWrap/>
            <w:vAlign w:val="bottom"/>
          </w:tcPr>
          <w:p w:rsidR="00F0439F" w:rsidRDefault="00F0439F" w:rsidP="00F0439F">
            <w:pPr>
              <w:jc w:val="right"/>
              <w:rPr>
                <w:rFonts w:ascii="Verdana" w:hAnsi="Verdana" w:cs="Calibri"/>
                <w:color w:val="000000"/>
                <w:sz w:val="18"/>
                <w:szCs w:val="18"/>
              </w:rPr>
            </w:pPr>
          </w:p>
        </w:tc>
      </w:tr>
      <w:tr w:rsidR="003429A6" w:rsidRPr="00BE5884" w:rsidTr="002A6BC6">
        <w:trPr>
          <w:trHeight w:val="170"/>
        </w:trPr>
        <w:tc>
          <w:tcPr>
            <w:tcW w:w="1167" w:type="pct"/>
            <w:shd w:val="clear" w:color="auto" w:fill="auto"/>
            <w:noWrap/>
            <w:vAlign w:val="bottom"/>
          </w:tcPr>
          <w:p w:rsidR="003429A6" w:rsidRPr="00BE5884" w:rsidRDefault="003429A6" w:rsidP="00846FED">
            <w:pPr>
              <w:widowControl w:val="0"/>
              <w:rPr>
                <w:rFonts w:ascii="Verdana" w:eastAsia="Times New Roman" w:hAnsi="Verdana" w:cs="Arial"/>
                <w:b/>
                <w:bCs/>
                <w:noProof w:val="0"/>
                <w:color w:val="000000"/>
                <w:sz w:val="18"/>
                <w:szCs w:val="18"/>
                <w:lang w:val="en-US" w:eastAsia="en-US"/>
              </w:rPr>
            </w:pPr>
          </w:p>
        </w:tc>
        <w:tc>
          <w:tcPr>
            <w:tcW w:w="837" w:type="pct"/>
            <w:shd w:val="clear" w:color="auto" w:fill="auto"/>
            <w:noWrap/>
            <w:vAlign w:val="bottom"/>
          </w:tcPr>
          <w:p w:rsidR="003429A6" w:rsidRPr="002A6BC6" w:rsidRDefault="003429A6" w:rsidP="002A6BC6">
            <w:pPr>
              <w:widowControl w:val="0"/>
              <w:jc w:val="right"/>
              <w:rPr>
                <w:rFonts w:ascii="Verdana" w:eastAsia="Times New Roman" w:hAnsi="Verdana" w:cs="Arial"/>
                <w:noProof w:val="0"/>
                <w:color w:val="000000"/>
                <w:sz w:val="18"/>
                <w:szCs w:val="18"/>
                <w:u w:val="single"/>
                <w:lang w:val="en-US" w:eastAsia="en-US"/>
              </w:rPr>
            </w:pPr>
          </w:p>
        </w:tc>
        <w:tc>
          <w:tcPr>
            <w:tcW w:w="1080" w:type="pct"/>
            <w:tcBorders>
              <w:top w:val="single" w:sz="8" w:space="0" w:color="auto"/>
            </w:tcBorders>
            <w:shd w:val="clear" w:color="auto" w:fill="auto"/>
            <w:noWrap/>
            <w:vAlign w:val="bottom"/>
          </w:tcPr>
          <w:p w:rsidR="003429A6" w:rsidRPr="002A6BC6" w:rsidRDefault="003429A6" w:rsidP="002A6BC6">
            <w:pPr>
              <w:widowControl w:val="0"/>
              <w:jc w:val="right"/>
              <w:rPr>
                <w:rFonts w:ascii="Verdana" w:eastAsia="Times New Roman" w:hAnsi="Verdana" w:cs="Arial"/>
                <w:b/>
                <w:bCs/>
                <w:noProof w:val="0"/>
                <w:color w:val="000000"/>
                <w:sz w:val="18"/>
                <w:szCs w:val="18"/>
                <w:lang w:val="en-US" w:eastAsia="en-US"/>
              </w:rPr>
            </w:pPr>
          </w:p>
        </w:tc>
        <w:tc>
          <w:tcPr>
            <w:tcW w:w="837" w:type="pct"/>
            <w:shd w:val="clear" w:color="auto" w:fill="auto"/>
            <w:noWrap/>
            <w:vAlign w:val="bottom"/>
          </w:tcPr>
          <w:p w:rsidR="003429A6" w:rsidRPr="002A6BC6" w:rsidRDefault="003429A6" w:rsidP="002A6BC6">
            <w:pPr>
              <w:widowControl w:val="0"/>
              <w:jc w:val="right"/>
              <w:rPr>
                <w:rFonts w:ascii="Verdana" w:eastAsia="Times New Roman" w:hAnsi="Verdana" w:cs="Arial"/>
                <w:noProof w:val="0"/>
                <w:color w:val="000000"/>
                <w:sz w:val="18"/>
                <w:szCs w:val="18"/>
                <w:lang w:val="en-US" w:eastAsia="en-US"/>
              </w:rPr>
            </w:pPr>
          </w:p>
        </w:tc>
        <w:tc>
          <w:tcPr>
            <w:tcW w:w="1079" w:type="pct"/>
            <w:tcBorders>
              <w:top w:val="single" w:sz="8" w:space="0" w:color="auto"/>
            </w:tcBorders>
            <w:shd w:val="clear" w:color="auto" w:fill="auto"/>
            <w:noWrap/>
            <w:vAlign w:val="bottom"/>
          </w:tcPr>
          <w:p w:rsidR="003429A6" w:rsidRPr="002A6BC6" w:rsidRDefault="003429A6" w:rsidP="002A6BC6">
            <w:pPr>
              <w:widowControl w:val="0"/>
              <w:jc w:val="right"/>
              <w:rPr>
                <w:rFonts w:ascii="Verdana" w:eastAsia="Times New Roman" w:hAnsi="Verdana" w:cs="Arial"/>
                <w:b/>
                <w:bCs/>
                <w:noProof w:val="0"/>
                <w:color w:val="000000"/>
                <w:sz w:val="18"/>
                <w:szCs w:val="18"/>
                <w:lang w:val="en-US" w:eastAsia="en-US"/>
              </w:rPr>
            </w:pPr>
          </w:p>
        </w:tc>
      </w:tr>
      <w:tr w:rsidR="00F0439F" w:rsidRPr="00BE5884" w:rsidTr="002A6BC6">
        <w:trPr>
          <w:trHeight w:val="170"/>
        </w:trPr>
        <w:tc>
          <w:tcPr>
            <w:tcW w:w="1167" w:type="pct"/>
            <w:shd w:val="clear" w:color="auto" w:fill="auto"/>
            <w:noWrap/>
            <w:vAlign w:val="bottom"/>
            <w:hideMark/>
          </w:tcPr>
          <w:p w:rsidR="00F0439F" w:rsidRPr="00BE5884" w:rsidRDefault="00F0439F"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Total</w:t>
            </w:r>
          </w:p>
        </w:tc>
        <w:tc>
          <w:tcPr>
            <w:tcW w:w="837" w:type="pct"/>
            <w:shd w:val="clear" w:color="auto" w:fill="auto"/>
            <w:noWrap/>
            <w:vAlign w:val="bottom"/>
            <w:hideMark/>
          </w:tcPr>
          <w:p w:rsidR="00F0439F" w:rsidRDefault="00F0439F" w:rsidP="00F0439F">
            <w:pPr>
              <w:jc w:val="right"/>
              <w:rPr>
                <w:rFonts w:ascii="Verdana" w:hAnsi="Verdana" w:cs="Calibri"/>
                <w:b/>
                <w:bCs/>
                <w:color w:val="000000"/>
                <w:sz w:val="18"/>
                <w:szCs w:val="18"/>
              </w:rPr>
            </w:pPr>
            <w:r>
              <w:rPr>
                <w:rFonts w:ascii="Verdana" w:hAnsi="Verdana" w:cs="Calibri"/>
                <w:b/>
                <w:bCs/>
                <w:color w:val="000000"/>
                <w:sz w:val="18"/>
                <w:szCs w:val="18"/>
              </w:rPr>
              <w:t> </w:t>
            </w:r>
          </w:p>
        </w:tc>
        <w:tc>
          <w:tcPr>
            <w:tcW w:w="1080" w:type="pct"/>
            <w:tcBorders>
              <w:bottom w:val="single" w:sz="12" w:space="0" w:color="auto"/>
            </w:tcBorders>
            <w:shd w:val="clear" w:color="auto" w:fill="auto"/>
            <w:noWrap/>
            <w:vAlign w:val="bottom"/>
            <w:hideMark/>
          </w:tcPr>
          <w:p w:rsidR="00F0439F" w:rsidRDefault="00F0439F" w:rsidP="00F0439F">
            <w:pPr>
              <w:jc w:val="right"/>
              <w:rPr>
                <w:rFonts w:ascii="Verdana" w:hAnsi="Verdana" w:cs="Calibri"/>
                <w:b/>
                <w:bCs/>
                <w:color w:val="000000"/>
                <w:sz w:val="18"/>
                <w:szCs w:val="18"/>
              </w:rPr>
            </w:pPr>
            <w:r>
              <w:rPr>
                <w:rFonts w:ascii="Verdana" w:hAnsi="Verdana" w:cs="Calibri"/>
                <w:b/>
                <w:bCs/>
                <w:color w:val="000000"/>
                <w:sz w:val="18"/>
                <w:szCs w:val="18"/>
              </w:rPr>
              <w:t xml:space="preserve">   8.566.011 </w:t>
            </w:r>
          </w:p>
        </w:tc>
        <w:tc>
          <w:tcPr>
            <w:tcW w:w="837" w:type="pct"/>
            <w:shd w:val="clear" w:color="auto" w:fill="auto"/>
            <w:noWrap/>
            <w:vAlign w:val="bottom"/>
            <w:hideMark/>
          </w:tcPr>
          <w:p w:rsidR="00F0439F" w:rsidRDefault="00F0439F" w:rsidP="00F0439F">
            <w:pPr>
              <w:jc w:val="right"/>
              <w:rPr>
                <w:rFonts w:ascii="Verdana" w:hAnsi="Verdana" w:cs="Calibri"/>
                <w:color w:val="000000"/>
                <w:sz w:val="18"/>
                <w:szCs w:val="18"/>
                <w:u w:val="single"/>
              </w:rPr>
            </w:pPr>
            <w:r>
              <w:rPr>
                <w:rFonts w:ascii="Verdana" w:hAnsi="Verdana" w:cs="Calibri"/>
                <w:color w:val="000000"/>
                <w:sz w:val="18"/>
                <w:szCs w:val="18"/>
                <w:u w:val="single"/>
              </w:rPr>
              <w:t> </w:t>
            </w:r>
          </w:p>
        </w:tc>
        <w:tc>
          <w:tcPr>
            <w:tcW w:w="1079" w:type="pct"/>
            <w:tcBorders>
              <w:bottom w:val="single" w:sz="12" w:space="0" w:color="auto"/>
            </w:tcBorders>
            <w:shd w:val="clear" w:color="auto" w:fill="auto"/>
            <w:noWrap/>
            <w:vAlign w:val="bottom"/>
            <w:hideMark/>
          </w:tcPr>
          <w:p w:rsidR="00F0439F" w:rsidRDefault="00F0439F" w:rsidP="00F0439F">
            <w:pPr>
              <w:jc w:val="right"/>
              <w:rPr>
                <w:rFonts w:ascii="Verdana" w:hAnsi="Verdana" w:cs="Calibri"/>
                <w:b/>
                <w:bCs/>
                <w:color w:val="000000"/>
                <w:sz w:val="18"/>
                <w:szCs w:val="18"/>
              </w:rPr>
            </w:pPr>
            <w:r>
              <w:rPr>
                <w:rFonts w:ascii="Verdana" w:hAnsi="Verdana" w:cs="Calibri"/>
                <w:b/>
                <w:bCs/>
                <w:color w:val="000000"/>
                <w:sz w:val="18"/>
                <w:szCs w:val="18"/>
              </w:rPr>
              <w:t xml:space="preserve">  13.252.278 </w:t>
            </w:r>
          </w:p>
        </w:tc>
      </w:tr>
    </w:tbl>
    <w:p w:rsidR="00846FE5" w:rsidRPr="00BE5884" w:rsidRDefault="00846FE5" w:rsidP="00846FED">
      <w:pPr>
        <w:widowControl w:val="0"/>
        <w:jc w:val="both"/>
        <w:rPr>
          <w:rFonts w:ascii="Verdana" w:hAnsi="Verdana" w:cs="Calibri"/>
          <w:sz w:val="18"/>
          <w:szCs w:val="18"/>
          <w:lang w:val="fr-FR"/>
        </w:rPr>
      </w:pPr>
    </w:p>
    <w:p w:rsidR="00EE3791" w:rsidRDefault="00EE3791" w:rsidP="00846FED">
      <w:pPr>
        <w:widowControl w:val="0"/>
        <w:jc w:val="both"/>
        <w:rPr>
          <w:rFonts w:ascii="Verdana" w:hAnsi="Verdana" w:cs="Arial"/>
          <w:sz w:val="18"/>
          <w:szCs w:val="18"/>
          <w:lang w:val="fr-FR"/>
        </w:rPr>
      </w:pPr>
      <w:r w:rsidRPr="00BE5884">
        <w:rPr>
          <w:rFonts w:ascii="Verdana" w:hAnsi="Verdana" w:cs="Arial"/>
          <w:sz w:val="18"/>
          <w:szCs w:val="18"/>
          <w:lang w:val="fr-FR"/>
        </w:rPr>
        <w:t>SSIF BRK FINANCIAL GROUP SA de</w:t>
      </w:r>
      <w:r w:rsidR="00F0439F">
        <w:rPr>
          <w:rFonts w:ascii="Verdana" w:hAnsi="Verdana" w:cs="Arial"/>
          <w:sz w:val="18"/>
          <w:szCs w:val="18"/>
          <w:lang w:val="fr-FR"/>
        </w:rPr>
        <w:t xml:space="preserve">tine participatie semnificativa in cadrul </w:t>
      </w:r>
      <w:r w:rsidRPr="00BE5884">
        <w:rPr>
          <w:rFonts w:ascii="Verdana" w:hAnsi="Verdana" w:cs="Arial"/>
          <w:sz w:val="18"/>
          <w:szCs w:val="18"/>
          <w:lang w:val="fr-FR"/>
        </w:rPr>
        <w:t>soci</w:t>
      </w:r>
      <w:r w:rsidR="00091255" w:rsidRPr="00BE5884">
        <w:rPr>
          <w:rFonts w:ascii="Verdana" w:hAnsi="Verdana" w:cs="Arial"/>
          <w:sz w:val="18"/>
          <w:szCs w:val="18"/>
          <w:lang w:val="fr-FR"/>
        </w:rPr>
        <w:t xml:space="preserve">etatii SAI Broker SA (99,98%), </w:t>
      </w:r>
      <w:r w:rsidRPr="00BE5884">
        <w:rPr>
          <w:rFonts w:ascii="Verdana" w:hAnsi="Verdana" w:cs="Arial"/>
          <w:sz w:val="18"/>
          <w:szCs w:val="18"/>
          <w:lang w:val="fr-FR"/>
        </w:rPr>
        <w:t>si are o influenta semnificativa in societatatea</w:t>
      </w:r>
      <w:r w:rsidR="00F0439F">
        <w:rPr>
          <w:rFonts w:ascii="Verdana" w:hAnsi="Verdana" w:cs="Arial"/>
          <w:sz w:val="18"/>
          <w:szCs w:val="18"/>
          <w:lang w:val="fr-FR"/>
        </w:rPr>
        <w:t xml:space="preserve"> Romlogic Technology</w:t>
      </w:r>
      <w:r w:rsidRPr="00BE5884">
        <w:rPr>
          <w:rFonts w:ascii="Verdana" w:hAnsi="Verdana" w:cs="Arial"/>
          <w:sz w:val="18"/>
          <w:szCs w:val="18"/>
          <w:lang w:val="fr-FR"/>
        </w:rPr>
        <w:t xml:space="preserve"> SA (</w:t>
      </w:r>
      <w:r w:rsidR="00F0439F">
        <w:rPr>
          <w:rFonts w:ascii="Verdana" w:hAnsi="Verdana" w:cs="Arial"/>
          <w:sz w:val="18"/>
          <w:szCs w:val="18"/>
          <w:lang w:val="fr-FR"/>
        </w:rPr>
        <w:t>37,52</w:t>
      </w:r>
      <w:r w:rsidRPr="00BE5884">
        <w:rPr>
          <w:rFonts w:ascii="Verdana" w:hAnsi="Verdana" w:cs="Arial"/>
          <w:sz w:val="18"/>
          <w:szCs w:val="18"/>
          <w:lang w:val="fr-FR"/>
        </w:rPr>
        <w:t>%).</w:t>
      </w:r>
    </w:p>
    <w:p w:rsidR="00FE6683" w:rsidRPr="00BE5884" w:rsidRDefault="00FE6683" w:rsidP="00846FED">
      <w:pPr>
        <w:widowControl w:val="0"/>
        <w:jc w:val="both"/>
        <w:rPr>
          <w:rFonts w:ascii="Verdana" w:hAnsi="Verdana" w:cs="Arial"/>
          <w:sz w:val="18"/>
          <w:szCs w:val="18"/>
          <w:lang w:val="fr-FR"/>
        </w:rPr>
      </w:pPr>
    </w:p>
    <w:p w:rsidR="00EE3791" w:rsidRDefault="00EE3791" w:rsidP="00846FED">
      <w:pPr>
        <w:widowControl w:val="0"/>
        <w:rPr>
          <w:rFonts w:ascii="Verdana" w:hAnsi="Verdana" w:cs="Arial"/>
          <w:sz w:val="18"/>
          <w:szCs w:val="18"/>
          <w:lang w:val="fr-FR"/>
        </w:rPr>
      </w:pPr>
      <w:r w:rsidRPr="00BE5884">
        <w:rPr>
          <w:rFonts w:ascii="Verdana" w:hAnsi="Verdana" w:cs="Arial"/>
          <w:sz w:val="18"/>
          <w:szCs w:val="18"/>
          <w:lang w:val="fr-FR"/>
        </w:rPr>
        <w:t>In cursul an</w:t>
      </w:r>
      <w:r w:rsidR="00F0439F">
        <w:rPr>
          <w:rFonts w:ascii="Verdana" w:hAnsi="Verdana" w:cs="Arial"/>
          <w:sz w:val="18"/>
          <w:szCs w:val="18"/>
          <w:lang w:val="fr-FR"/>
        </w:rPr>
        <w:t xml:space="preserve">ului </w:t>
      </w:r>
      <w:r w:rsidR="0071263E">
        <w:rPr>
          <w:rFonts w:ascii="Verdana" w:hAnsi="Verdana" w:cs="Arial"/>
          <w:sz w:val="18"/>
          <w:szCs w:val="18"/>
          <w:lang w:val="fr-FR"/>
        </w:rPr>
        <w:t>2019</w:t>
      </w:r>
      <w:r w:rsidR="00F0439F">
        <w:rPr>
          <w:rFonts w:ascii="Verdana" w:hAnsi="Verdana" w:cs="Arial"/>
          <w:sz w:val="18"/>
          <w:szCs w:val="18"/>
          <w:lang w:val="fr-FR"/>
        </w:rPr>
        <w:t xml:space="preserve"> </w:t>
      </w:r>
      <w:r w:rsidRPr="00BE5884">
        <w:rPr>
          <w:rFonts w:ascii="Verdana" w:hAnsi="Verdana" w:cs="Arial"/>
          <w:sz w:val="18"/>
          <w:szCs w:val="18"/>
          <w:lang w:val="fr-FR"/>
        </w:rPr>
        <w:t>s-au inregistrat dividende de incasat de la societatile asociate</w:t>
      </w:r>
      <w:r w:rsidR="00F0439F">
        <w:rPr>
          <w:rFonts w:ascii="Verdana" w:hAnsi="Verdana" w:cs="Arial"/>
          <w:sz w:val="18"/>
          <w:szCs w:val="18"/>
          <w:lang w:val="fr-FR"/>
        </w:rPr>
        <w:t xml:space="preserve"> in suma de 1.107.235 lei </w:t>
      </w:r>
      <w:r w:rsidRPr="00BE5884">
        <w:rPr>
          <w:rFonts w:ascii="Verdana" w:hAnsi="Verdana" w:cs="Arial"/>
          <w:sz w:val="18"/>
          <w:szCs w:val="18"/>
          <w:lang w:val="fr-FR"/>
        </w:rPr>
        <w:t>.</w:t>
      </w:r>
    </w:p>
    <w:p w:rsidR="00FE6683" w:rsidRDefault="00FE6683" w:rsidP="00846FED">
      <w:pPr>
        <w:widowControl w:val="0"/>
        <w:rPr>
          <w:rFonts w:ascii="Verdana" w:hAnsi="Verdana" w:cs="Arial"/>
          <w:sz w:val="18"/>
          <w:szCs w:val="18"/>
          <w:lang w:val="fr-FR"/>
        </w:rPr>
        <w:sectPr w:rsidR="00FE6683" w:rsidSect="00F73CC8">
          <w:pgSz w:w="11907" w:h="16840" w:code="9"/>
          <w:pgMar w:top="1985" w:right="1106" w:bottom="1258" w:left="1077" w:header="567" w:footer="567" w:gutter="0"/>
          <w:cols w:space="720"/>
          <w:docGrid w:linePitch="360"/>
        </w:sectPr>
      </w:pPr>
    </w:p>
    <w:p w:rsidR="00FE6683" w:rsidRPr="00BE5884" w:rsidRDefault="00FE6683" w:rsidP="00FE6683">
      <w:pPr>
        <w:pStyle w:val="Heading3"/>
        <w:keepNext w:val="0"/>
        <w:widowControl w:val="0"/>
        <w:spacing w:before="0"/>
        <w:jc w:val="both"/>
        <w:rPr>
          <w:rFonts w:ascii="Verdana" w:hAnsi="Verdana"/>
          <w:sz w:val="18"/>
          <w:szCs w:val="18"/>
        </w:rPr>
      </w:pPr>
      <w:r w:rsidRPr="00BE5884">
        <w:rPr>
          <w:rFonts w:ascii="Verdana" w:hAnsi="Verdana"/>
          <w:sz w:val="18"/>
          <w:szCs w:val="18"/>
        </w:rPr>
        <w:lastRenderedPageBreak/>
        <w:t>13</w:t>
      </w:r>
      <w:r w:rsidRPr="004646FE">
        <w:rPr>
          <w:rFonts w:ascii="Verdana" w:hAnsi="Verdana"/>
          <w:sz w:val="18"/>
          <w:szCs w:val="18"/>
        </w:rPr>
        <w:t xml:space="preserve">. INVESTITII IN ENTITATILE ASOCIATE </w:t>
      </w:r>
      <w:r w:rsidRPr="004646FE">
        <w:rPr>
          <w:rFonts w:ascii="Verdana" w:hAnsi="Verdana" w:cs="Calibri"/>
          <w:sz w:val="18"/>
          <w:szCs w:val="18"/>
        </w:rPr>
        <w:t>(continuare)</w:t>
      </w:r>
    </w:p>
    <w:p w:rsidR="00FE6683" w:rsidRPr="00BE5884" w:rsidRDefault="00FE6683" w:rsidP="00846FED">
      <w:pPr>
        <w:widowControl w:val="0"/>
        <w:rPr>
          <w:rFonts w:ascii="Verdana" w:hAnsi="Verdana" w:cs="Arial"/>
          <w:sz w:val="18"/>
          <w:szCs w:val="18"/>
          <w:lang w:val="fr-FR"/>
        </w:rPr>
      </w:pPr>
    </w:p>
    <w:p w:rsidR="00EE3791" w:rsidRPr="00BE5884" w:rsidRDefault="00BC00ED" w:rsidP="00846FED">
      <w:pPr>
        <w:widowControl w:val="0"/>
        <w:jc w:val="both"/>
        <w:rPr>
          <w:rFonts w:ascii="Verdana" w:hAnsi="Verdana" w:cs="Calibri"/>
          <w:sz w:val="18"/>
          <w:szCs w:val="18"/>
        </w:rPr>
      </w:pPr>
      <w:r w:rsidRPr="00BE5884">
        <w:rPr>
          <w:rFonts w:ascii="Verdana" w:hAnsi="Verdana" w:cs="Arial"/>
          <w:sz w:val="18"/>
          <w:szCs w:val="18"/>
        </w:rPr>
        <w:t>I</w:t>
      </w:r>
      <w:r w:rsidR="006E5762">
        <w:rPr>
          <w:rFonts w:ascii="Verdana" w:hAnsi="Verdana" w:cs="Arial"/>
          <w:sz w:val="18"/>
          <w:szCs w:val="18"/>
        </w:rPr>
        <w:t>n cursul anului 2019</w:t>
      </w:r>
      <w:r w:rsidR="00EE3791" w:rsidRPr="00BE5884">
        <w:rPr>
          <w:rFonts w:ascii="Verdana" w:hAnsi="Verdana" w:cs="Arial"/>
          <w:sz w:val="18"/>
          <w:szCs w:val="18"/>
        </w:rPr>
        <w:t>, tranzac</w:t>
      </w:r>
      <w:r w:rsidR="009A70F5" w:rsidRPr="00BE5884">
        <w:rPr>
          <w:rFonts w:ascii="Verdana" w:hAnsi="Verdana" w:cs="Arial"/>
          <w:sz w:val="18"/>
          <w:szCs w:val="18"/>
        </w:rPr>
        <w:t>t</w:t>
      </w:r>
      <w:r w:rsidR="00EE3791" w:rsidRPr="00BE5884">
        <w:rPr>
          <w:rFonts w:ascii="Verdana" w:hAnsi="Verdana" w:cs="Arial"/>
          <w:sz w:val="18"/>
          <w:szCs w:val="18"/>
        </w:rPr>
        <w:t>iile cu p</w:t>
      </w:r>
      <w:r w:rsidR="00144E8A" w:rsidRPr="00BE5884">
        <w:rPr>
          <w:rFonts w:ascii="Verdana" w:hAnsi="Verdana" w:cs="Arial"/>
          <w:sz w:val="18"/>
          <w:szCs w:val="18"/>
        </w:rPr>
        <w:t>a</w:t>
      </w:r>
      <w:r w:rsidR="00EE3791" w:rsidRPr="00BE5884">
        <w:rPr>
          <w:rFonts w:ascii="Verdana" w:hAnsi="Verdana" w:cs="Arial"/>
          <w:sz w:val="18"/>
          <w:szCs w:val="18"/>
        </w:rPr>
        <w:t>r</w:t>
      </w:r>
      <w:r w:rsidR="009A70F5" w:rsidRPr="00BE5884">
        <w:rPr>
          <w:rFonts w:ascii="Verdana" w:hAnsi="Verdana" w:cs="Arial"/>
          <w:sz w:val="18"/>
          <w:szCs w:val="18"/>
        </w:rPr>
        <w:t>t</w:t>
      </w:r>
      <w:r w:rsidR="00EE3791" w:rsidRPr="00BE5884">
        <w:rPr>
          <w:rFonts w:ascii="Verdana" w:hAnsi="Verdana" w:cs="Arial"/>
          <w:sz w:val="18"/>
          <w:szCs w:val="18"/>
        </w:rPr>
        <w:t>ile afiliate se prezinta in felul urmator</w:t>
      </w:r>
      <w:r w:rsidR="00EE3791" w:rsidRPr="00BE5884">
        <w:rPr>
          <w:rFonts w:ascii="Verdana" w:hAnsi="Verdana" w:cs="Calibri"/>
          <w:sz w:val="18"/>
          <w:szCs w:val="18"/>
        </w:rPr>
        <w:t>:</w:t>
      </w:r>
    </w:p>
    <w:p w:rsidR="00A53EAB" w:rsidRPr="00BE5884" w:rsidRDefault="00A53EAB" w:rsidP="00846FED">
      <w:pPr>
        <w:widowControl w:val="0"/>
        <w:jc w:val="both"/>
        <w:rPr>
          <w:rFonts w:ascii="Verdana" w:hAnsi="Verdana" w:cs="Calibri"/>
          <w:sz w:val="18"/>
          <w:szCs w:val="18"/>
        </w:rPr>
      </w:pPr>
    </w:p>
    <w:tbl>
      <w:tblPr>
        <w:tblW w:w="5000" w:type="pct"/>
        <w:tblLook w:val="04A0"/>
      </w:tblPr>
      <w:tblGrid>
        <w:gridCol w:w="2545"/>
        <w:gridCol w:w="1593"/>
        <w:gridCol w:w="1821"/>
        <w:gridCol w:w="3981"/>
      </w:tblGrid>
      <w:tr w:rsidR="000C6615" w:rsidRPr="00BE5884" w:rsidTr="002042CE">
        <w:trPr>
          <w:trHeight w:val="270"/>
        </w:trPr>
        <w:tc>
          <w:tcPr>
            <w:tcW w:w="1280" w:type="pct"/>
            <w:shd w:val="clear" w:color="auto" w:fill="auto"/>
            <w:vAlign w:val="bottom"/>
            <w:hideMark/>
          </w:tcPr>
          <w:p w:rsidR="000C6615" w:rsidRPr="00BE5884" w:rsidRDefault="000C6615"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Denumire</w:t>
            </w:r>
          </w:p>
        </w:tc>
        <w:tc>
          <w:tcPr>
            <w:tcW w:w="801" w:type="pct"/>
            <w:shd w:val="clear" w:color="auto" w:fill="auto"/>
            <w:noWrap/>
            <w:vAlign w:val="bottom"/>
            <w:hideMark/>
          </w:tcPr>
          <w:p w:rsidR="000C6615" w:rsidRPr="00BE5884" w:rsidRDefault="000C6615"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Natura afilierii</w:t>
            </w:r>
          </w:p>
        </w:tc>
        <w:tc>
          <w:tcPr>
            <w:tcW w:w="916" w:type="pct"/>
            <w:shd w:val="clear" w:color="auto" w:fill="auto"/>
            <w:noWrap/>
            <w:vAlign w:val="bottom"/>
            <w:hideMark/>
          </w:tcPr>
          <w:p w:rsidR="000C6615" w:rsidRPr="00BE5884" w:rsidRDefault="000C6615"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Natura activitatii</w:t>
            </w:r>
          </w:p>
        </w:tc>
        <w:tc>
          <w:tcPr>
            <w:tcW w:w="2003" w:type="pct"/>
            <w:shd w:val="clear" w:color="auto" w:fill="auto"/>
            <w:noWrap/>
            <w:vAlign w:val="bottom"/>
            <w:hideMark/>
          </w:tcPr>
          <w:p w:rsidR="000C6615" w:rsidRPr="00BE5884" w:rsidRDefault="000C6615"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Volum si ponderea activitatii respective</w:t>
            </w:r>
          </w:p>
        </w:tc>
      </w:tr>
      <w:tr w:rsidR="006E5762" w:rsidRPr="00BE5884" w:rsidTr="002042CE">
        <w:trPr>
          <w:trHeight w:val="735"/>
        </w:trPr>
        <w:tc>
          <w:tcPr>
            <w:tcW w:w="1280" w:type="pct"/>
            <w:vMerge w:val="restart"/>
            <w:shd w:val="clear" w:color="auto" w:fill="auto"/>
            <w:noWrap/>
            <w:vAlign w:val="center"/>
            <w:hideMark/>
          </w:tcPr>
          <w:p w:rsidR="006E5762" w:rsidRPr="00BE5884" w:rsidRDefault="006E5762" w:rsidP="00846FED">
            <w:pPr>
              <w:widowControl w:val="0"/>
              <w:jc w:val="center"/>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SAI Broker</w:t>
            </w:r>
          </w:p>
        </w:tc>
        <w:tc>
          <w:tcPr>
            <w:tcW w:w="801" w:type="pct"/>
            <w:vMerge w:val="restart"/>
            <w:shd w:val="clear" w:color="auto" w:fill="auto"/>
            <w:vAlign w:val="center"/>
            <w:hideMark/>
          </w:tcPr>
          <w:p w:rsidR="006E5762" w:rsidRPr="00BE5884" w:rsidRDefault="006E5762" w:rsidP="00846FED">
            <w:pPr>
              <w:widowControl w:val="0"/>
              <w:jc w:val="center"/>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Procent detinere 99.98%</w:t>
            </w:r>
          </w:p>
        </w:tc>
        <w:tc>
          <w:tcPr>
            <w:tcW w:w="916" w:type="pct"/>
            <w:vMerge w:val="restart"/>
            <w:shd w:val="clear" w:color="auto" w:fill="auto"/>
            <w:vAlign w:val="center"/>
            <w:hideMark/>
          </w:tcPr>
          <w:p w:rsidR="006E5762" w:rsidRPr="00BE5884" w:rsidRDefault="006E5762" w:rsidP="00846FED">
            <w:pPr>
              <w:widowControl w:val="0"/>
              <w:jc w:val="center"/>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Administrare investitii</w:t>
            </w:r>
          </w:p>
        </w:tc>
        <w:tc>
          <w:tcPr>
            <w:tcW w:w="2003" w:type="pct"/>
            <w:shd w:val="clear" w:color="auto" w:fill="auto"/>
            <w:vAlign w:val="bottom"/>
            <w:hideMark/>
          </w:tcPr>
          <w:p w:rsidR="006E5762" w:rsidRDefault="006E5762">
            <w:pPr>
              <w:rPr>
                <w:rFonts w:ascii="Verdana" w:hAnsi="Verdana" w:cs="Calibri"/>
                <w:color w:val="000000"/>
                <w:sz w:val="18"/>
                <w:szCs w:val="18"/>
              </w:rPr>
            </w:pPr>
            <w:r>
              <w:rPr>
                <w:rFonts w:ascii="Verdana" w:hAnsi="Verdana" w:cs="Calibri"/>
                <w:color w:val="000000"/>
                <w:sz w:val="18"/>
                <w:szCs w:val="18"/>
              </w:rPr>
              <w:t>- achzitiie de unitati de fond la FIA ALPHA INVEST administrat de SAI Broker in valoare de 100 mii lei</w:t>
            </w:r>
          </w:p>
        </w:tc>
      </w:tr>
      <w:tr w:rsidR="006E5762" w:rsidRPr="00BE5884" w:rsidTr="002042CE">
        <w:trPr>
          <w:trHeight w:val="630"/>
        </w:trPr>
        <w:tc>
          <w:tcPr>
            <w:tcW w:w="1280" w:type="pct"/>
            <w:vMerge/>
            <w:vAlign w:val="center"/>
            <w:hideMark/>
          </w:tcPr>
          <w:p w:rsidR="006E5762" w:rsidRPr="00BE5884" w:rsidRDefault="006E5762" w:rsidP="00846FED">
            <w:pPr>
              <w:widowControl w:val="0"/>
              <w:rPr>
                <w:rFonts w:ascii="Verdana" w:eastAsia="Times New Roman" w:hAnsi="Verdana" w:cs="Arial"/>
                <w:b/>
                <w:bCs/>
                <w:noProof w:val="0"/>
                <w:color w:val="000000"/>
                <w:sz w:val="18"/>
                <w:szCs w:val="18"/>
                <w:lang w:val="fr-FR" w:eastAsia="en-US"/>
              </w:rPr>
            </w:pPr>
          </w:p>
        </w:tc>
        <w:tc>
          <w:tcPr>
            <w:tcW w:w="801" w:type="pct"/>
            <w:vMerge/>
            <w:vAlign w:val="center"/>
            <w:hideMark/>
          </w:tcPr>
          <w:p w:rsidR="006E5762" w:rsidRPr="00BE5884" w:rsidRDefault="006E5762" w:rsidP="00846FED">
            <w:pPr>
              <w:widowControl w:val="0"/>
              <w:rPr>
                <w:rFonts w:ascii="Verdana" w:eastAsia="Times New Roman" w:hAnsi="Verdana" w:cs="Arial"/>
                <w:noProof w:val="0"/>
                <w:color w:val="000000"/>
                <w:sz w:val="18"/>
                <w:szCs w:val="18"/>
                <w:lang w:val="fr-FR" w:eastAsia="en-US"/>
              </w:rPr>
            </w:pPr>
          </w:p>
        </w:tc>
        <w:tc>
          <w:tcPr>
            <w:tcW w:w="916" w:type="pct"/>
            <w:vMerge/>
            <w:vAlign w:val="center"/>
            <w:hideMark/>
          </w:tcPr>
          <w:p w:rsidR="006E5762" w:rsidRPr="00BE5884" w:rsidRDefault="006E5762" w:rsidP="00846FED">
            <w:pPr>
              <w:widowControl w:val="0"/>
              <w:rPr>
                <w:rFonts w:ascii="Verdana" w:eastAsia="Times New Roman" w:hAnsi="Verdana" w:cs="Arial"/>
                <w:noProof w:val="0"/>
                <w:color w:val="000000"/>
                <w:sz w:val="18"/>
                <w:szCs w:val="18"/>
                <w:lang w:val="fr-FR" w:eastAsia="en-US"/>
              </w:rPr>
            </w:pPr>
          </w:p>
        </w:tc>
        <w:tc>
          <w:tcPr>
            <w:tcW w:w="2003" w:type="pct"/>
            <w:shd w:val="clear" w:color="auto" w:fill="auto"/>
            <w:vAlign w:val="bottom"/>
            <w:hideMark/>
          </w:tcPr>
          <w:p w:rsidR="006E5762" w:rsidRDefault="006E5762">
            <w:pPr>
              <w:rPr>
                <w:rFonts w:ascii="Verdana" w:hAnsi="Verdana" w:cs="Calibri"/>
                <w:color w:val="000000"/>
                <w:sz w:val="18"/>
                <w:szCs w:val="18"/>
              </w:rPr>
            </w:pPr>
            <w:r>
              <w:rPr>
                <w:rFonts w:ascii="Verdana" w:hAnsi="Verdana" w:cs="Calibri"/>
                <w:color w:val="000000"/>
                <w:sz w:val="18"/>
                <w:szCs w:val="18"/>
              </w:rPr>
              <w:t>-Subscriere in unitati de fond la  FIA HYB Invest administrat de SAI Broker in valoare de 500 mii lei</w:t>
            </w:r>
          </w:p>
        </w:tc>
      </w:tr>
      <w:tr w:rsidR="006E5762" w:rsidRPr="00BE5884" w:rsidTr="002042CE">
        <w:trPr>
          <w:trHeight w:val="900"/>
        </w:trPr>
        <w:tc>
          <w:tcPr>
            <w:tcW w:w="1280" w:type="pct"/>
            <w:vMerge/>
            <w:vAlign w:val="center"/>
            <w:hideMark/>
          </w:tcPr>
          <w:p w:rsidR="006E5762" w:rsidRPr="00BE5884" w:rsidRDefault="006E5762" w:rsidP="00846FED">
            <w:pPr>
              <w:widowControl w:val="0"/>
              <w:rPr>
                <w:rFonts w:ascii="Verdana" w:eastAsia="Times New Roman" w:hAnsi="Verdana" w:cs="Arial"/>
                <w:b/>
                <w:bCs/>
                <w:noProof w:val="0"/>
                <w:color w:val="000000"/>
                <w:sz w:val="18"/>
                <w:szCs w:val="18"/>
                <w:lang w:val="fr-FR" w:eastAsia="en-US"/>
              </w:rPr>
            </w:pPr>
          </w:p>
        </w:tc>
        <w:tc>
          <w:tcPr>
            <w:tcW w:w="801" w:type="pct"/>
            <w:vMerge/>
            <w:vAlign w:val="center"/>
            <w:hideMark/>
          </w:tcPr>
          <w:p w:rsidR="006E5762" w:rsidRPr="00BE5884" w:rsidRDefault="006E5762" w:rsidP="00846FED">
            <w:pPr>
              <w:widowControl w:val="0"/>
              <w:rPr>
                <w:rFonts w:ascii="Verdana" w:eastAsia="Times New Roman" w:hAnsi="Verdana" w:cs="Arial"/>
                <w:noProof w:val="0"/>
                <w:color w:val="000000"/>
                <w:sz w:val="18"/>
                <w:szCs w:val="18"/>
                <w:lang w:val="fr-FR" w:eastAsia="en-US"/>
              </w:rPr>
            </w:pPr>
          </w:p>
        </w:tc>
        <w:tc>
          <w:tcPr>
            <w:tcW w:w="916" w:type="pct"/>
            <w:vMerge/>
            <w:vAlign w:val="center"/>
            <w:hideMark/>
          </w:tcPr>
          <w:p w:rsidR="006E5762" w:rsidRPr="00BE5884" w:rsidRDefault="006E5762" w:rsidP="00846FED">
            <w:pPr>
              <w:widowControl w:val="0"/>
              <w:rPr>
                <w:rFonts w:ascii="Verdana" w:eastAsia="Times New Roman" w:hAnsi="Verdana" w:cs="Arial"/>
                <w:noProof w:val="0"/>
                <w:color w:val="000000"/>
                <w:sz w:val="18"/>
                <w:szCs w:val="18"/>
                <w:lang w:val="fr-FR" w:eastAsia="en-US"/>
              </w:rPr>
            </w:pPr>
          </w:p>
        </w:tc>
        <w:tc>
          <w:tcPr>
            <w:tcW w:w="2003" w:type="pct"/>
            <w:shd w:val="clear" w:color="auto" w:fill="auto"/>
            <w:vAlign w:val="bottom"/>
            <w:hideMark/>
          </w:tcPr>
          <w:p w:rsidR="006E5762" w:rsidRDefault="006E5762">
            <w:pPr>
              <w:rPr>
                <w:rFonts w:ascii="Verdana" w:hAnsi="Verdana" w:cs="Calibri"/>
                <w:color w:val="000000"/>
                <w:sz w:val="18"/>
                <w:szCs w:val="18"/>
              </w:rPr>
            </w:pPr>
            <w:r>
              <w:rPr>
                <w:rFonts w:ascii="Verdana" w:hAnsi="Verdana" w:cs="Calibri"/>
                <w:color w:val="000000"/>
                <w:sz w:val="18"/>
                <w:szCs w:val="18"/>
              </w:rPr>
              <w:t>-vanzare obligatiuni IMPE22 in valoare de 308.925 lei</w:t>
            </w:r>
          </w:p>
        </w:tc>
      </w:tr>
      <w:tr w:rsidR="006E5762" w:rsidRPr="00BE5884" w:rsidTr="002042CE">
        <w:trPr>
          <w:trHeight w:val="450"/>
        </w:trPr>
        <w:tc>
          <w:tcPr>
            <w:tcW w:w="1280" w:type="pct"/>
            <w:vMerge/>
            <w:vAlign w:val="center"/>
            <w:hideMark/>
          </w:tcPr>
          <w:p w:rsidR="006E5762" w:rsidRPr="00BE5884" w:rsidRDefault="006E5762" w:rsidP="00846FED">
            <w:pPr>
              <w:widowControl w:val="0"/>
              <w:rPr>
                <w:rFonts w:ascii="Verdana" w:eastAsia="Times New Roman" w:hAnsi="Verdana" w:cs="Arial"/>
                <w:b/>
                <w:bCs/>
                <w:noProof w:val="0"/>
                <w:color w:val="000000"/>
                <w:sz w:val="18"/>
                <w:szCs w:val="18"/>
                <w:lang w:val="fr-FR" w:eastAsia="en-US"/>
              </w:rPr>
            </w:pPr>
          </w:p>
        </w:tc>
        <w:tc>
          <w:tcPr>
            <w:tcW w:w="801" w:type="pct"/>
            <w:vMerge/>
            <w:vAlign w:val="center"/>
            <w:hideMark/>
          </w:tcPr>
          <w:p w:rsidR="006E5762" w:rsidRPr="00BE5884" w:rsidRDefault="006E5762" w:rsidP="00846FED">
            <w:pPr>
              <w:widowControl w:val="0"/>
              <w:rPr>
                <w:rFonts w:ascii="Verdana" w:eastAsia="Times New Roman" w:hAnsi="Verdana" w:cs="Arial"/>
                <w:noProof w:val="0"/>
                <w:color w:val="000000"/>
                <w:sz w:val="18"/>
                <w:szCs w:val="18"/>
                <w:lang w:val="fr-FR" w:eastAsia="en-US"/>
              </w:rPr>
            </w:pPr>
          </w:p>
        </w:tc>
        <w:tc>
          <w:tcPr>
            <w:tcW w:w="916" w:type="pct"/>
            <w:vMerge/>
            <w:vAlign w:val="center"/>
            <w:hideMark/>
          </w:tcPr>
          <w:p w:rsidR="006E5762" w:rsidRPr="00BE5884" w:rsidRDefault="006E5762" w:rsidP="00846FED">
            <w:pPr>
              <w:widowControl w:val="0"/>
              <w:rPr>
                <w:rFonts w:ascii="Verdana" w:eastAsia="Times New Roman" w:hAnsi="Verdana" w:cs="Arial"/>
                <w:noProof w:val="0"/>
                <w:color w:val="000000"/>
                <w:sz w:val="18"/>
                <w:szCs w:val="18"/>
                <w:lang w:val="fr-FR" w:eastAsia="en-US"/>
              </w:rPr>
            </w:pPr>
          </w:p>
        </w:tc>
        <w:tc>
          <w:tcPr>
            <w:tcW w:w="2003" w:type="pct"/>
            <w:shd w:val="clear" w:color="auto" w:fill="auto"/>
            <w:vAlign w:val="bottom"/>
            <w:hideMark/>
          </w:tcPr>
          <w:p w:rsidR="006E5762" w:rsidRDefault="006E5762">
            <w:pPr>
              <w:rPr>
                <w:rFonts w:ascii="Verdana" w:hAnsi="Verdana" w:cs="Calibri"/>
                <w:color w:val="000000"/>
                <w:sz w:val="18"/>
                <w:szCs w:val="18"/>
              </w:rPr>
            </w:pPr>
            <w:r>
              <w:rPr>
                <w:rFonts w:ascii="Verdana" w:hAnsi="Verdana" w:cs="Calibri"/>
                <w:color w:val="000000"/>
                <w:sz w:val="18"/>
                <w:szCs w:val="18"/>
              </w:rPr>
              <w:t xml:space="preserve">-venituri din comisioane distributie si intermediere in valoare de 7.122 lei </w:t>
            </w:r>
          </w:p>
        </w:tc>
      </w:tr>
      <w:tr w:rsidR="006E5762" w:rsidRPr="00BE5884" w:rsidTr="002042CE">
        <w:trPr>
          <w:trHeight w:val="390"/>
        </w:trPr>
        <w:tc>
          <w:tcPr>
            <w:tcW w:w="1280" w:type="pct"/>
            <w:vMerge/>
            <w:vAlign w:val="center"/>
            <w:hideMark/>
          </w:tcPr>
          <w:p w:rsidR="006E5762" w:rsidRPr="00BE5884" w:rsidRDefault="006E5762" w:rsidP="00846FED">
            <w:pPr>
              <w:widowControl w:val="0"/>
              <w:rPr>
                <w:rFonts w:ascii="Verdana" w:eastAsia="Times New Roman" w:hAnsi="Verdana" w:cs="Arial"/>
                <w:b/>
                <w:bCs/>
                <w:noProof w:val="0"/>
                <w:color w:val="000000"/>
                <w:sz w:val="18"/>
                <w:szCs w:val="18"/>
                <w:lang w:val="fr-FR" w:eastAsia="en-US"/>
              </w:rPr>
            </w:pPr>
          </w:p>
        </w:tc>
        <w:tc>
          <w:tcPr>
            <w:tcW w:w="801" w:type="pct"/>
            <w:vMerge/>
            <w:vAlign w:val="center"/>
            <w:hideMark/>
          </w:tcPr>
          <w:p w:rsidR="006E5762" w:rsidRPr="00BE5884" w:rsidRDefault="006E5762" w:rsidP="00846FED">
            <w:pPr>
              <w:widowControl w:val="0"/>
              <w:rPr>
                <w:rFonts w:ascii="Verdana" w:eastAsia="Times New Roman" w:hAnsi="Verdana" w:cs="Arial"/>
                <w:noProof w:val="0"/>
                <w:color w:val="000000"/>
                <w:sz w:val="18"/>
                <w:szCs w:val="18"/>
                <w:lang w:val="fr-FR" w:eastAsia="en-US"/>
              </w:rPr>
            </w:pPr>
          </w:p>
        </w:tc>
        <w:tc>
          <w:tcPr>
            <w:tcW w:w="916" w:type="pct"/>
            <w:vMerge/>
            <w:vAlign w:val="center"/>
            <w:hideMark/>
          </w:tcPr>
          <w:p w:rsidR="006E5762" w:rsidRPr="00BE5884" w:rsidRDefault="006E5762" w:rsidP="00846FED">
            <w:pPr>
              <w:widowControl w:val="0"/>
              <w:rPr>
                <w:rFonts w:ascii="Verdana" w:eastAsia="Times New Roman" w:hAnsi="Verdana" w:cs="Arial"/>
                <w:noProof w:val="0"/>
                <w:color w:val="000000"/>
                <w:sz w:val="18"/>
                <w:szCs w:val="18"/>
                <w:lang w:val="fr-FR" w:eastAsia="en-US"/>
              </w:rPr>
            </w:pPr>
          </w:p>
        </w:tc>
        <w:tc>
          <w:tcPr>
            <w:tcW w:w="2003" w:type="pct"/>
            <w:shd w:val="clear" w:color="auto" w:fill="auto"/>
            <w:vAlign w:val="bottom"/>
          </w:tcPr>
          <w:p w:rsidR="006E5762" w:rsidRDefault="006E5762">
            <w:pPr>
              <w:rPr>
                <w:rFonts w:ascii="Verdana" w:hAnsi="Verdana" w:cs="Calibri"/>
                <w:color w:val="000000"/>
                <w:sz w:val="18"/>
                <w:szCs w:val="18"/>
              </w:rPr>
            </w:pPr>
            <w:r>
              <w:rPr>
                <w:rFonts w:ascii="Verdana" w:hAnsi="Verdana" w:cs="Calibri"/>
                <w:color w:val="000000"/>
                <w:sz w:val="18"/>
                <w:szCs w:val="18"/>
              </w:rPr>
              <w:t>- venituri din chirii in suma de 17.070 lei</w:t>
            </w:r>
            <w:r w:rsidR="00BB5DF3">
              <w:rPr>
                <w:rFonts w:ascii="Verdana" w:hAnsi="Verdana" w:cs="Calibri"/>
                <w:color w:val="000000"/>
                <w:sz w:val="18"/>
                <w:szCs w:val="18"/>
              </w:rPr>
              <w:t xml:space="preserve">                -Dividende acorate 1.107.235 lei</w:t>
            </w:r>
          </w:p>
        </w:tc>
      </w:tr>
      <w:tr w:rsidR="00BB5DF3" w:rsidRPr="00BE5884" w:rsidTr="002042CE">
        <w:trPr>
          <w:trHeight w:val="1374"/>
        </w:trPr>
        <w:tc>
          <w:tcPr>
            <w:tcW w:w="1280" w:type="pct"/>
            <w:vMerge/>
            <w:vAlign w:val="center"/>
            <w:hideMark/>
          </w:tcPr>
          <w:p w:rsidR="00BB5DF3" w:rsidRPr="00BE5884" w:rsidRDefault="00BB5DF3" w:rsidP="00846FED">
            <w:pPr>
              <w:widowControl w:val="0"/>
              <w:rPr>
                <w:rFonts w:ascii="Verdana" w:eastAsia="Times New Roman" w:hAnsi="Verdana" w:cs="Arial"/>
                <w:b/>
                <w:bCs/>
                <w:noProof w:val="0"/>
                <w:color w:val="000000"/>
                <w:sz w:val="18"/>
                <w:szCs w:val="18"/>
                <w:lang w:val="fr-FR" w:eastAsia="en-US"/>
              </w:rPr>
            </w:pPr>
          </w:p>
        </w:tc>
        <w:tc>
          <w:tcPr>
            <w:tcW w:w="801" w:type="pct"/>
            <w:vMerge/>
            <w:vAlign w:val="center"/>
            <w:hideMark/>
          </w:tcPr>
          <w:p w:rsidR="00BB5DF3" w:rsidRPr="00BE5884" w:rsidRDefault="00BB5DF3" w:rsidP="00846FED">
            <w:pPr>
              <w:widowControl w:val="0"/>
              <w:rPr>
                <w:rFonts w:ascii="Verdana" w:eastAsia="Times New Roman" w:hAnsi="Verdana" w:cs="Arial"/>
                <w:noProof w:val="0"/>
                <w:color w:val="000000"/>
                <w:sz w:val="18"/>
                <w:szCs w:val="18"/>
                <w:lang w:val="fr-FR" w:eastAsia="en-US"/>
              </w:rPr>
            </w:pPr>
          </w:p>
        </w:tc>
        <w:tc>
          <w:tcPr>
            <w:tcW w:w="916" w:type="pct"/>
            <w:vMerge/>
            <w:vAlign w:val="center"/>
            <w:hideMark/>
          </w:tcPr>
          <w:p w:rsidR="00BB5DF3" w:rsidRPr="00BE5884" w:rsidRDefault="00BB5DF3" w:rsidP="00846FED">
            <w:pPr>
              <w:widowControl w:val="0"/>
              <w:rPr>
                <w:rFonts w:ascii="Verdana" w:eastAsia="Times New Roman" w:hAnsi="Verdana" w:cs="Arial"/>
                <w:noProof w:val="0"/>
                <w:color w:val="000000"/>
                <w:sz w:val="18"/>
                <w:szCs w:val="18"/>
                <w:lang w:val="fr-FR" w:eastAsia="en-US"/>
              </w:rPr>
            </w:pPr>
          </w:p>
        </w:tc>
        <w:tc>
          <w:tcPr>
            <w:tcW w:w="2003" w:type="pct"/>
            <w:shd w:val="clear" w:color="auto" w:fill="auto"/>
            <w:vAlign w:val="bottom"/>
          </w:tcPr>
          <w:p w:rsidR="00BB5DF3" w:rsidRDefault="00BB5DF3">
            <w:pPr>
              <w:rPr>
                <w:rFonts w:ascii="Verdana" w:hAnsi="Verdana" w:cs="Calibri"/>
                <w:color w:val="000000"/>
                <w:sz w:val="18"/>
                <w:szCs w:val="18"/>
              </w:rPr>
            </w:pPr>
            <w:r>
              <w:rPr>
                <w:rFonts w:ascii="Verdana" w:hAnsi="Verdana" w:cs="Calibri"/>
                <w:color w:val="000000"/>
                <w:sz w:val="18"/>
                <w:szCs w:val="18"/>
              </w:rPr>
              <w:t>-vanzarea participatiei de 89.69% detinute pentru suma de 13.348.192  lei</w:t>
            </w:r>
          </w:p>
        </w:tc>
      </w:tr>
      <w:tr w:rsidR="00BB5DF3" w:rsidRPr="00BE5884" w:rsidTr="002042CE">
        <w:trPr>
          <w:trHeight w:val="600"/>
        </w:trPr>
        <w:tc>
          <w:tcPr>
            <w:tcW w:w="1280" w:type="pct"/>
            <w:vMerge w:val="restart"/>
            <w:shd w:val="clear" w:color="auto" w:fill="auto"/>
            <w:vAlign w:val="center"/>
            <w:hideMark/>
          </w:tcPr>
          <w:p w:rsidR="00BB5DF3" w:rsidRPr="00BE5884" w:rsidRDefault="00BB5DF3"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Facos SA Suceava</w:t>
            </w:r>
          </w:p>
        </w:tc>
        <w:tc>
          <w:tcPr>
            <w:tcW w:w="801" w:type="pct"/>
            <w:vMerge w:val="restart"/>
            <w:shd w:val="clear" w:color="auto" w:fill="auto"/>
            <w:vAlign w:val="center"/>
            <w:hideMark/>
          </w:tcPr>
          <w:p w:rsidR="00BB5DF3" w:rsidRPr="00BE5884" w:rsidRDefault="00BB5DF3" w:rsidP="00846FED">
            <w:pPr>
              <w:widowControl w:val="0"/>
              <w:rPr>
                <w:rFonts w:ascii="Verdana" w:eastAsia="Times New Roman" w:hAnsi="Verdana" w:cs="Arial"/>
                <w:noProof w:val="0"/>
                <w:color w:val="000000"/>
                <w:sz w:val="18"/>
                <w:szCs w:val="18"/>
                <w:lang w:val="en-US" w:eastAsia="en-US"/>
              </w:rPr>
            </w:pPr>
          </w:p>
        </w:tc>
        <w:tc>
          <w:tcPr>
            <w:tcW w:w="916" w:type="pct"/>
            <w:vMerge w:val="restart"/>
            <w:shd w:val="clear" w:color="auto" w:fill="auto"/>
            <w:vAlign w:val="center"/>
            <w:hideMark/>
          </w:tcPr>
          <w:p w:rsidR="00BB5DF3" w:rsidRPr="00BE5884" w:rsidRDefault="00BB5DF3"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Fabricarea produselor din carne</w:t>
            </w:r>
          </w:p>
        </w:tc>
        <w:tc>
          <w:tcPr>
            <w:tcW w:w="2003" w:type="pct"/>
            <w:shd w:val="clear" w:color="auto" w:fill="auto"/>
            <w:vAlign w:val="bottom"/>
            <w:hideMark/>
          </w:tcPr>
          <w:p w:rsidR="00BB5DF3" w:rsidRDefault="00BB5DF3">
            <w:pPr>
              <w:rPr>
                <w:rFonts w:ascii="Verdana" w:hAnsi="Verdana" w:cs="Calibri"/>
                <w:color w:val="000000"/>
                <w:sz w:val="18"/>
                <w:szCs w:val="18"/>
              </w:rPr>
            </w:pPr>
            <w:r>
              <w:rPr>
                <w:rFonts w:ascii="Verdana" w:hAnsi="Verdana" w:cs="Calibri"/>
                <w:color w:val="000000"/>
                <w:sz w:val="18"/>
                <w:szCs w:val="18"/>
              </w:rPr>
              <w:t xml:space="preserve">- rambursare  imprumut in valoare de 820 mii lei lei. </w:t>
            </w:r>
          </w:p>
        </w:tc>
      </w:tr>
      <w:tr w:rsidR="00BB5DF3" w:rsidRPr="00BE5884" w:rsidTr="002042CE">
        <w:trPr>
          <w:trHeight w:val="345"/>
        </w:trPr>
        <w:tc>
          <w:tcPr>
            <w:tcW w:w="1280" w:type="pct"/>
            <w:vMerge/>
            <w:vAlign w:val="center"/>
            <w:hideMark/>
          </w:tcPr>
          <w:p w:rsidR="00BB5DF3" w:rsidRPr="00BE5884" w:rsidRDefault="00BB5DF3" w:rsidP="00846FED">
            <w:pPr>
              <w:widowControl w:val="0"/>
              <w:rPr>
                <w:rFonts w:ascii="Verdana" w:eastAsia="Times New Roman" w:hAnsi="Verdana" w:cs="Arial"/>
                <w:b/>
                <w:bCs/>
                <w:noProof w:val="0"/>
                <w:color w:val="000000"/>
                <w:sz w:val="18"/>
                <w:szCs w:val="18"/>
                <w:lang w:val="en-US" w:eastAsia="en-US"/>
              </w:rPr>
            </w:pPr>
          </w:p>
        </w:tc>
        <w:tc>
          <w:tcPr>
            <w:tcW w:w="801" w:type="pct"/>
            <w:vMerge/>
            <w:vAlign w:val="center"/>
            <w:hideMark/>
          </w:tcPr>
          <w:p w:rsidR="00BB5DF3" w:rsidRPr="00BE5884" w:rsidRDefault="00BB5DF3" w:rsidP="00846FED">
            <w:pPr>
              <w:widowControl w:val="0"/>
              <w:rPr>
                <w:rFonts w:ascii="Verdana" w:eastAsia="Times New Roman" w:hAnsi="Verdana" w:cs="Arial"/>
                <w:noProof w:val="0"/>
                <w:color w:val="000000"/>
                <w:sz w:val="18"/>
                <w:szCs w:val="18"/>
                <w:lang w:val="en-US" w:eastAsia="en-US"/>
              </w:rPr>
            </w:pPr>
          </w:p>
        </w:tc>
        <w:tc>
          <w:tcPr>
            <w:tcW w:w="916" w:type="pct"/>
            <w:vMerge/>
            <w:vAlign w:val="center"/>
            <w:hideMark/>
          </w:tcPr>
          <w:p w:rsidR="00BB5DF3" w:rsidRPr="00BE5884" w:rsidRDefault="00BB5DF3" w:rsidP="00846FED">
            <w:pPr>
              <w:widowControl w:val="0"/>
              <w:rPr>
                <w:rFonts w:ascii="Verdana" w:eastAsia="Times New Roman" w:hAnsi="Verdana" w:cs="Arial"/>
                <w:noProof w:val="0"/>
                <w:color w:val="000000"/>
                <w:sz w:val="18"/>
                <w:szCs w:val="18"/>
                <w:lang w:val="en-US" w:eastAsia="en-US"/>
              </w:rPr>
            </w:pPr>
          </w:p>
        </w:tc>
        <w:tc>
          <w:tcPr>
            <w:tcW w:w="2003" w:type="pct"/>
            <w:shd w:val="clear" w:color="auto" w:fill="auto"/>
            <w:vAlign w:val="bottom"/>
            <w:hideMark/>
          </w:tcPr>
          <w:p w:rsidR="00BB5DF3" w:rsidRPr="00BE5884" w:rsidRDefault="00BB5DF3" w:rsidP="00846FED">
            <w:pPr>
              <w:widowControl w:val="0"/>
              <w:rPr>
                <w:rFonts w:ascii="Verdana" w:eastAsia="Times New Roman" w:hAnsi="Verdana" w:cs="Arial"/>
                <w:noProof w:val="0"/>
                <w:color w:val="000000"/>
                <w:sz w:val="18"/>
                <w:szCs w:val="18"/>
                <w:lang w:val="en-US" w:eastAsia="en-US"/>
              </w:rPr>
            </w:pPr>
          </w:p>
        </w:tc>
      </w:tr>
      <w:tr w:rsidR="002042CE" w:rsidRPr="00BE5884" w:rsidTr="002042CE">
        <w:trPr>
          <w:trHeight w:val="780"/>
        </w:trPr>
        <w:tc>
          <w:tcPr>
            <w:tcW w:w="1280" w:type="pct"/>
            <w:shd w:val="clear" w:color="auto" w:fill="auto"/>
            <w:noWrap/>
            <w:vAlign w:val="center"/>
            <w:hideMark/>
          </w:tcPr>
          <w:p w:rsidR="002042CE" w:rsidRPr="00BE5884" w:rsidRDefault="002042CE"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Minesa SA</w:t>
            </w:r>
          </w:p>
        </w:tc>
        <w:tc>
          <w:tcPr>
            <w:tcW w:w="801" w:type="pct"/>
            <w:shd w:val="clear" w:color="auto" w:fill="auto"/>
            <w:vAlign w:val="center"/>
            <w:hideMark/>
          </w:tcPr>
          <w:p w:rsidR="002042CE" w:rsidRPr="00BE5884" w:rsidRDefault="002042CE"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Procent detinere 29.10%</w:t>
            </w:r>
          </w:p>
        </w:tc>
        <w:tc>
          <w:tcPr>
            <w:tcW w:w="916" w:type="pct"/>
            <w:shd w:val="clear" w:color="auto" w:fill="auto"/>
            <w:noWrap/>
            <w:vAlign w:val="center"/>
            <w:hideMark/>
          </w:tcPr>
          <w:p w:rsidR="002042CE" w:rsidRPr="00BE5884" w:rsidRDefault="002042CE"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w:t>
            </w:r>
          </w:p>
        </w:tc>
        <w:tc>
          <w:tcPr>
            <w:tcW w:w="2003" w:type="pct"/>
            <w:shd w:val="clear" w:color="auto" w:fill="auto"/>
            <w:vAlign w:val="bottom"/>
            <w:hideMark/>
          </w:tcPr>
          <w:p w:rsidR="002042CE" w:rsidRPr="00BE5884" w:rsidRDefault="002042CE" w:rsidP="00846FED">
            <w:pPr>
              <w:widowControl w:val="0"/>
              <w:rPr>
                <w:rFonts w:ascii="Verdana" w:eastAsia="Times New Roman" w:hAnsi="Verdana" w:cs="Arial"/>
                <w:noProof w:val="0"/>
                <w:color w:val="000000"/>
                <w:sz w:val="18"/>
                <w:szCs w:val="18"/>
                <w:lang w:val="en-US" w:eastAsia="en-US"/>
              </w:rPr>
            </w:pPr>
            <w:r w:rsidRPr="004646FE">
              <w:rPr>
                <w:rFonts w:ascii="Verdana" w:eastAsia="Times New Roman" w:hAnsi="Verdana" w:cs="Arial"/>
                <w:noProof w:val="0"/>
                <w:color w:val="000000"/>
                <w:sz w:val="18"/>
                <w:szCs w:val="18"/>
                <w:lang w:val="fr-FR" w:eastAsia="en-US"/>
              </w:rPr>
              <w:t xml:space="preserve">A fost finalizata vanzarea participaţiei incasandu-se suma reprezentand ultima transa in valoare de 3.918.497,03 lei.   </w:t>
            </w:r>
          </w:p>
        </w:tc>
      </w:tr>
      <w:tr w:rsidR="002042CE" w:rsidRPr="00BE5884" w:rsidTr="002042CE">
        <w:trPr>
          <w:trHeight w:val="2236"/>
        </w:trPr>
        <w:tc>
          <w:tcPr>
            <w:tcW w:w="1280" w:type="pct"/>
            <w:shd w:val="clear" w:color="auto" w:fill="auto"/>
            <w:noWrap/>
            <w:vAlign w:val="center"/>
            <w:hideMark/>
          </w:tcPr>
          <w:p w:rsidR="002042CE" w:rsidRPr="00BE5884" w:rsidRDefault="002042CE"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Romlogic Technology SA</w:t>
            </w:r>
          </w:p>
        </w:tc>
        <w:tc>
          <w:tcPr>
            <w:tcW w:w="801" w:type="pct"/>
            <w:shd w:val="clear" w:color="auto" w:fill="auto"/>
            <w:vAlign w:val="center"/>
            <w:hideMark/>
          </w:tcPr>
          <w:p w:rsidR="002042CE" w:rsidRPr="00BE5884" w:rsidRDefault="00A10C51" w:rsidP="00846FED">
            <w:pPr>
              <w:widowControl w:val="0"/>
              <w:jc w:val="center"/>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37.52</w:t>
            </w:r>
            <w:r w:rsidR="002042CE">
              <w:rPr>
                <w:rFonts w:ascii="Verdana" w:eastAsia="Times New Roman" w:hAnsi="Verdana" w:cs="Arial"/>
                <w:noProof w:val="0"/>
                <w:color w:val="000000"/>
                <w:sz w:val="18"/>
                <w:szCs w:val="18"/>
                <w:lang w:val="en-US" w:eastAsia="en-US"/>
              </w:rPr>
              <w:t>%</w:t>
            </w:r>
            <w:r w:rsidR="002042CE" w:rsidRPr="00BE5884">
              <w:rPr>
                <w:rFonts w:ascii="Verdana" w:eastAsia="Times New Roman" w:hAnsi="Verdana" w:cs="Arial"/>
                <w:noProof w:val="0"/>
                <w:color w:val="000000"/>
                <w:sz w:val="18"/>
                <w:szCs w:val="18"/>
                <w:lang w:val="en-US" w:eastAsia="en-US"/>
              </w:rPr>
              <w:t> </w:t>
            </w:r>
          </w:p>
        </w:tc>
        <w:tc>
          <w:tcPr>
            <w:tcW w:w="916" w:type="pct"/>
            <w:shd w:val="clear" w:color="auto" w:fill="auto"/>
            <w:noWrap/>
            <w:vAlign w:val="center"/>
            <w:hideMark/>
          </w:tcPr>
          <w:p w:rsidR="002042CE" w:rsidRPr="00BE5884" w:rsidRDefault="002042CE"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w:t>
            </w:r>
          </w:p>
        </w:tc>
        <w:tc>
          <w:tcPr>
            <w:tcW w:w="2003" w:type="pct"/>
            <w:shd w:val="clear" w:color="auto" w:fill="auto"/>
            <w:vAlign w:val="bottom"/>
            <w:hideMark/>
          </w:tcPr>
          <w:p w:rsidR="002042CE" w:rsidRPr="00BE5884" w:rsidRDefault="002042CE" w:rsidP="00846FED">
            <w:pPr>
              <w:widowControl w:val="0"/>
              <w:rPr>
                <w:rFonts w:ascii="Verdana" w:eastAsia="Times New Roman" w:hAnsi="Verdana" w:cs="Arial"/>
                <w:noProof w:val="0"/>
                <w:color w:val="000000"/>
                <w:sz w:val="18"/>
                <w:szCs w:val="18"/>
                <w:lang w:val="en-US" w:eastAsia="en-US"/>
              </w:rPr>
            </w:pPr>
            <w:r w:rsidRPr="00763019">
              <w:rPr>
                <w:rFonts w:ascii="Verdana" w:eastAsia="Times New Roman" w:hAnsi="Verdana" w:cs="Arial"/>
                <w:noProof w:val="0"/>
                <w:color w:val="000000"/>
                <w:sz w:val="18"/>
                <w:szCs w:val="18"/>
                <w:lang w:val="en-US" w:eastAsia="en-US"/>
              </w:rPr>
              <w:t>-venituri din dobanzi aferente creditelor acordate in suma de 537.183  lei</w:t>
            </w:r>
            <w:r>
              <w:t xml:space="preserve">                                              </w:t>
            </w:r>
            <w:r w:rsidRPr="00763019">
              <w:rPr>
                <w:rFonts w:ascii="Verdana" w:eastAsia="Times New Roman" w:hAnsi="Verdana" w:cs="Arial"/>
                <w:noProof w:val="0"/>
                <w:color w:val="000000"/>
                <w:sz w:val="18"/>
                <w:szCs w:val="18"/>
                <w:lang w:val="en-US" w:eastAsia="en-US"/>
              </w:rPr>
              <w:t>-achiztia unui numar de 65.000 de actiuni in valoare de 2.092.706 lei</w:t>
            </w:r>
          </w:p>
        </w:tc>
      </w:tr>
      <w:tr w:rsidR="002042CE" w:rsidRPr="00BE5884" w:rsidTr="002042CE">
        <w:trPr>
          <w:trHeight w:val="600"/>
        </w:trPr>
        <w:tc>
          <w:tcPr>
            <w:tcW w:w="1280" w:type="pct"/>
            <w:vMerge w:val="restart"/>
            <w:vAlign w:val="center"/>
            <w:hideMark/>
          </w:tcPr>
          <w:p w:rsidR="002042CE" w:rsidRPr="00BE5884" w:rsidRDefault="002042CE" w:rsidP="00846FED">
            <w:pPr>
              <w:widowControl w:val="0"/>
              <w:rPr>
                <w:rFonts w:ascii="Verdana" w:eastAsia="Times New Roman" w:hAnsi="Verdana" w:cs="Arial"/>
                <w:b/>
                <w:bCs/>
                <w:noProof w:val="0"/>
                <w:color w:val="000000"/>
                <w:sz w:val="18"/>
                <w:szCs w:val="18"/>
                <w:lang w:val="en-US" w:eastAsia="en-US"/>
              </w:rPr>
            </w:pPr>
          </w:p>
          <w:p w:rsidR="002042CE" w:rsidRPr="00BE5884" w:rsidRDefault="002042CE" w:rsidP="00846FED">
            <w:pPr>
              <w:widowControl w:val="0"/>
              <w:rPr>
                <w:rFonts w:ascii="Verdana" w:eastAsia="Times New Roman" w:hAnsi="Verdana" w:cs="Arial"/>
                <w:b/>
                <w:bCs/>
                <w:noProof w:val="0"/>
                <w:color w:val="000000"/>
                <w:sz w:val="18"/>
                <w:szCs w:val="18"/>
                <w:lang w:val="en-US" w:eastAsia="en-US"/>
              </w:rPr>
            </w:pPr>
            <w:r w:rsidRPr="00763019">
              <w:rPr>
                <w:rFonts w:ascii="Verdana" w:eastAsia="Times New Roman" w:hAnsi="Verdana" w:cs="Arial"/>
                <w:b/>
                <w:bCs/>
                <w:noProof w:val="0"/>
                <w:color w:val="000000"/>
                <w:sz w:val="18"/>
                <w:szCs w:val="18"/>
                <w:lang w:val="en-US" w:eastAsia="en-US"/>
              </w:rPr>
              <w:t>Gocab Software</w:t>
            </w:r>
          </w:p>
        </w:tc>
        <w:tc>
          <w:tcPr>
            <w:tcW w:w="801" w:type="pct"/>
            <w:vMerge w:val="restart"/>
            <w:vAlign w:val="center"/>
            <w:hideMark/>
          </w:tcPr>
          <w:p w:rsidR="002042CE" w:rsidRPr="00BE5884" w:rsidRDefault="002042CE" w:rsidP="00846FED">
            <w:pPr>
              <w:widowControl w:val="0"/>
              <w:rPr>
                <w:rFonts w:ascii="Verdana" w:eastAsia="Times New Roman" w:hAnsi="Verdana" w:cs="Arial"/>
                <w:noProof w:val="0"/>
                <w:color w:val="000000"/>
                <w:sz w:val="18"/>
                <w:szCs w:val="18"/>
                <w:lang w:val="en-US" w:eastAsia="en-US"/>
              </w:rPr>
            </w:pPr>
          </w:p>
          <w:p w:rsidR="002042CE" w:rsidRPr="00BE5884" w:rsidRDefault="002042CE" w:rsidP="00846FED">
            <w:pPr>
              <w:widowControl w:val="0"/>
              <w:rPr>
                <w:rFonts w:ascii="Verdana" w:eastAsia="Times New Roman" w:hAnsi="Verdana" w:cs="Arial"/>
                <w:noProof w:val="0"/>
                <w:color w:val="000000"/>
                <w:sz w:val="18"/>
                <w:szCs w:val="18"/>
                <w:lang w:val="en-US" w:eastAsia="en-US"/>
              </w:rPr>
            </w:pPr>
            <w:r w:rsidRPr="00763019">
              <w:rPr>
                <w:rFonts w:ascii="Verdana" w:eastAsia="Times New Roman" w:hAnsi="Verdana" w:cs="Arial"/>
                <w:noProof w:val="0"/>
                <w:color w:val="000000"/>
                <w:sz w:val="18"/>
                <w:szCs w:val="18"/>
                <w:lang w:val="en-US" w:eastAsia="en-US"/>
              </w:rPr>
              <w:t>Procent</w:t>
            </w:r>
            <w:r>
              <w:rPr>
                <w:rFonts w:ascii="Verdana" w:eastAsia="Times New Roman" w:hAnsi="Verdana" w:cs="Arial"/>
                <w:noProof w:val="0"/>
                <w:color w:val="000000"/>
                <w:sz w:val="18"/>
                <w:szCs w:val="18"/>
                <w:lang w:val="en-US" w:eastAsia="en-US"/>
              </w:rPr>
              <w:t xml:space="preserve"> detinere</w:t>
            </w:r>
            <w:r w:rsidRPr="00763019">
              <w:rPr>
                <w:rFonts w:ascii="Verdana" w:eastAsia="Times New Roman" w:hAnsi="Verdana" w:cs="Arial"/>
                <w:noProof w:val="0"/>
                <w:color w:val="000000"/>
                <w:sz w:val="18"/>
                <w:szCs w:val="18"/>
                <w:lang w:val="en-US" w:eastAsia="en-US"/>
              </w:rPr>
              <w:t xml:space="preserve"> 10%</w:t>
            </w:r>
          </w:p>
        </w:tc>
        <w:tc>
          <w:tcPr>
            <w:tcW w:w="916" w:type="pct"/>
            <w:vMerge w:val="restart"/>
            <w:shd w:val="clear" w:color="auto" w:fill="auto"/>
            <w:vAlign w:val="center"/>
            <w:hideMark/>
          </w:tcPr>
          <w:p w:rsidR="002042CE" w:rsidRPr="00BE5884" w:rsidRDefault="002042CE" w:rsidP="00846FED">
            <w:pPr>
              <w:widowControl w:val="0"/>
              <w:rPr>
                <w:rFonts w:ascii="Verdana" w:eastAsia="Times New Roman" w:hAnsi="Verdana" w:cs="Arial"/>
                <w:noProof w:val="0"/>
                <w:color w:val="000000"/>
                <w:sz w:val="18"/>
                <w:szCs w:val="18"/>
                <w:lang w:val="fr-FR" w:eastAsia="en-US"/>
              </w:rPr>
            </w:pPr>
          </w:p>
        </w:tc>
        <w:tc>
          <w:tcPr>
            <w:tcW w:w="2003" w:type="pct"/>
            <w:shd w:val="clear" w:color="auto" w:fill="auto"/>
            <w:hideMark/>
          </w:tcPr>
          <w:p w:rsidR="002042CE" w:rsidRPr="00BE5884" w:rsidRDefault="002042CE"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fr-FR" w:eastAsia="en-US"/>
              </w:rPr>
              <w:t xml:space="preserve"> </w:t>
            </w:r>
            <w:r w:rsidRPr="00763019">
              <w:rPr>
                <w:rFonts w:ascii="Verdana" w:eastAsia="Times New Roman" w:hAnsi="Verdana" w:cs="Arial"/>
                <w:noProof w:val="0"/>
                <w:color w:val="000000"/>
                <w:sz w:val="18"/>
                <w:szCs w:val="18"/>
                <w:lang w:val="fr-FR" w:eastAsia="en-US"/>
              </w:rPr>
              <w:t>- Acordare imprumuturi in valoare de  8.080.550 lei</w:t>
            </w:r>
          </w:p>
        </w:tc>
      </w:tr>
      <w:tr w:rsidR="002042CE" w:rsidRPr="00BE5884" w:rsidTr="002042CE">
        <w:trPr>
          <w:trHeight w:val="1035"/>
        </w:trPr>
        <w:tc>
          <w:tcPr>
            <w:tcW w:w="1280" w:type="pct"/>
            <w:vMerge/>
            <w:shd w:val="clear" w:color="auto" w:fill="auto"/>
            <w:vAlign w:val="center"/>
            <w:hideMark/>
          </w:tcPr>
          <w:p w:rsidR="002042CE" w:rsidRPr="00BE5884" w:rsidRDefault="002042CE" w:rsidP="00846FED">
            <w:pPr>
              <w:widowControl w:val="0"/>
              <w:rPr>
                <w:rFonts w:ascii="Verdana" w:eastAsia="Times New Roman" w:hAnsi="Verdana" w:cs="Arial"/>
                <w:b/>
                <w:bCs/>
                <w:noProof w:val="0"/>
                <w:color w:val="000000"/>
                <w:sz w:val="18"/>
                <w:szCs w:val="18"/>
                <w:lang w:val="en-US" w:eastAsia="en-US"/>
              </w:rPr>
            </w:pPr>
          </w:p>
        </w:tc>
        <w:tc>
          <w:tcPr>
            <w:tcW w:w="801" w:type="pct"/>
            <w:vMerge/>
            <w:shd w:val="clear" w:color="auto" w:fill="auto"/>
            <w:vAlign w:val="center"/>
            <w:hideMark/>
          </w:tcPr>
          <w:p w:rsidR="002042CE" w:rsidRPr="00BE5884" w:rsidRDefault="002042CE" w:rsidP="00846FED">
            <w:pPr>
              <w:widowControl w:val="0"/>
              <w:rPr>
                <w:rFonts w:ascii="Verdana" w:eastAsia="Times New Roman" w:hAnsi="Verdana" w:cs="Arial"/>
                <w:noProof w:val="0"/>
                <w:color w:val="000000"/>
                <w:sz w:val="18"/>
                <w:szCs w:val="18"/>
                <w:lang w:val="en-US" w:eastAsia="en-US"/>
              </w:rPr>
            </w:pPr>
          </w:p>
        </w:tc>
        <w:tc>
          <w:tcPr>
            <w:tcW w:w="916" w:type="pct"/>
            <w:vMerge/>
            <w:vAlign w:val="center"/>
            <w:hideMark/>
          </w:tcPr>
          <w:p w:rsidR="002042CE" w:rsidRPr="00BE5884" w:rsidRDefault="002042CE" w:rsidP="00846FED">
            <w:pPr>
              <w:widowControl w:val="0"/>
              <w:rPr>
                <w:rFonts w:ascii="Verdana" w:eastAsia="Times New Roman" w:hAnsi="Verdana" w:cs="Arial"/>
                <w:noProof w:val="0"/>
                <w:color w:val="000000"/>
                <w:sz w:val="18"/>
                <w:szCs w:val="18"/>
                <w:lang w:val="en-US" w:eastAsia="en-US"/>
              </w:rPr>
            </w:pPr>
          </w:p>
        </w:tc>
        <w:tc>
          <w:tcPr>
            <w:tcW w:w="2003" w:type="pct"/>
            <w:shd w:val="clear" w:color="auto" w:fill="auto"/>
            <w:hideMark/>
          </w:tcPr>
          <w:p w:rsidR="002042CE" w:rsidRDefault="002042CE" w:rsidP="00846FED">
            <w:pPr>
              <w:widowControl w:val="0"/>
              <w:rPr>
                <w:rFonts w:ascii="Verdana" w:eastAsia="Times New Roman" w:hAnsi="Verdana" w:cs="Arial"/>
                <w:noProof w:val="0"/>
                <w:color w:val="000000"/>
                <w:sz w:val="18"/>
                <w:szCs w:val="18"/>
                <w:lang w:val="fr-FR" w:eastAsia="en-US"/>
              </w:rPr>
            </w:pPr>
            <w:r w:rsidRPr="00763019">
              <w:rPr>
                <w:rFonts w:ascii="Verdana" w:eastAsia="Times New Roman" w:hAnsi="Verdana" w:cs="Arial"/>
                <w:noProof w:val="0"/>
                <w:color w:val="000000"/>
                <w:sz w:val="18"/>
                <w:szCs w:val="18"/>
                <w:lang w:val="fr-FR" w:eastAsia="en-US"/>
              </w:rPr>
              <w:t xml:space="preserve">-acodare imprumut in suma de 950.000 lei </w:t>
            </w:r>
          </w:p>
          <w:p w:rsidR="002042CE" w:rsidRPr="00BE5884" w:rsidRDefault="002042CE" w:rsidP="00846FED">
            <w:pPr>
              <w:widowControl w:val="0"/>
              <w:rPr>
                <w:rFonts w:ascii="Verdana" w:eastAsia="Times New Roman" w:hAnsi="Verdana" w:cs="Arial"/>
                <w:noProof w:val="0"/>
                <w:color w:val="000000"/>
                <w:sz w:val="18"/>
                <w:szCs w:val="18"/>
                <w:lang w:val="fr-FR" w:eastAsia="en-US"/>
              </w:rPr>
            </w:pPr>
            <w:r w:rsidRPr="00763019">
              <w:rPr>
                <w:rFonts w:ascii="Verdana" w:eastAsia="Times New Roman" w:hAnsi="Verdana" w:cs="Arial"/>
                <w:noProof w:val="0"/>
                <w:color w:val="000000"/>
                <w:sz w:val="18"/>
                <w:szCs w:val="18"/>
                <w:lang w:val="fr-FR" w:eastAsia="en-US"/>
              </w:rPr>
              <w:t xml:space="preserve">-venituri din dobanzi in suma de 8.433 lei </w:t>
            </w:r>
          </w:p>
        </w:tc>
      </w:tr>
      <w:tr w:rsidR="002042CE" w:rsidRPr="00BE5884" w:rsidTr="002042CE">
        <w:trPr>
          <w:trHeight w:val="630"/>
        </w:trPr>
        <w:tc>
          <w:tcPr>
            <w:tcW w:w="1280" w:type="pct"/>
            <w:shd w:val="clear" w:color="auto" w:fill="auto"/>
            <w:vAlign w:val="center"/>
            <w:hideMark/>
          </w:tcPr>
          <w:p w:rsidR="002042CE" w:rsidRPr="00BE5884" w:rsidRDefault="002042CE"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Firebyte Games SA</w:t>
            </w:r>
          </w:p>
        </w:tc>
        <w:tc>
          <w:tcPr>
            <w:tcW w:w="801" w:type="pct"/>
            <w:shd w:val="clear" w:color="auto" w:fill="auto"/>
            <w:vAlign w:val="center"/>
            <w:hideMark/>
          </w:tcPr>
          <w:p w:rsidR="002042CE" w:rsidRPr="00BE5884" w:rsidRDefault="002042CE" w:rsidP="00846FED">
            <w:pPr>
              <w:widowControl w:val="0"/>
              <w:jc w:val="center"/>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Procent detinere 30%</w:t>
            </w:r>
          </w:p>
        </w:tc>
        <w:tc>
          <w:tcPr>
            <w:tcW w:w="916" w:type="pct"/>
            <w:shd w:val="clear" w:color="auto" w:fill="auto"/>
            <w:vAlign w:val="center"/>
            <w:hideMark/>
          </w:tcPr>
          <w:p w:rsidR="002042CE" w:rsidRPr="00BE5884" w:rsidRDefault="002042CE" w:rsidP="00846FED">
            <w:pPr>
              <w:widowControl w:val="0"/>
              <w:rPr>
                <w:rFonts w:ascii="Verdana" w:eastAsia="Times New Roman" w:hAnsi="Verdana" w:cs="Arial"/>
                <w:noProof w:val="0"/>
                <w:color w:val="000000"/>
                <w:sz w:val="18"/>
                <w:szCs w:val="18"/>
                <w:lang w:val="fr-FR" w:eastAsia="en-US"/>
              </w:rPr>
            </w:pPr>
          </w:p>
        </w:tc>
        <w:tc>
          <w:tcPr>
            <w:tcW w:w="2003" w:type="pct"/>
            <w:shd w:val="clear" w:color="auto" w:fill="auto"/>
            <w:hideMark/>
          </w:tcPr>
          <w:p w:rsidR="002042CE" w:rsidRPr="00BE5884" w:rsidRDefault="002042CE" w:rsidP="00846FED">
            <w:pPr>
              <w:widowControl w:val="0"/>
              <w:rPr>
                <w:rFonts w:ascii="Verdana" w:eastAsia="Times New Roman" w:hAnsi="Verdana" w:cs="Arial"/>
                <w:noProof w:val="0"/>
                <w:color w:val="000000"/>
                <w:sz w:val="18"/>
                <w:szCs w:val="18"/>
                <w:lang w:val="fr-FR" w:eastAsia="en-US"/>
              </w:rPr>
            </w:pPr>
            <w:r w:rsidRPr="00763019">
              <w:rPr>
                <w:rFonts w:ascii="Verdana" w:eastAsia="Times New Roman" w:hAnsi="Verdana" w:cs="Arial"/>
                <w:noProof w:val="0"/>
                <w:color w:val="000000"/>
                <w:sz w:val="18"/>
                <w:szCs w:val="18"/>
                <w:lang w:val="fr-FR" w:eastAsia="en-US"/>
              </w:rPr>
              <w:t>-subscriere majorare de capital in valoare de 500.000 lei</w:t>
            </w:r>
          </w:p>
        </w:tc>
      </w:tr>
      <w:tr w:rsidR="002042CE" w:rsidRPr="00BE5884" w:rsidTr="002042CE">
        <w:trPr>
          <w:trHeight w:val="630"/>
        </w:trPr>
        <w:tc>
          <w:tcPr>
            <w:tcW w:w="1280" w:type="pct"/>
            <w:shd w:val="clear" w:color="auto" w:fill="auto"/>
            <w:vAlign w:val="center"/>
            <w:hideMark/>
          </w:tcPr>
          <w:p w:rsidR="002042CE" w:rsidRPr="00BE5884" w:rsidRDefault="002042CE" w:rsidP="00846FED">
            <w:pPr>
              <w:widowControl w:val="0"/>
              <w:rPr>
                <w:rFonts w:ascii="Verdana" w:eastAsia="Times New Roman" w:hAnsi="Verdana" w:cs="Arial"/>
                <w:b/>
                <w:bCs/>
                <w:noProof w:val="0"/>
                <w:color w:val="000000"/>
                <w:sz w:val="18"/>
                <w:szCs w:val="18"/>
                <w:lang w:val="en-US" w:eastAsia="en-US"/>
              </w:rPr>
            </w:pPr>
          </w:p>
        </w:tc>
        <w:tc>
          <w:tcPr>
            <w:tcW w:w="801" w:type="pct"/>
            <w:shd w:val="clear" w:color="auto" w:fill="auto"/>
            <w:vAlign w:val="center"/>
            <w:hideMark/>
          </w:tcPr>
          <w:p w:rsidR="002042CE" w:rsidRPr="00BE5884" w:rsidRDefault="002042CE" w:rsidP="00846FED">
            <w:pPr>
              <w:widowControl w:val="0"/>
              <w:jc w:val="center"/>
              <w:rPr>
                <w:rFonts w:ascii="Verdana" w:eastAsia="Times New Roman" w:hAnsi="Verdana" w:cs="Arial"/>
                <w:noProof w:val="0"/>
                <w:color w:val="000000"/>
                <w:sz w:val="18"/>
                <w:szCs w:val="18"/>
                <w:lang w:val="en-US" w:eastAsia="en-US"/>
              </w:rPr>
            </w:pPr>
          </w:p>
        </w:tc>
        <w:tc>
          <w:tcPr>
            <w:tcW w:w="916" w:type="pct"/>
            <w:shd w:val="clear" w:color="auto" w:fill="auto"/>
            <w:vAlign w:val="center"/>
            <w:hideMark/>
          </w:tcPr>
          <w:p w:rsidR="002042CE" w:rsidRPr="00BE5884" w:rsidRDefault="002042CE"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Dezvoltarea jocuri pentru device-rui mobile</w:t>
            </w:r>
          </w:p>
        </w:tc>
        <w:tc>
          <w:tcPr>
            <w:tcW w:w="2003" w:type="pct"/>
            <w:shd w:val="clear" w:color="auto" w:fill="auto"/>
            <w:hideMark/>
          </w:tcPr>
          <w:p w:rsidR="002042CE" w:rsidRPr="00BE5884" w:rsidRDefault="002042CE" w:rsidP="00846FED">
            <w:pPr>
              <w:widowControl w:val="0"/>
              <w:rPr>
                <w:rFonts w:ascii="Verdana" w:eastAsia="Times New Roman" w:hAnsi="Verdana" w:cs="Arial"/>
                <w:noProof w:val="0"/>
                <w:color w:val="000000"/>
                <w:sz w:val="18"/>
                <w:szCs w:val="18"/>
                <w:lang w:val="fr-FR" w:eastAsia="en-US"/>
              </w:rPr>
            </w:pPr>
          </w:p>
        </w:tc>
      </w:tr>
    </w:tbl>
    <w:p w:rsidR="00EE3791" w:rsidRPr="00BE5884" w:rsidRDefault="00EE3791" w:rsidP="00846FED">
      <w:pPr>
        <w:widowControl w:val="0"/>
        <w:jc w:val="both"/>
        <w:rPr>
          <w:rFonts w:ascii="Verdana" w:hAnsi="Verdana" w:cs="Calibri"/>
          <w:sz w:val="18"/>
          <w:szCs w:val="18"/>
          <w:lang w:val="fr-FR"/>
        </w:rPr>
      </w:pPr>
    </w:p>
    <w:p w:rsidR="00EE3791" w:rsidRPr="00BE5884" w:rsidRDefault="00EE3791" w:rsidP="00846FED">
      <w:pPr>
        <w:widowControl w:val="0"/>
        <w:jc w:val="both"/>
        <w:rPr>
          <w:rFonts w:ascii="Verdana" w:hAnsi="Verdana" w:cs="Arial"/>
          <w:sz w:val="18"/>
          <w:szCs w:val="18"/>
          <w:lang w:val="fr-FR"/>
        </w:rPr>
      </w:pPr>
      <w:r w:rsidRPr="00BE5884">
        <w:rPr>
          <w:rFonts w:ascii="Verdana" w:hAnsi="Verdana" w:cs="Arial"/>
          <w:sz w:val="18"/>
          <w:szCs w:val="18"/>
          <w:lang w:val="fr-FR"/>
        </w:rPr>
        <w:t>Tranzactiile cu partile afiliate s-au realizat la valoare de piata.</w:t>
      </w:r>
    </w:p>
    <w:p w:rsidR="00FE6683" w:rsidRDefault="00FE6683" w:rsidP="00846FED">
      <w:pPr>
        <w:widowControl w:val="0"/>
        <w:jc w:val="both"/>
        <w:rPr>
          <w:rFonts w:ascii="Verdana" w:hAnsi="Verdana" w:cs="Arial"/>
          <w:sz w:val="18"/>
          <w:szCs w:val="18"/>
          <w:lang w:val="fr-FR"/>
        </w:rPr>
        <w:sectPr w:rsidR="00FE6683" w:rsidSect="00F73CC8">
          <w:pgSz w:w="11907" w:h="16840" w:code="9"/>
          <w:pgMar w:top="1985" w:right="1106" w:bottom="1258" w:left="1077" w:header="567" w:footer="567" w:gutter="0"/>
          <w:cols w:space="720"/>
          <w:docGrid w:linePitch="360"/>
        </w:sectPr>
      </w:pPr>
    </w:p>
    <w:p w:rsidR="00FE6683" w:rsidRPr="00BE5884" w:rsidRDefault="00FE6683" w:rsidP="00FE6683">
      <w:pPr>
        <w:pStyle w:val="Heading3"/>
        <w:keepNext w:val="0"/>
        <w:widowControl w:val="0"/>
        <w:spacing w:before="0"/>
        <w:jc w:val="both"/>
        <w:rPr>
          <w:rFonts w:ascii="Verdana" w:hAnsi="Verdana"/>
          <w:sz w:val="18"/>
          <w:szCs w:val="18"/>
        </w:rPr>
      </w:pPr>
      <w:r w:rsidRPr="00BE5884">
        <w:rPr>
          <w:rFonts w:ascii="Verdana" w:hAnsi="Verdana"/>
          <w:sz w:val="18"/>
          <w:szCs w:val="18"/>
        </w:rPr>
        <w:lastRenderedPageBreak/>
        <w:t>13. INVESTITII IN ENTITATILE ASOCIATE</w:t>
      </w:r>
      <w:r>
        <w:rPr>
          <w:rFonts w:ascii="Verdana" w:hAnsi="Verdana"/>
          <w:sz w:val="18"/>
          <w:szCs w:val="18"/>
        </w:rPr>
        <w:t xml:space="preserve"> </w:t>
      </w:r>
      <w:r>
        <w:rPr>
          <w:rFonts w:ascii="Verdana" w:hAnsi="Verdana" w:cs="Calibri"/>
          <w:sz w:val="18"/>
          <w:szCs w:val="18"/>
        </w:rPr>
        <w:t>(continuare)</w:t>
      </w:r>
    </w:p>
    <w:p w:rsidR="0061203A" w:rsidRPr="00BE5884" w:rsidRDefault="0061203A" w:rsidP="00846FED">
      <w:pPr>
        <w:widowControl w:val="0"/>
        <w:jc w:val="both"/>
        <w:rPr>
          <w:rFonts w:ascii="Verdana" w:hAnsi="Verdana" w:cs="Arial"/>
          <w:sz w:val="18"/>
          <w:szCs w:val="18"/>
          <w:lang w:val="fr-FR"/>
        </w:rPr>
      </w:pPr>
    </w:p>
    <w:p w:rsidR="00EE3791" w:rsidRPr="00BE5884" w:rsidRDefault="00D22335" w:rsidP="00846FED">
      <w:pPr>
        <w:widowControl w:val="0"/>
        <w:jc w:val="both"/>
        <w:rPr>
          <w:rFonts w:ascii="Verdana" w:hAnsi="Verdana" w:cs="Arial"/>
          <w:sz w:val="18"/>
          <w:szCs w:val="18"/>
          <w:lang w:val="fr-FR"/>
        </w:rPr>
      </w:pPr>
      <w:r>
        <w:rPr>
          <w:rFonts w:ascii="Verdana" w:hAnsi="Verdana" w:cs="Arial"/>
          <w:sz w:val="18"/>
          <w:szCs w:val="18"/>
          <w:lang w:val="fr-FR"/>
        </w:rPr>
        <w:t xml:space="preserve">La data de </w:t>
      </w:r>
      <w:r w:rsidR="00D26823">
        <w:rPr>
          <w:rFonts w:ascii="Verdana" w:hAnsi="Verdana" w:cs="Arial"/>
          <w:sz w:val="18"/>
          <w:szCs w:val="18"/>
          <w:lang w:val="fr-FR"/>
        </w:rPr>
        <w:t>31.12.2019</w:t>
      </w:r>
      <w:r>
        <w:rPr>
          <w:rFonts w:ascii="Verdana" w:hAnsi="Verdana" w:cs="Arial"/>
          <w:sz w:val="18"/>
          <w:szCs w:val="18"/>
          <w:lang w:val="fr-FR"/>
        </w:rPr>
        <w:t xml:space="preserve">  si 31.12.2018</w:t>
      </w:r>
      <w:r w:rsidR="00EE3791" w:rsidRPr="00BE5884">
        <w:rPr>
          <w:rFonts w:ascii="Verdana" w:hAnsi="Verdana" w:cs="Arial"/>
          <w:sz w:val="18"/>
          <w:szCs w:val="18"/>
          <w:lang w:val="fr-FR"/>
        </w:rPr>
        <w:t xml:space="preserve"> soldurile creantelor societatii din relatiile cu partile</w:t>
      </w:r>
      <w:r w:rsidR="0061203A" w:rsidRPr="00BE5884">
        <w:rPr>
          <w:rFonts w:ascii="Verdana" w:hAnsi="Verdana" w:cs="Arial"/>
          <w:sz w:val="18"/>
          <w:szCs w:val="18"/>
          <w:lang w:val="fr-FR"/>
        </w:rPr>
        <w:t xml:space="preserve"> afiliate</w:t>
      </w:r>
      <w:r w:rsidR="00EE3791" w:rsidRPr="00BE5884">
        <w:rPr>
          <w:rFonts w:ascii="Verdana" w:hAnsi="Verdana" w:cs="Arial"/>
          <w:sz w:val="18"/>
          <w:szCs w:val="18"/>
          <w:lang w:val="fr-FR"/>
        </w:rPr>
        <w:t xml:space="preserve"> au fost urmatoarele:</w:t>
      </w:r>
    </w:p>
    <w:p w:rsidR="00A3232B" w:rsidRPr="00BE5884" w:rsidRDefault="00A3232B" w:rsidP="00846FED">
      <w:pPr>
        <w:widowControl w:val="0"/>
        <w:jc w:val="both"/>
        <w:rPr>
          <w:rFonts w:ascii="Verdana" w:hAnsi="Verdana" w:cs="Arial"/>
          <w:sz w:val="18"/>
          <w:szCs w:val="18"/>
          <w:lang w:val="fr-FR"/>
        </w:rPr>
      </w:pPr>
    </w:p>
    <w:tbl>
      <w:tblPr>
        <w:tblW w:w="9639" w:type="dxa"/>
        <w:tblLayout w:type="fixed"/>
        <w:tblLook w:val="04A0"/>
      </w:tblPr>
      <w:tblGrid>
        <w:gridCol w:w="5670"/>
        <w:gridCol w:w="2178"/>
        <w:gridCol w:w="1791"/>
      </w:tblGrid>
      <w:tr w:rsidR="000C6615" w:rsidRPr="00BE5884" w:rsidTr="002611CA">
        <w:trPr>
          <w:trHeight w:val="170"/>
        </w:trPr>
        <w:tc>
          <w:tcPr>
            <w:tcW w:w="5670" w:type="dxa"/>
            <w:shd w:val="clear" w:color="auto" w:fill="auto"/>
            <w:noWrap/>
            <w:vAlign w:val="bottom"/>
            <w:hideMark/>
          </w:tcPr>
          <w:p w:rsidR="000C6615" w:rsidRPr="00BE5884" w:rsidRDefault="000C6615" w:rsidP="00846FED">
            <w:pPr>
              <w:widowControl w:val="0"/>
              <w:rPr>
                <w:rFonts w:ascii="Verdana" w:eastAsia="Times New Roman" w:hAnsi="Verdana" w:cs="Calibri"/>
                <w:noProof w:val="0"/>
                <w:color w:val="000000"/>
                <w:sz w:val="18"/>
                <w:szCs w:val="18"/>
                <w:lang w:val="fr-FR" w:eastAsia="en-US"/>
              </w:rPr>
            </w:pPr>
          </w:p>
        </w:tc>
        <w:tc>
          <w:tcPr>
            <w:tcW w:w="2178" w:type="dxa"/>
            <w:shd w:val="clear" w:color="auto" w:fill="auto"/>
            <w:noWrap/>
            <w:vAlign w:val="bottom"/>
            <w:hideMark/>
          </w:tcPr>
          <w:p w:rsidR="000C6615" w:rsidRPr="00BE5884" w:rsidRDefault="000C6615" w:rsidP="00846FED">
            <w:pPr>
              <w:widowControl w:val="0"/>
              <w:rPr>
                <w:rFonts w:ascii="Verdana" w:eastAsia="Times New Roman" w:hAnsi="Verdana" w:cs="Calibri"/>
                <w:noProof w:val="0"/>
                <w:color w:val="000000"/>
                <w:sz w:val="18"/>
                <w:szCs w:val="18"/>
                <w:lang w:val="fr-FR" w:eastAsia="en-US"/>
              </w:rPr>
            </w:pPr>
          </w:p>
        </w:tc>
        <w:tc>
          <w:tcPr>
            <w:tcW w:w="1791" w:type="dxa"/>
            <w:shd w:val="clear" w:color="auto" w:fill="auto"/>
            <w:noWrap/>
            <w:vAlign w:val="bottom"/>
            <w:hideMark/>
          </w:tcPr>
          <w:p w:rsidR="000C6615" w:rsidRPr="00BE5884" w:rsidRDefault="000C6615" w:rsidP="00846FED">
            <w:pPr>
              <w:widowControl w:val="0"/>
              <w:rPr>
                <w:rFonts w:ascii="Verdana" w:eastAsia="Times New Roman" w:hAnsi="Verdana" w:cs="Calibri"/>
                <w:noProof w:val="0"/>
                <w:color w:val="000000"/>
                <w:sz w:val="18"/>
                <w:szCs w:val="18"/>
                <w:lang w:val="fr-FR" w:eastAsia="en-US"/>
              </w:rPr>
            </w:pPr>
          </w:p>
        </w:tc>
      </w:tr>
      <w:tr w:rsidR="002611CA" w:rsidRPr="00BE5884" w:rsidTr="002611CA">
        <w:trPr>
          <w:trHeight w:val="170"/>
        </w:trPr>
        <w:tc>
          <w:tcPr>
            <w:tcW w:w="5670" w:type="dxa"/>
            <w:shd w:val="clear" w:color="auto" w:fill="auto"/>
            <w:noWrap/>
            <w:vAlign w:val="bottom"/>
            <w:hideMark/>
          </w:tcPr>
          <w:p w:rsidR="002611CA" w:rsidRPr="00BE5884" w:rsidRDefault="002611CA"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2178" w:type="dxa"/>
            <w:tcBorders>
              <w:bottom w:val="single" w:sz="12" w:space="0" w:color="auto"/>
            </w:tcBorders>
            <w:shd w:val="clear" w:color="auto" w:fill="auto"/>
            <w:noWrap/>
            <w:vAlign w:val="bottom"/>
            <w:hideMark/>
          </w:tcPr>
          <w:p w:rsidR="002611CA" w:rsidRPr="0084536B" w:rsidRDefault="002611CA"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1791" w:type="dxa"/>
            <w:tcBorders>
              <w:bottom w:val="single" w:sz="12" w:space="0" w:color="auto"/>
            </w:tcBorders>
            <w:shd w:val="clear" w:color="auto" w:fill="auto"/>
            <w:noWrap/>
            <w:vAlign w:val="bottom"/>
            <w:hideMark/>
          </w:tcPr>
          <w:p w:rsidR="002611CA" w:rsidRPr="0084536B" w:rsidRDefault="002611CA"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0C6615" w:rsidRPr="00BE5884" w:rsidTr="002611CA">
        <w:trPr>
          <w:trHeight w:val="170"/>
        </w:trPr>
        <w:tc>
          <w:tcPr>
            <w:tcW w:w="5670" w:type="dxa"/>
            <w:shd w:val="clear" w:color="auto" w:fill="auto"/>
            <w:noWrap/>
            <w:vAlign w:val="bottom"/>
            <w:hideMark/>
          </w:tcPr>
          <w:p w:rsidR="000C6615" w:rsidRPr="00BE5884" w:rsidRDefault="000C6615" w:rsidP="00846FED">
            <w:pPr>
              <w:widowControl w:val="0"/>
              <w:rPr>
                <w:rFonts w:ascii="Verdana" w:eastAsia="Times New Roman" w:hAnsi="Verdana" w:cs="Arial"/>
                <w:i/>
                <w:iCs/>
                <w:noProof w:val="0"/>
                <w:sz w:val="18"/>
                <w:szCs w:val="18"/>
                <w:lang w:val="en-US" w:eastAsia="en-US"/>
              </w:rPr>
            </w:pPr>
          </w:p>
        </w:tc>
        <w:tc>
          <w:tcPr>
            <w:tcW w:w="2178" w:type="dxa"/>
            <w:tcBorders>
              <w:top w:val="single" w:sz="12" w:space="0" w:color="auto"/>
            </w:tcBorders>
            <w:shd w:val="clear" w:color="auto" w:fill="auto"/>
            <w:noWrap/>
            <w:vAlign w:val="bottom"/>
            <w:hideMark/>
          </w:tcPr>
          <w:p w:rsidR="000C6615" w:rsidRPr="00BE5884" w:rsidRDefault="000C6615" w:rsidP="00846FED">
            <w:pPr>
              <w:widowControl w:val="0"/>
              <w:jc w:val="right"/>
              <w:rPr>
                <w:rFonts w:ascii="Verdana" w:eastAsia="Times New Roman" w:hAnsi="Verdana" w:cs="Arial"/>
                <w:b/>
                <w:bCs/>
                <w:noProof w:val="0"/>
                <w:sz w:val="18"/>
                <w:szCs w:val="18"/>
                <w:lang w:val="en-US" w:eastAsia="en-US"/>
              </w:rPr>
            </w:pPr>
          </w:p>
        </w:tc>
        <w:tc>
          <w:tcPr>
            <w:tcW w:w="1791" w:type="dxa"/>
            <w:tcBorders>
              <w:top w:val="single" w:sz="12" w:space="0" w:color="auto"/>
            </w:tcBorders>
            <w:shd w:val="clear" w:color="auto" w:fill="auto"/>
            <w:noWrap/>
            <w:vAlign w:val="bottom"/>
            <w:hideMark/>
          </w:tcPr>
          <w:p w:rsidR="000C6615" w:rsidRPr="00BE5884" w:rsidRDefault="000C6615" w:rsidP="00846FED">
            <w:pPr>
              <w:widowControl w:val="0"/>
              <w:jc w:val="right"/>
              <w:rPr>
                <w:rFonts w:ascii="Verdana" w:eastAsia="Times New Roman" w:hAnsi="Verdana" w:cs="Arial"/>
                <w:b/>
                <w:bCs/>
                <w:noProof w:val="0"/>
                <w:sz w:val="18"/>
                <w:szCs w:val="18"/>
                <w:lang w:val="en-US" w:eastAsia="en-US"/>
              </w:rPr>
            </w:pPr>
          </w:p>
        </w:tc>
      </w:tr>
      <w:tr w:rsidR="002611CA" w:rsidRPr="00BE5884" w:rsidTr="002611CA">
        <w:trPr>
          <w:trHeight w:val="170"/>
        </w:trPr>
        <w:tc>
          <w:tcPr>
            <w:tcW w:w="5670" w:type="dxa"/>
            <w:shd w:val="clear" w:color="auto" w:fill="auto"/>
            <w:noWrap/>
            <w:vAlign w:val="bottom"/>
            <w:hideMark/>
          </w:tcPr>
          <w:p w:rsidR="002611CA" w:rsidRDefault="002611CA">
            <w:pPr>
              <w:rPr>
                <w:rFonts w:ascii="Verdana" w:hAnsi="Verdana" w:cs="Calibri"/>
                <w:color w:val="000000"/>
                <w:sz w:val="18"/>
                <w:szCs w:val="18"/>
              </w:rPr>
            </w:pPr>
            <w:r>
              <w:rPr>
                <w:rFonts w:ascii="Verdana" w:hAnsi="Verdana" w:cs="Calibri"/>
                <w:color w:val="000000"/>
                <w:sz w:val="18"/>
                <w:szCs w:val="18"/>
              </w:rPr>
              <w:t>SAI Broker</w:t>
            </w:r>
          </w:p>
        </w:tc>
        <w:tc>
          <w:tcPr>
            <w:tcW w:w="2178" w:type="dxa"/>
            <w:shd w:val="clear" w:color="auto" w:fill="auto"/>
            <w:noWrap/>
            <w:vAlign w:val="bottom"/>
            <w:hideMark/>
          </w:tcPr>
          <w:p w:rsidR="002611CA" w:rsidRPr="002A6BC6" w:rsidRDefault="002611CA" w:rsidP="002611CA">
            <w:pPr>
              <w:jc w:val="right"/>
              <w:rPr>
                <w:rFonts w:ascii="Verdana" w:hAnsi="Verdana"/>
                <w:sz w:val="18"/>
                <w:szCs w:val="18"/>
              </w:rPr>
            </w:pPr>
            <w:r w:rsidRPr="002A6BC6">
              <w:rPr>
                <w:rFonts w:ascii="Verdana" w:hAnsi="Verdana"/>
                <w:sz w:val="18"/>
                <w:szCs w:val="18"/>
              </w:rPr>
              <w:t xml:space="preserve"> </w:t>
            </w:r>
            <w:r>
              <w:rPr>
                <w:rFonts w:ascii="Verdana" w:hAnsi="Verdana"/>
                <w:sz w:val="18"/>
                <w:szCs w:val="18"/>
              </w:rPr>
              <w:t>4.750</w:t>
            </w:r>
            <w:r w:rsidRPr="002A6BC6">
              <w:rPr>
                <w:rFonts w:ascii="Verdana" w:hAnsi="Verdana"/>
                <w:sz w:val="18"/>
                <w:szCs w:val="18"/>
              </w:rPr>
              <w:t xml:space="preserve"> </w:t>
            </w:r>
          </w:p>
        </w:tc>
        <w:tc>
          <w:tcPr>
            <w:tcW w:w="1791" w:type="dxa"/>
            <w:shd w:val="clear" w:color="auto" w:fill="auto"/>
            <w:noWrap/>
            <w:vAlign w:val="bottom"/>
            <w:hideMark/>
          </w:tcPr>
          <w:p w:rsidR="002611CA" w:rsidRPr="002A6BC6" w:rsidRDefault="002611CA" w:rsidP="002A6BC6">
            <w:pPr>
              <w:jc w:val="right"/>
              <w:rPr>
                <w:rFonts w:ascii="Verdana" w:hAnsi="Verdana"/>
                <w:sz w:val="18"/>
                <w:szCs w:val="18"/>
              </w:rPr>
            </w:pPr>
            <w:r w:rsidRPr="002A6BC6">
              <w:rPr>
                <w:rFonts w:ascii="Verdana" w:hAnsi="Verdana"/>
                <w:sz w:val="18"/>
                <w:szCs w:val="18"/>
              </w:rPr>
              <w:t xml:space="preserve"> 410 </w:t>
            </w:r>
          </w:p>
        </w:tc>
      </w:tr>
      <w:tr w:rsidR="002611CA" w:rsidRPr="00BE5884" w:rsidTr="002611CA">
        <w:trPr>
          <w:trHeight w:val="170"/>
        </w:trPr>
        <w:tc>
          <w:tcPr>
            <w:tcW w:w="5670" w:type="dxa"/>
            <w:shd w:val="clear" w:color="auto" w:fill="auto"/>
            <w:noWrap/>
            <w:vAlign w:val="bottom"/>
            <w:hideMark/>
          </w:tcPr>
          <w:p w:rsidR="002611CA" w:rsidRDefault="002611CA">
            <w:pPr>
              <w:rPr>
                <w:rFonts w:ascii="Verdana" w:hAnsi="Verdana" w:cs="Calibri"/>
                <w:color w:val="000000"/>
                <w:sz w:val="18"/>
                <w:szCs w:val="18"/>
              </w:rPr>
            </w:pPr>
            <w:r>
              <w:rPr>
                <w:rFonts w:ascii="Verdana" w:hAnsi="Verdana" w:cs="Calibri"/>
                <w:color w:val="000000"/>
                <w:sz w:val="18"/>
                <w:szCs w:val="18"/>
              </w:rPr>
              <w:t>Facos SA Suceava</w:t>
            </w:r>
          </w:p>
        </w:tc>
        <w:tc>
          <w:tcPr>
            <w:tcW w:w="2178" w:type="dxa"/>
            <w:shd w:val="clear" w:color="auto" w:fill="auto"/>
            <w:noWrap/>
            <w:vAlign w:val="bottom"/>
            <w:hideMark/>
          </w:tcPr>
          <w:p w:rsidR="002611CA" w:rsidRPr="002A6BC6" w:rsidRDefault="002611CA" w:rsidP="002611CA">
            <w:pPr>
              <w:jc w:val="right"/>
              <w:rPr>
                <w:rFonts w:ascii="Verdana" w:hAnsi="Verdana"/>
                <w:sz w:val="18"/>
                <w:szCs w:val="18"/>
              </w:rPr>
            </w:pPr>
            <w:r w:rsidRPr="002A6BC6">
              <w:rPr>
                <w:rFonts w:ascii="Verdana" w:hAnsi="Verdana"/>
                <w:sz w:val="18"/>
                <w:szCs w:val="18"/>
              </w:rPr>
              <w:t xml:space="preserve"> </w:t>
            </w:r>
            <w:r>
              <w:rPr>
                <w:rFonts w:ascii="Verdana" w:hAnsi="Verdana"/>
                <w:sz w:val="18"/>
                <w:szCs w:val="18"/>
              </w:rPr>
              <w:t>-</w:t>
            </w:r>
            <w:r w:rsidRPr="002A6BC6">
              <w:rPr>
                <w:rFonts w:ascii="Verdana" w:hAnsi="Verdana"/>
                <w:sz w:val="18"/>
                <w:szCs w:val="18"/>
              </w:rPr>
              <w:t xml:space="preserve"> </w:t>
            </w:r>
          </w:p>
        </w:tc>
        <w:tc>
          <w:tcPr>
            <w:tcW w:w="1791" w:type="dxa"/>
            <w:shd w:val="clear" w:color="auto" w:fill="auto"/>
            <w:noWrap/>
            <w:vAlign w:val="bottom"/>
            <w:hideMark/>
          </w:tcPr>
          <w:p w:rsidR="002611CA" w:rsidRPr="002A6BC6" w:rsidRDefault="002611CA" w:rsidP="002A6BC6">
            <w:pPr>
              <w:jc w:val="right"/>
              <w:rPr>
                <w:rFonts w:ascii="Verdana" w:hAnsi="Verdana"/>
                <w:sz w:val="18"/>
                <w:szCs w:val="18"/>
              </w:rPr>
            </w:pPr>
            <w:r w:rsidRPr="002A6BC6">
              <w:rPr>
                <w:rFonts w:ascii="Verdana" w:hAnsi="Verdana"/>
                <w:sz w:val="18"/>
                <w:szCs w:val="18"/>
              </w:rPr>
              <w:t xml:space="preserve"> 833.808 </w:t>
            </w:r>
          </w:p>
        </w:tc>
      </w:tr>
      <w:tr w:rsidR="002611CA" w:rsidRPr="00BE5884" w:rsidTr="002611CA">
        <w:trPr>
          <w:trHeight w:val="170"/>
        </w:trPr>
        <w:tc>
          <w:tcPr>
            <w:tcW w:w="5670" w:type="dxa"/>
            <w:shd w:val="clear" w:color="auto" w:fill="auto"/>
            <w:noWrap/>
            <w:vAlign w:val="bottom"/>
            <w:hideMark/>
          </w:tcPr>
          <w:p w:rsidR="002611CA" w:rsidRDefault="002611CA">
            <w:pPr>
              <w:rPr>
                <w:rFonts w:ascii="Verdana" w:hAnsi="Verdana" w:cs="Calibri"/>
                <w:color w:val="000000"/>
                <w:sz w:val="18"/>
                <w:szCs w:val="18"/>
              </w:rPr>
            </w:pPr>
            <w:r>
              <w:rPr>
                <w:rFonts w:ascii="Verdana" w:hAnsi="Verdana" w:cs="Calibri"/>
                <w:color w:val="000000"/>
                <w:sz w:val="18"/>
                <w:szCs w:val="18"/>
              </w:rPr>
              <w:t>Firebyte Games SA</w:t>
            </w:r>
          </w:p>
        </w:tc>
        <w:tc>
          <w:tcPr>
            <w:tcW w:w="2178" w:type="dxa"/>
            <w:shd w:val="clear" w:color="auto" w:fill="auto"/>
            <w:noWrap/>
            <w:vAlign w:val="bottom"/>
            <w:hideMark/>
          </w:tcPr>
          <w:p w:rsidR="002611CA" w:rsidRPr="002A6BC6" w:rsidRDefault="002611CA" w:rsidP="002611CA">
            <w:pPr>
              <w:jc w:val="right"/>
              <w:rPr>
                <w:rFonts w:ascii="Verdana" w:hAnsi="Verdana"/>
                <w:sz w:val="18"/>
                <w:szCs w:val="18"/>
              </w:rPr>
            </w:pPr>
            <w:r w:rsidRPr="002A6BC6">
              <w:rPr>
                <w:rFonts w:ascii="Verdana" w:hAnsi="Verdana"/>
                <w:sz w:val="18"/>
                <w:szCs w:val="18"/>
              </w:rPr>
              <w:t xml:space="preserve"> 336.</w:t>
            </w:r>
            <w:r>
              <w:rPr>
                <w:rFonts w:ascii="Verdana" w:hAnsi="Verdana"/>
                <w:sz w:val="18"/>
                <w:szCs w:val="18"/>
              </w:rPr>
              <w:t>820</w:t>
            </w:r>
            <w:r w:rsidRPr="002A6BC6">
              <w:rPr>
                <w:rFonts w:ascii="Verdana" w:hAnsi="Verdana"/>
                <w:sz w:val="18"/>
                <w:szCs w:val="18"/>
              </w:rPr>
              <w:t xml:space="preserve"> </w:t>
            </w:r>
          </w:p>
        </w:tc>
        <w:tc>
          <w:tcPr>
            <w:tcW w:w="1791" w:type="dxa"/>
            <w:shd w:val="clear" w:color="auto" w:fill="auto"/>
            <w:noWrap/>
            <w:vAlign w:val="bottom"/>
            <w:hideMark/>
          </w:tcPr>
          <w:p w:rsidR="002611CA" w:rsidRPr="002A6BC6" w:rsidRDefault="002611CA" w:rsidP="002A6BC6">
            <w:pPr>
              <w:jc w:val="right"/>
              <w:rPr>
                <w:rFonts w:ascii="Verdana" w:hAnsi="Verdana"/>
                <w:sz w:val="18"/>
                <w:szCs w:val="18"/>
              </w:rPr>
            </w:pPr>
            <w:r w:rsidRPr="002A6BC6">
              <w:rPr>
                <w:rFonts w:ascii="Verdana" w:hAnsi="Verdana"/>
                <w:sz w:val="18"/>
                <w:szCs w:val="18"/>
              </w:rPr>
              <w:t xml:space="preserve"> 268.466 </w:t>
            </w:r>
          </w:p>
        </w:tc>
      </w:tr>
      <w:tr w:rsidR="002611CA" w:rsidRPr="00BE5884" w:rsidTr="002611CA">
        <w:trPr>
          <w:trHeight w:val="170"/>
        </w:trPr>
        <w:tc>
          <w:tcPr>
            <w:tcW w:w="5670" w:type="dxa"/>
            <w:shd w:val="clear" w:color="auto" w:fill="auto"/>
            <w:noWrap/>
            <w:vAlign w:val="bottom"/>
            <w:hideMark/>
          </w:tcPr>
          <w:p w:rsidR="002611CA" w:rsidRDefault="002611CA">
            <w:pPr>
              <w:rPr>
                <w:rFonts w:ascii="Verdana" w:hAnsi="Verdana" w:cs="Calibri"/>
                <w:color w:val="000000"/>
                <w:sz w:val="18"/>
                <w:szCs w:val="18"/>
              </w:rPr>
            </w:pPr>
            <w:r>
              <w:rPr>
                <w:rFonts w:ascii="Verdana" w:hAnsi="Verdana" w:cs="Calibri"/>
                <w:color w:val="000000"/>
                <w:sz w:val="18"/>
                <w:szCs w:val="18"/>
              </w:rPr>
              <w:t>Gocab Software</w:t>
            </w:r>
          </w:p>
        </w:tc>
        <w:tc>
          <w:tcPr>
            <w:tcW w:w="2178" w:type="dxa"/>
            <w:shd w:val="clear" w:color="auto" w:fill="auto"/>
            <w:noWrap/>
            <w:vAlign w:val="bottom"/>
            <w:hideMark/>
          </w:tcPr>
          <w:p w:rsidR="002611CA" w:rsidRPr="002A6BC6" w:rsidRDefault="002611CA" w:rsidP="002A6BC6">
            <w:pPr>
              <w:jc w:val="right"/>
              <w:rPr>
                <w:rFonts w:ascii="Verdana" w:hAnsi="Verdana"/>
                <w:sz w:val="18"/>
                <w:szCs w:val="18"/>
              </w:rPr>
            </w:pPr>
            <w:r w:rsidRPr="002A6BC6">
              <w:rPr>
                <w:rFonts w:ascii="Verdana" w:hAnsi="Verdana"/>
                <w:sz w:val="18"/>
                <w:szCs w:val="18"/>
              </w:rPr>
              <w:t xml:space="preserve"> - </w:t>
            </w:r>
          </w:p>
        </w:tc>
        <w:tc>
          <w:tcPr>
            <w:tcW w:w="1791" w:type="dxa"/>
            <w:shd w:val="clear" w:color="auto" w:fill="auto"/>
            <w:noWrap/>
            <w:vAlign w:val="bottom"/>
            <w:hideMark/>
          </w:tcPr>
          <w:p w:rsidR="002611CA" w:rsidRPr="002A6BC6" w:rsidRDefault="002611CA" w:rsidP="002A6BC6">
            <w:pPr>
              <w:jc w:val="right"/>
              <w:rPr>
                <w:rFonts w:ascii="Verdana" w:hAnsi="Verdana"/>
                <w:sz w:val="18"/>
                <w:szCs w:val="18"/>
              </w:rPr>
            </w:pPr>
            <w:r w:rsidRPr="002A6BC6">
              <w:rPr>
                <w:rFonts w:ascii="Verdana" w:hAnsi="Verdana"/>
                <w:sz w:val="18"/>
                <w:szCs w:val="18"/>
              </w:rPr>
              <w:t xml:space="preserve"> - </w:t>
            </w:r>
          </w:p>
        </w:tc>
      </w:tr>
      <w:tr w:rsidR="002611CA" w:rsidRPr="00BE5884" w:rsidTr="002611CA">
        <w:trPr>
          <w:trHeight w:val="170"/>
        </w:trPr>
        <w:tc>
          <w:tcPr>
            <w:tcW w:w="5670" w:type="dxa"/>
            <w:shd w:val="clear" w:color="auto" w:fill="auto"/>
            <w:vAlign w:val="bottom"/>
            <w:hideMark/>
          </w:tcPr>
          <w:p w:rsidR="002611CA" w:rsidRDefault="002611CA">
            <w:pPr>
              <w:rPr>
                <w:rFonts w:ascii="Verdana" w:hAnsi="Verdana" w:cs="Calibri"/>
                <w:color w:val="000000"/>
                <w:sz w:val="18"/>
                <w:szCs w:val="18"/>
              </w:rPr>
            </w:pPr>
            <w:r>
              <w:rPr>
                <w:rFonts w:ascii="Verdana" w:hAnsi="Verdana" w:cs="Calibri"/>
                <w:color w:val="000000"/>
                <w:sz w:val="18"/>
                <w:szCs w:val="18"/>
              </w:rPr>
              <w:t>Romlogic Technology SA</w:t>
            </w:r>
          </w:p>
        </w:tc>
        <w:tc>
          <w:tcPr>
            <w:tcW w:w="2178" w:type="dxa"/>
            <w:tcBorders>
              <w:bottom w:val="single" w:sz="8" w:space="0" w:color="auto"/>
            </w:tcBorders>
            <w:shd w:val="clear" w:color="auto" w:fill="auto"/>
            <w:noWrap/>
            <w:vAlign w:val="bottom"/>
            <w:hideMark/>
          </w:tcPr>
          <w:p w:rsidR="002611CA" w:rsidRPr="002A6BC6" w:rsidRDefault="002611CA" w:rsidP="002A6BC6">
            <w:pPr>
              <w:jc w:val="right"/>
              <w:rPr>
                <w:rFonts w:ascii="Verdana" w:hAnsi="Verdana"/>
                <w:sz w:val="18"/>
                <w:szCs w:val="18"/>
              </w:rPr>
            </w:pPr>
            <w:r>
              <w:rPr>
                <w:rFonts w:ascii="Verdana" w:hAnsi="Verdana"/>
                <w:sz w:val="18"/>
                <w:szCs w:val="18"/>
              </w:rPr>
              <w:t>9.694.848</w:t>
            </w:r>
            <w:r w:rsidRPr="002A6BC6">
              <w:rPr>
                <w:rFonts w:ascii="Verdana" w:hAnsi="Verdana"/>
                <w:sz w:val="18"/>
                <w:szCs w:val="18"/>
              </w:rPr>
              <w:t xml:space="preserve"> </w:t>
            </w:r>
          </w:p>
        </w:tc>
        <w:tc>
          <w:tcPr>
            <w:tcW w:w="1791" w:type="dxa"/>
            <w:tcBorders>
              <w:bottom w:val="single" w:sz="8" w:space="0" w:color="auto"/>
            </w:tcBorders>
            <w:shd w:val="clear" w:color="auto" w:fill="auto"/>
            <w:noWrap/>
            <w:vAlign w:val="bottom"/>
            <w:hideMark/>
          </w:tcPr>
          <w:p w:rsidR="002611CA" w:rsidRPr="002A6BC6" w:rsidRDefault="002611CA" w:rsidP="002A6BC6">
            <w:pPr>
              <w:jc w:val="right"/>
              <w:rPr>
                <w:rFonts w:ascii="Verdana" w:hAnsi="Verdana"/>
                <w:sz w:val="18"/>
                <w:szCs w:val="18"/>
              </w:rPr>
            </w:pPr>
            <w:r w:rsidRPr="002A6BC6">
              <w:rPr>
                <w:rFonts w:ascii="Verdana" w:hAnsi="Verdana"/>
                <w:sz w:val="18"/>
                <w:szCs w:val="18"/>
              </w:rPr>
              <w:t xml:space="preserve"> 1.243.412 </w:t>
            </w:r>
          </w:p>
        </w:tc>
      </w:tr>
      <w:tr w:rsidR="00FE6683" w:rsidRPr="00BE5884" w:rsidTr="002611CA">
        <w:trPr>
          <w:trHeight w:val="170"/>
        </w:trPr>
        <w:tc>
          <w:tcPr>
            <w:tcW w:w="5670" w:type="dxa"/>
            <w:shd w:val="clear" w:color="auto" w:fill="auto"/>
            <w:vAlign w:val="bottom"/>
          </w:tcPr>
          <w:p w:rsidR="00FE6683" w:rsidRPr="00BE5884" w:rsidRDefault="00FE6683" w:rsidP="00846FED">
            <w:pPr>
              <w:widowControl w:val="0"/>
              <w:rPr>
                <w:rFonts w:ascii="Verdana" w:eastAsia="Times New Roman" w:hAnsi="Verdana" w:cs="Arial"/>
                <w:noProof w:val="0"/>
                <w:color w:val="000000"/>
                <w:sz w:val="18"/>
                <w:szCs w:val="18"/>
                <w:lang w:val="en-US" w:eastAsia="en-US"/>
              </w:rPr>
            </w:pPr>
          </w:p>
        </w:tc>
        <w:tc>
          <w:tcPr>
            <w:tcW w:w="2178" w:type="dxa"/>
            <w:tcBorders>
              <w:top w:val="single" w:sz="8" w:space="0" w:color="auto"/>
            </w:tcBorders>
            <w:shd w:val="clear" w:color="auto" w:fill="auto"/>
            <w:noWrap/>
            <w:vAlign w:val="bottom"/>
          </w:tcPr>
          <w:p w:rsidR="00FE6683" w:rsidRPr="002A6BC6" w:rsidRDefault="00FE6683" w:rsidP="002A6BC6">
            <w:pPr>
              <w:widowControl w:val="0"/>
              <w:jc w:val="right"/>
              <w:rPr>
                <w:rFonts w:ascii="Verdana" w:eastAsia="Times New Roman" w:hAnsi="Verdana" w:cs="Arial"/>
                <w:noProof w:val="0"/>
                <w:color w:val="000000"/>
                <w:sz w:val="18"/>
                <w:szCs w:val="18"/>
                <w:lang w:val="en-US" w:eastAsia="en-US"/>
              </w:rPr>
            </w:pPr>
          </w:p>
        </w:tc>
        <w:tc>
          <w:tcPr>
            <w:tcW w:w="1791" w:type="dxa"/>
            <w:tcBorders>
              <w:top w:val="single" w:sz="8" w:space="0" w:color="auto"/>
            </w:tcBorders>
            <w:shd w:val="clear" w:color="auto" w:fill="auto"/>
            <w:noWrap/>
            <w:vAlign w:val="bottom"/>
          </w:tcPr>
          <w:p w:rsidR="00FE6683" w:rsidRPr="002A6BC6" w:rsidRDefault="00FE6683" w:rsidP="002A6BC6">
            <w:pPr>
              <w:widowControl w:val="0"/>
              <w:jc w:val="right"/>
              <w:rPr>
                <w:rFonts w:ascii="Verdana" w:eastAsia="Times New Roman" w:hAnsi="Verdana" w:cs="Arial"/>
                <w:noProof w:val="0"/>
                <w:color w:val="000000"/>
                <w:sz w:val="18"/>
                <w:szCs w:val="18"/>
                <w:lang w:val="en-US" w:eastAsia="en-US"/>
              </w:rPr>
            </w:pPr>
          </w:p>
        </w:tc>
      </w:tr>
      <w:tr w:rsidR="002A6BC6" w:rsidRPr="00BE5884" w:rsidTr="002611CA">
        <w:trPr>
          <w:trHeight w:val="170"/>
        </w:trPr>
        <w:tc>
          <w:tcPr>
            <w:tcW w:w="5670" w:type="dxa"/>
            <w:shd w:val="clear" w:color="auto" w:fill="auto"/>
            <w:vAlign w:val="bottom"/>
            <w:hideMark/>
          </w:tcPr>
          <w:p w:rsidR="002A6BC6" w:rsidRPr="00BE5884" w:rsidRDefault="002A6BC6"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 xml:space="preserve">Total </w:t>
            </w:r>
          </w:p>
        </w:tc>
        <w:tc>
          <w:tcPr>
            <w:tcW w:w="2178" w:type="dxa"/>
            <w:tcBorders>
              <w:bottom w:val="single" w:sz="12" w:space="0" w:color="auto"/>
            </w:tcBorders>
            <w:shd w:val="clear" w:color="auto" w:fill="auto"/>
            <w:vAlign w:val="bottom"/>
            <w:hideMark/>
          </w:tcPr>
          <w:p w:rsidR="002A6BC6" w:rsidRPr="002A6BC6" w:rsidRDefault="002A6BC6" w:rsidP="002611CA">
            <w:pPr>
              <w:jc w:val="right"/>
              <w:rPr>
                <w:rFonts w:ascii="Verdana" w:hAnsi="Verdana"/>
                <w:b/>
                <w:sz w:val="18"/>
                <w:szCs w:val="18"/>
              </w:rPr>
            </w:pPr>
            <w:r w:rsidRPr="002A6BC6">
              <w:rPr>
                <w:rFonts w:ascii="Verdana" w:hAnsi="Verdana"/>
                <w:b/>
                <w:sz w:val="18"/>
                <w:szCs w:val="18"/>
              </w:rPr>
              <w:t xml:space="preserve"> </w:t>
            </w:r>
            <w:r w:rsidR="002611CA">
              <w:rPr>
                <w:rFonts w:ascii="Verdana" w:hAnsi="Verdana"/>
                <w:b/>
                <w:sz w:val="18"/>
                <w:szCs w:val="18"/>
              </w:rPr>
              <w:t>10.994</w:t>
            </w:r>
            <w:r w:rsidRPr="002A6BC6">
              <w:rPr>
                <w:rFonts w:ascii="Verdana" w:hAnsi="Verdana"/>
                <w:b/>
                <w:sz w:val="18"/>
                <w:szCs w:val="18"/>
              </w:rPr>
              <w:t>.</w:t>
            </w:r>
            <w:r w:rsidR="002611CA">
              <w:rPr>
                <w:rFonts w:ascii="Verdana" w:hAnsi="Verdana"/>
                <w:b/>
                <w:sz w:val="18"/>
                <w:szCs w:val="18"/>
              </w:rPr>
              <w:t>850</w:t>
            </w:r>
            <w:r w:rsidRPr="002A6BC6">
              <w:rPr>
                <w:rFonts w:ascii="Verdana" w:hAnsi="Verdana"/>
                <w:b/>
                <w:sz w:val="18"/>
                <w:szCs w:val="18"/>
              </w:rPr>
              <w:t xml:space="preserve"> </w:t>
            </w:r>
          </w:p>
        </w:tc>
        <w:tc>
          <w:tcPr>
            <w:tcW w:w="1791" w:type="dxa"/>
            <w:tcBorders>
              <w:bottom w:val="single" w:sz="12" w:space="0" w:color="auto"/>
            </w:tcBorders>
            <w:shd w:val="clear" w:color="auto" w:fill="auto"/>
            <w:vAlign w:val="bottom"/>
            <w:hideMark/>
          </w:tcPr>
          <w:p w:rsidR="002A6BC6" w:rsidRPr="002A6BC6" w:rsidRDefault="002A6BC6" w:rsidP="002A6BC6">
            <w:pPr>
              <w:jc w:val="right"/>
              <w:rPr>
                <w:rFonts w:ascii="Verdana" w:hAnsi="Verdana"/>
                <w:b/>
                <w:sz w:val="18"/>
                <w:szCs w:val="18"/>
              </w:rPr>
            </w:pPr>
            <w:r w:rsidRPr="002A6BC6">
              <w:rPr>
                <w:rFonts w:ascii="Verdana" w:hAnsi="Verdana"/>
                <w:b/>
                <w:sz w:val="18"/>
                <w:szCs w:val="18"/>
              </w:rPr>
              <w:t xml:space="preserve"> 2.346.097 </w:t>
            </w:r>
          </w:p>
        </w:tc>
      </w:tr>
    </w:tbl>
    <w:p w:rsidR="007029B2" w:rsidRPr="00BE5884" w:rsidRDefault="007029B2" w:rsidP="00846FED">
      <w:pPr>
        <w:pStyle w:val="Heading3"/>
        <w:keepNext w:val="0"/>
        <w:widowControl w:val="0"/>
        <w:rPr>
          <w:rFonts w:ascii="Verdana" w:hAnsi="Verdana"/>
          <w:sz w:val="18"/>
          <w:szCs w:val="18"/>
        </w:rPr>
      </w:pPr>
      <w:bookmarkStart w:id="13" w:name="_Toc478416151"/>
    </w:p>
    <w:p w:rsidR="00EE3791" w:rsidRDefault="00FE6683" w:rsidP="00846FED">
      <w:pPr>
        <w:pStyle w:val="Heading3"/>
        <w:keepNext w:val="0"/>
        <w:widowControl w:val="0"/>
        <w:rPr>
          <w:rFonts w:ascii="Verdana" w:hAnsi="Verdana"/>
          <w:sz w:val="18"/>
          <w:szCs w:val="18"/>
        </w:rPr>
      </w:pPr>
      <w:r w:rsidRPr="00BE5884">
        <w:rPr>
          <w:rFonts w:ascii="Verdana" w:hAnsi="Verdana"/>
          <w:sz w:val="18"/>
          <w:szCs w:val="18"/>
        </w:rPr>
        <w:t xml:space="preserve">14. </w:t>
      </w:r>
      <w:r w:rsidRPr="00CF1395">
        <w:rPr>
          <w:rFonts w:ascii="Verdana" w:hAnsi="Verdana"/>
          <w:sz w:val="18"/>
          <w:szCs w:val="18"/>
        </w:rPr>
        <w:t>ACTIVE IMOBILIZATE DETINUTE PENTRU VANZARE</w:t>
      </w:r>
      <w:bookmarkEnd w:id="13"/>
    </w:p>
    <w:p w:rsidR="00FE6683" w:rsidRPr="00FE6683" w:rsidRDefault="00FE6683" w:rsidP="00FE6683"/>
    <w:tbl>
      <w:tblPr>
        <w:tblW w:w="5000" w:type="pct"/>
        <w:tblLook w:val="04A0"/>
      </w:tblPr>
      <w:tblGrid>
        <w:gridCol w:w="5787"/>
        <w:gridCol w:w="1956"/>
        <w:gridCol w:w="2197"/>
      </w:tblGrid>
      <w:tr w:rsidR="00324662" w:rsidRPr="00BE5884" w:rsidTr="00E9641A">
        <w:trPr>
          <w:trHeight w:val="170"/>
        </w:trPr>
        <w:tc>
          <w:tcPr>
            <w:tcW w:w="2911" w:type="pct"/>
            <w:tcBorders>
              <w:top w:val="nil"/>
              <w:left w:val="nil"/>
              <w:bottom w:val="nil"/>
              <w:right w:val="nil"/>
            </w:tcBorders>
            <w:shd w:val="clear" w:color="auto" w:fill="auto"/>
            <w:noWrap/>
            <w:vAlign w:val="bottom"/>
            <w:hideMark/>
          </w:tcPr>
          <w:p w:rsidR="00324662" w:rsidRPr="00BE5884" w:rsidRDefault="00324662" w:rsidP="00E9641A">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984" w:type="pct"/>
            <w:tcBorders>
              <w:top w:val="nil"/>
              <w:left w:val="nil"/>
              <w:bottom w:val="single" w:sz="12" w:space="0" w:color="auto"/>
              <w:right w:val="nil"/>
            </w:tcBorders>
            <w:shd w:val="clear" w:color="auto" w:fill="auto"/>
            <w:noWrap/>
            <w:vAlign w:val="bottom"/>
            <w:hideMark/>
          </w:tcPr>
          <w:p w:rsidR="00324662" w:rsidRPr="0084536B" w:rsidRDefault="00324662"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sidR="00E44888">
              <w:rPr>
                <w:rFonts w:ascii="Verdana" w:eastAsia="Times New Roman" w:hAnsi="Verdana" w:cs="Arial"/>
                <w:b/>
                <w:bCs/>
                <w:noProof w:val="0"/>
                <w:sz w:val="18"/>
                <w:szCs w:val="18"/>
                <w:lang w:val="en-US" w:eastAsia="en-US"/>
              </w:rPr>
              <w:t>20</w:t>
            </w:r>
            <w:r>
              <w:rPr>
                <w:rFonts w:ascii="Verdana" w:eastAsia="Times New Roman" w:hAnsi="Verdana" w:cs="Arial"/>
                <w:b/>
                <w:bCs/>
                <w:noProof w:val="0"/>
                <w:sz w:val="18"/>
                <w:szCs w:val="18"/>
                <w:lang w:val="en-US" w:eastAsia="en-US"/>
              </w:rPr>
              <w:t>19</w:t>
            </w:r>
            <w:r w:rsidRPr="0084536B">
              <w:rPr>
                <w:rFonts w:ascii="Verdana" w:eastAsia="Times New Roman" w:hAnsi="Verdana" w:cs="Arial"/>
                <w:b/>
                <w:bCs/>
                <w:noProof w:val="0"/>
                <w:sz w:val="18"/>
                <w:szCs w:val="18"/>
                <w:lang w:val="en-US" w:eastAsia="en-US"/>
              </w:rPr>
              <w:t xml:space="preserve"> </w:t>
            </w:r>
          </w:p>
        </w:tc>
        <w:tc>
          <w:tcPr>
            <w:tcW w:w="1105" w:type="pct"/>
            <w:tcBorders>
              <w:top w:val="nil"/>
              <w:left w:val="nil"/>
              <w:bottom w:val="single" w:sz="12" w:space="0" w:color="auto"/>
              <w:right w:val="nil"/>
            </w:tcBorders>
            <w:shd w:val="clear" w:color="auto" w:fill="auto"/>
            <w:noWrap/>
            <w:vAlign w:val="bottom"/>
            <w:hideMark/>
          </w:tcPr>
          <w:p w:rsidR="00324662" w:rsidRPr="0084536B" w:rsidRDefault="00E44888" w:rsidP="00214C2A">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20</w:t>
            </w:r>
            <w:r w:rsidR="00324662">
              <w:rPr>
                <w:rFonts w:ascii="Verdana" w:eastAsia="Times New Roman" w:hAnsi="Verdana" w:cs="Arial"/>
                <w:b/>
                <w:bCs/>
                <w:noProof w:val="0"/>
                <w:sz w:val="18"/>
                <w:szCs w:val="18"/>
                <w:lang w:val="en-US" w:eastAsia="en-US"/>
              </w:rPr>
              <w:t>18</w:t>
            </w:r>
          </w:p>
        </w:tc>
      </w:tr>
      <w:tr w:rsidR="005C6142" w:rsidRPr="00BE5884" w:rsidTr="00E9641A">
        <w:trPr>
          <w:trHeight w:val="170"/>
        </w:trPr>
        <w:tc>
          <w:tcPr>
            <w:tcW w:w="2911" w:type="pct"/>
            <w:tcBorders>
              <w:top w:val="nil"/>
              <w:left w:val="nil"/>
              <w:bottom w:val="nil"/>
              <w:right w:val="nil"/>
            </w:tcBorders>
            <w:shd w:val="clear" w:color="auto" w:fill="auto"/>
            <w:noWrap/>
            <w:vAlign w:val="bottom"/>
            <w:hideMark/>
          </w:tcPr>
          <w:p w:rsidR="005C6142" w:rsidRPr="00BE5884" w:rsidRDefault="005C6142" w:rsidP="00846FED">
            <w:pPr>
              <w:widowControl w:val="0"/>
              <w:rPr>
                <w:rFonts w:ascii="Verdana" w:eastAsia="Times New Roman" w:hAnsi="Verdana" w:cs="Arial"/>
                <w:noProof w:val="0"/>
                <w:color w:val="000000"/>
                <w:sz w:val="18"/>
                <w:szCs w:val="18"/>
                <w:lang w:val="en-US" w:eastAsia="en-US"/>
              </w:rPr>
            </w:pPr>
          </w:p>
        </w:tc>
        <w:tc>
          <w:tcPr>
            <w:tcW w:w="984" w:type="pct"/>
            <w:tcBorders>
              <w:top w:val="single" w:sz="12" w:space="0" w:color="auto"/>
              <w:left w:val="nil"/>
              <w:right w:val="nil"/>
            </w:tcBorders>
            <w:shd w:val="clear" w:color="auto" w:fill="auto"/>
            <w:noWrap/>
            <w:vAlign w:val="bottom"/>
            <w:hideMark/>
          </w:tcPr>
          <w:p w:rsidR="005C6142" w:rsidRPr="00BE5884" w:rsidRDefault="005C6142" w:rsidP="00846FED">
            <w:pPr>
              <w:widowControl w:val="0"/>
              <w:jc w:val="right"/>
              <w:rPr>
                <w:rFonts w:ascii="Verdana" w:eastAsia="Times New Roman" w:hAnsi="Verdana" w:cs="Arial"/>
                <w:noProof w:val="0"/>
                <w:color w:val="000000"/>
                <w:sz w:val="18"/>
                <w:szCs w:val="18"/>
                <w:lang w:val="en-US" w:eastAsia="en-US"/>
              </w:rPr>
            </w:pPr>
          </w:p>
        </w:tc>
        <w:tc>
          <w:tcPr>
            <w:tcW w:w="1105" w:type="pct"/>
            <w:tcBorders>
              <w:top w:val="single" w:sz="12" w:space="0" w:color="auto"/>
              <w:left w:val="nil"/>
              <w:right w:val="nil"/>
            </w:tcBorders>
            <w:shd w:val="clear" w:color="auto" w:fill="auto"/>
            <w:noWrap/>
            <w:vAlign w:val="bottom"/>
            <w:hideMark/>
          </w:tcPr>
          <w:p w:rsidR="005C6142" w:rsidRPr="00BE5884" w:rsidRDefault="005C6142" w:rsidP="00846FED">
            <w:pPr>
              <w:widowControl w:val="0"/>
              <w:jc w:val="right"/>
              <w:rPr>
                <w:rFonts w:ascii="Verdana" w:eastAsia="Times New Roman" w:hAnsi="Verdana" w:cs="Arial"/>
                <w:noProof w:val="0"/>
                <w:color w:val="000000"/>
                <w:sz w:val="18"/>
                <w:szCs w:val="18"/>
                <w:lang w:val="en-US" w:eastAsia="en-US"/>
              </w:rPr>
            </w:pPr>
          </w:p>
        </w:tc>
      </w:tr>
      <w:tr w:rsidR="00425C94" w:rsidRPr="003429A6" w:rsidTr="00E9641A">
        <w:trPr>
          <w:trHeight w:val="170"/>
        </w:trPr>
        <w:tc>
          <w:tcPr>
            <w:tcW w:w="2911" w:type="pct"/>
            <w:tcBorders>
              <w:top w:val="nil"/>
              <w:left w:val="nil"/>
              <w:bottom w:val="nil"/>
              <w:right w:val="nil"/>
            </w:tcBorders>
            <w:shd w:val="clear" w:color="auto" w:fill="auto"/>
            <w:vAlign w:val="bottom"/>
            <w:hideMark/>
          </w:tcPr>
          <w:p w:rsidR="00425C94" w:rsidRPr="003429A6" w:rsidRDefault="00425C94" w:rsidP="00846FED">
            <w:pPr>
              <w:widowControl w:val="0"/>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Sold la 1 ianuarie</w:t>
            </w:r>
          </w:p>
        </w:tc>
        <w:tc>
          <w:tcPr>
            <w:tcW w:w="984" w:type="pct"/>
            <w:tcBorders>
              <w:top w:val="nil"/>
              <w:left w:val="nil"/>
              <w:bottom w:val="single" w:sz="12" w:space="0" w:color="auto"/>
              <w:right w:val="nil"/>
            </w:tcBorders>
            <w:shd w:val="clear" w:color="auto" w:fill="auto"/>
            <w:noWrap/>
            <w:vAlign w:val="bottom"/>
            <w:hideMark/>
          </w:tcPr>
          <w:p w:rsidR="00425C94" w:rsidRPr="003429A6" w:rsidRDefault="00425C94" w:rsidP="00846FED">
            <w:pPr>
              <w:widowControl w:val="0"/>
              <w:jc w:val="right"/>
              <w:rPr>
                <w:rFonts w:ascii="Verdana" w:eastAsia="Times New Roman" w:hAnsi="Verdana" w:cs="Arial"/>
                <w:b/>
                <w:noProof w:val="0"/>
                <w:color w:val="000000"/>
                <w:sz w:val="18"/>
                <w:szCs w:val="18"/>
                <w:lang w:val="en-US" w:eastAsia="en-US"/>
              </w:rPr>
            </w:pPr>
            <w:r w:rsidRPr="003429A6">
              <w:rPr>
                <w:rFonts w:ascii="Verdana" w:eastAsia="Times New Roman" w:hAnsi="Verdana" w:cs="Arial"/>
                <w:b/>
                <w:noProof w:val="0"/>
                <w:color w:val="000000"/>
                <w:sz w:val="18"/>
                <w:szCs w:val="18"/>
                <w:lang w:val="en-US" w:eastAsia="en-US"/>
              </w:rPr>
              <w:t xml:space="preserve">544.721 </w:t>
            </w:r>
          </w:p>
        </w:tc>
        <w:tc>
          <w:tcPr>
            <w:tcW w:w="1105" w:type="pct"/>
            <w:tcBorders>
              <w:top w:val="nil"/>
              <w:left w:val="nil"/>
              <w:bottom w:val="single" w:sz="12" w:space="0" w:color="auto"/>
              <w:right w:val="nil"/>
            </w:tcBorders>
            <w:shd w:val="clear" w:color="auto" w:fill="auto"/>
            <w:noWrap/>
            <w:vAlign w:val="bottom"/>
            <w:hideMark/>
          </w:tcPr>
          <w:p w:rsidR="00425C94" w:rsidRPr="003429A6" w:rsidRDefault="00425C94" w:rsidP="009B3476">
            <w:pPr>
              <w:widowControl w:val="0"/>
              <w:jc w:val="right"/>
              <w:rPr>
                <w:rFonts w:ascii="Verdana" w:eastAsia="Times New Roman" w:hAnsi="Verdana" w:cs="Arial"/>
                <w:b/>
                <w:noProof w:val="0"/>
                <w:color w:val="000000"/>
                <w:sz w:val="18"/>
                <w:szCs w:val="18"/>
                <w:lang w:val="en-US" w:eastAsia="en-US"/>
              </w:rPr>
            </w:pPr>
            <w:r w:rsidRPr="003429A6">
              <w:rPr>
                <w:rFonts w:ascii="Verdana" w:eastAsia="Times New Roman" w:hAnsi="Verdana" w:cs="Arial"/>
                <w:b/>
                <w:noProof w:val="0"/>
                <w:color w:val="000000"/>
                <w:sz w:val="18"/>
                <w:szCs w:val="18"/>
                <w:lang w:val="en-US" w:eastAsia="en-US"/>
              </w:rPr>
              <w:t xml:space="preserve">544.721 </w:t>
            </w:r>
          </w:p>
        </w:tc>
      </w:tr>
      <w:tr w:rsidR="00324662" w:rsidRPr="00BE5884" w:rsidTr="00E9641A">
        <w:trPr>
          <w:trHeight w:val="170"/>
        </w:trPr>
        <w:tc>
          <w:tcPr>
            <w:tcW w:w="2911" w:type="pct"/>
            <w:tcBorders>
              <w:top w:val="nil"/>
              <w:left w:val="nil"/>
              <w:bottom w:val="nil"/>
              <w:right w:val="nil"/>
            </w:tcBorders>
            <w:shd w:val="clear" w:color="auto" w:fill="auto"/>
            <w:vAlign w:val="bottom"/>
            <w:hideMark/>
          </w:tcPr>
          <w:p w:rsidR="00324662" w:rsidRDefault="00324662" w:rsidP="00FE6683">
            <w:pPr>
              <w:widowControl w:val="0"/>
              <w:outlineLvl w:val="0"/>
              <w:rPr>
                <w:rFonts w:ascii="Verdana" w:eastAsia="Times New Roman" w:hAnsi="Verdana" w:cs="Arial"/>
                <w:noProof w:val="0"/>
                <w:sz w:val="18"/>
                <w:szCs w:val="18"/>
                <w:lang w:val="en-US" w:eastAsia="en-US"/>
              </w:rPr>
            </w:pPr>
          </w:p>
          <w:p w:rsidR="00324662" w:rsidRPr="00BE5884" w:rsidRDefault="00324662" w:rsidP="00FE6683">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Transferuri  la imobilizari corporale in cursul anului  </w:t>
            </w:r>
          </w:p>
        </w:tc>
        <w:tc>
          <w:tcPr>
            <w:tcW w:w="984" w:type="pct"/>
            <w:tcBorders>
              <w:top w:val="single" w:sz="12" w:space="0" w:color="auto"/>
              <w:left w:val="nil"/>
              <w:bottom w:val="nil"/>
              <w:right w:val="nil"/>
            </w:tcBorders>
            <w:shd w:val="clear" w:color="auto" w:fill="auto"/>
            <w:noWrap/>
            <w:vAlign w:val="bottom"/>
            <w:hideMark/>
          </w:tcPr>
          <w:p w:rsidR="00324662" w:rsidRDefault="00324662">
            <w:pPr>
              <w:jc w:val="right"/>
              <w:outlineLvl w:val="0"/>
              <w:rPr>
                <w:rFonts w:ascii="Verdana" w:hAnsi="Verdana" w:cs="Calibri"/>
                <w:color w:val="000000"/>
                <w:sz w:val="18"/>
                <w:szCs w:val="18"/>
              </w:rPr>
            </w:pPr>
            <w:r>
              <w:rPr>
                <w:rFonts w:ascii="Verdana" w:hAnsi="Verdana" w:cs="Calibri"/>
                <w:color w:val="000000"/>
                <w:sz w:val="18"/>
                <w:szCs w:val="18"/>
              </w:rPr>
              <w:t xml:space="preserve">                     - </w:t>
            </w:r>
          </w:p>
        </w:tc>
        <w:tc>
          <w:tcPr>
            <w:tcW w:w="1105" w:type="pct"/>
            <w:tcBorders>
              <w:top w:val="single" w:sz="12" w:space="0" w:color="auto"/>
              <w:left w:val="nil"/>
              <w:bottom w:val="nil"/>
              <w:right w:val="nil"/>
            </w:tcBorders>
            <w:shd w:val="clear" w:color="auto" w:fill="auto"/>
            <w:noWrap/>
            <w:vAlign w:val="bottom"/>
            <w:hideMark/>
          </w:tcPr>
          <w:p w:rsidR="00324662" w:rsidRDefault="00324662">
            <w:pPr>
              <w:jc w:val="right"/>
              <w:outlineLvl w:val="0"/>
              <w:rPr>
                <w:rFonts w:ascii="Verdana" w:hAnsi="Verdana" w:cs="Calibri"/>
                <w:sz w:val="18"/>
                <w:szCs w:val="18"/>
              </w:rPr>
            </w:pPr>
            <w:r>
              <w:rPr>
                <w:rFonts w:ascii="Verdana" w:hAnsi="Verdana" w:cs="Calibri"/>
                <w:sz w:val="18"/>
                <w:szCs w:val="18"/>
              </w:rPr>
              <w:t xml:space="preserve">                         - </w:t>
            </w:r>
          </w:p>
        </w:tc>
      </w:tr>
      <w:tr w:rsidR="00324662" w:rsidRPr="00BE5884" w:rsidTr="00E9641A">
        <w:trPr>
          <w:trHeight w:val="170"/>
        </w:trPr>
        <w:tc>
          <w:tcPr>
            <w:tcW w:w="2911" w:type="pct"/>
            <w:tcBorders>
              <w:top w:val="nil"/>
              <w:left w:val="nil"/>
              <w:bottom w:val="nil"/>
              <w:right w:val="nil"/>
            </w:tcBorders>
            <w:shd w:val="clear" w:color="auto" w:fill="auto"/>
            <w:vAlign w:val="bottom"/>
            <w:hideMark/>
          </w:tcPr>
          <w:p w:rsidR="00324662" w:rsidRPr="00BE5884" w:rsidRDefault="00324662"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Intrare in urma executarii unor garantii primite</w:t>
            </w:r>
          </w:p>
        </w:tc>
        <w:tc>
          <w:tcPr>
            <w:tcW w:w="984" w:type="pct"/>
            <w:tcBorders>
              <w:top w:val="nil"/>
              <w:left w:val="nil"/>
              <w:bottom w:val="nil"/>
              <w:right w:val="nil"/>
            </w:tcBorders>
            <w:shd w:val="clear" w:color="auto" w:fill="auto"/>
            <w:noWrap/>
            <w:vAlign w:val="bottom"/>
            <w:hideMark/>
          </w:tcPr>
          <w:p w:rsidR="00324662" w:rsidRDefault="00324662">
            <w:pPr>
              <w:jc w:val="right"/>
              <w:outlineLvl w:val="0"/>
              <w:rPr>
                <w:rFonts w:ascii="Verdana" w:hAnsi="Verdana" w:cs="Calibri"/>
                <w:sz w:val="18"/>
                <w:szCs w:val="18"/>
              </w:rPr>
            </w:pPr>
            <w:r>
              <w:rPr>
                <w:rFonts w:ascii="Verdana" w:hAnsi="Verdana" w:cs="Calibri"/>
                <w:sz w:val="18"/>
                <w:szCs w:val="18"/>
              </w:rPr>
              <w:t xml:space="preserve">                     - </w:t>
            </w:r>
          </w:p>
        </w:tc>
        <w:tc>
          <w:tcPr>
            <w:tcW w:w="1105" w:type="pct"/>
            <w:tcBorders>
              <w:top w:val="nil"/>
              <w:left w:val="nil"/>
              <w:bottom w:val="nil"/>
              <w:right w:val="nil"/>
            </w:tcBorders>
            <w:shd w:val="clear" w:color="auto" w:fill="auto"/>
            <w:noWrap/>
            <w:vAlign w:val="bottom"/>
            <w:hideMark/>
          </w:tcPr>
          <w:p w:rsidR="00324662" w:rsidRDefault="00324662">
            <w:pPr>
              <w:jc w:val="right"/>
              <w:outlineLvl w:val="0"/>
              <w:rPr>
                <w:rFonts w:ascii="Verdana" w:hAnsi="Verdana" w:cs="Calibri"/>
                <w:sz w:val="18"/>
                <w:szCs w:val="18"/>
              </w:rPr>
            </w:pPr>
            <w:r>
              <w:rPr>
                <w:rFonts w:ascii="Verdana" w:hAnsi="Verdana" w:cs="Calibri"/>
                <w:sz w:val="18"/>
                <w:szCs w:val="18"/>
              </w:rPr>
              <w:t xml:space="preserve">                         - </w:t>
            </w:r>
          </w:p>
        </w:tc>
      </w:tr>
      <w:tr w:rsidR="00324662" w:rsidRPr="00BE5884" w:rsidTr="00E9641A">
        <w:trPr>
          <w:trHeight w:val="170"/>
        </w:trPr>
        <w:tc>
          <w:tcPr>
            <w:tcW w:w="2911" w:type="pct"/>
            <w:tcBorders>
              <w:top w:val="nil"/>
              <w:left w:val="nil"/>
              <w:bottom w:val="nil"/>
              <w:right w:val="nil"/>
            </w:tcBorders>
            <w:shd w:val="clear" w:color="auto" w:fill="auto"/>
            <w:vAlign w:val="bottom"/>
            <w:hideMark/>
          </w:tcPr>
          <w:p w:rsidR="00324662" w:rsidRPr="00BE5884" w:rsidRDefault="00324662" w:rsidP="00846FED">
            <w:pPr>
              <w:widowControl w:val="0"/>
              <w:outlineLv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 xml:space="preserve">Intrari in cursul anului (schimb </w:t>
            </w:r>
            <w:proofErr w:type="gramStart"/>
            <w:r w:rsidRPr="00BE5884">
              <w:rPr>
                <w:rFonts w:ascii="Verdana" w:eastAsia="Times New Roman" w:hAnsi="Verdana" w:cs="Arial"/>
                <w:noProof w:val="0"/>
                <w:sz w:val="18"/>
                <w:szCs w:val="18"/>
                <w:lang w:val="fr-FR" w:eastAsia="en-US"/>
              </w:rPr>
              <w:t>de active</w:t>
            </w:r>
            <w:proofErr w:type="gramEnd"/>
            <w:r w:rsidRPr="00BE5884">
              <w:rPr>
                <w:rFonts w:ascii="Verdana" w:eastAsia="Times New Roman" w:hAnsi="Verdana" w:cs="Arial"/>
                <w:noProof w:val="0"/>
                <w:sz w:val="18"/>
                <w:szCs w:val="18"/>
                <w:lang w:val="fr-FR" w:eastAsia="en-US"/>
              </w:rPr>
              <w:t>)</w:t>
            </w:r>
          </w:p>
        </w:tc>
        <w:tc>
          <w:tcPr>
            <w:tcW w:w="984" w:type="pct"/>
            <w:tcBorders>
              <w:top w:val="nil"/>
              <w:left w:val="nil"/>
              <w:bottom w:val="nil"/>
              <w:right w:val="nil"/>
            </w:tcBorders>
            <w:shd w:val="clear" w:color="auto" w:fill="auto"/>
            <w:noWrap/>
            <w:vAlign w:val="bottom"/>
            <w:hideMark/>
          </w:tcPr>
          <w:p w:rsidR="00324662" w:rsidRDefault="00324662">
            <w:pPr>
              <w:jc w:val="right"/>
              <w:outlineLvl w:val="0"/>
              <w:rPr>
                <w:rFonts w:ascii="Verdana" w:hAnsi="Verdana" w:cs="Calibri"/>
                <w:sz w:val="18"/>
                <w:szCs w:val="18"/>
              </w:rPr>
            </w:pPr>
            <w:r>
              <w:rPr>
                <w:rFonts w:ascii="Verdana" w:hAnsi="Verdana" w:cs="Calibri"/>
                <w:sz w:val="18"/>
                <w:szCs w:val="18"/>
              </w:rPr>
              <w:t xml:space="preserve">                     - </w:t>
            </w:r>
          </w:p>
        </w:tc>
        <w:tc>
          <w:tcPr>
            <w:tcW w:w="1105" w:type="pct"/>
            <w:tcBorders>
              <w:top w:val="nil"/>
              <w:left w:val="nil"/>
              <w:bottom w:val="nil"/>
              <w:right w:val="nil"/>
            </w:tcBorders>
            <w:shd w:val="clear" w:color="auto" w:fill="auto"/>
            <w:noWrap/>
            <w:vAlign w:val="bottom"/>
            <w:hideMark/>
          </w:tcPr>
          <w:p w:rsidR="00324662" w:rsidRDefault="00324662">
            <w:pPr>
              <w:jc w:val="right"/>
              <w:outlineLvl w:val="0"/>
              <w:rPr>
                <w:rFonts w:ascii="Verdana" w:hAnsi="Verdana" w:cs="Calibri"/>
                <w:sz w:val="18"/>
                <w:szCs w:val="18"/>
              </w:rPr>
            </w:pPr>
            <w:r>
              <w:rPr>
                <w:rFonts w:ascii="Verdana" w:hAnsi="Verdana" w:cs="Calibri"/>
                <w:sz w:val="18"/>
                <w:szCs w:val="18"/>
              </w:rPr>
              <w:t xml:space="preserve">                         - </w:t>
            </w:r>
          </w:p>
        </w:tc>
      </w:tr>
      <w:tr w:rsidR="00324662" w:rsidRPr="00BE5884" w:rsidTr="00214C2A">
        <w:trPr>
          <w:trHeight w:val="170"/>
        </w:trPr>
        <w:tc>
          <w:tcPr>
            <w:tcW w:w="2911" w:type="pct"/>
            <w:tcBorders>
              <w:top w:val="nil"/>
              <w:left w:val="nil"/>
              <w:bottom w:val="nil"/>
              <w:right w:val="nil"/>
            </w:tcBorders>
            <w:shd w:val="clear" w:color="auto" w:fill="auto"/>
            <w:vAlign w:val="bottom"/>
            <w:hideMark/>
          </w:tcPr>
          <w:p w:rsidR="00324662" w:rsidRPr="00BE5884" w:rsidRDefault="00324662"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Cedari </w:t>
            </w:r>
          </w:p>
        </w:tc>
        <w:tc>
          <w:tcPr>
            <w:tcW w:w="984" w:type="pct"/>
            <w:tcBorders>
              <w:top w:val="nil"/>
              <w:left w:val="nil"/>
              <w:bottom w:val="nil"/>
              <w:right w:val="nil"/>
            </w:tcBorders>
            <w:shd w:val="clear" w:color="auto" w:fill="auto"/>
            <w:noWrap/>
            <w:vAlign w:val="bottom"/>
            <w:hideMark/>
          </w:tcPr>
          <w:p w:rsidR="00324662" w:rsidRDefault="00324662">
            <w:pPr>
              <w:jc w:val="right"/>
              <w:rPr>
                <w:rFonts w:ascii="Verdana" w:hAnsi="Verdana" w:cs="Calibri"/>
                <w:sz w:val="18"/>
                <w:szCs w:val="18"/>
              </w:rPr>
            </w:pPr>
            <w:r>
              <w:rPr>
                <w:rFonts w:ascii="Verdana" w:hAnsi="Verdana" w:cs="Calibri"/>
                <w:sz w:val="18"/>
                <w:szCs w:val="18"/>
              </w:rPr>
              <w:t xml:space="preserve">        (241.332)</w:t>
            </w:r>
          </w:p>
        </w:tc>
        <w:tc>
          <w:tcPr>
            <w:tcW w:w="1105" w:type="pct"/>
            <w:tcBorders>
              <w:top w:val="nil"/>
              <w:left w:val="nil"/>
              <w:bottom w:val="nil"/>
              <w:right w:val="nil"/>
            </w:tcBorders>
            <w:shd w:val="clear" w:color="auto" w:fill="auto"/>
            <w:noWrap/>
            <w:hideMark/>
          </w:tcPr>
          <w:p w:rsidR="00324662" w:rsidRDefault="00324662">
            <w:pPr>
              <w:jc w:val="right"/>
              <w:rPr>
                <w:rFonts w:ascii="Verdana" w:hAnsi="Verdana" w:cs="Calibri"/>
                <w:sz w:val="18"/>
                <w:szCs w:val="18"/>
              </w:rPr>
            </w:pPr>
            <w:r>
              <w:rPr>
                <w:rFonts w:ascii="Verdana" w:hAnsi="Verdana" w:cs="Calibri"/>
                <w:sz w:val="18"/>
                <w:szCs w:val="18"/>
              </w:rPr>
              <w:t xml:space="preserve">                         - </w:t>
            </w:r>
          </w:p>
        </w:tc>
      </w:tr>
      <w:tr w:rsidR="00324662" w:rsidRPr="00BE5884" w:rsidTr="00214C2A">
        <w:trPr>
          <w:trHeight w:val="170"/>
        </w:trPr>
        <w:tc>
          <w:tcPr>
            <w:tcW w:w="2911" w:type="pct"/>
            <w:tcBorders>
              <w:top w:val="nil"/>
              <w:left w:val="nil"/>
              <w:bottom w:val="nil"/>
              <w:right w:val="nil"/>
            </w:tcBorders>
            <w:shd w:val="clear" w:color="auto" w:fill="auto"/>
            <w:noWrap/>
            <w:vAlign w:val="bottom"/>
            <w:hideMark/>
          </w:tcPr>
          <w:p w:rsidR="00324662" w:rsidRPr="00BE5884" w:rsidRDefault="00324662"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 xml:space="preserve">Plus valoare cu ocazii reevaluarii </w:t>
            </w:r>
          </w:p>
        </w:tc>
        <w:tc>
          <w:tcPr>
            <w:tcW w:w="984" w:type="pct"/>
            <w:tcBorders>
              <w:top w:val="nil"/>
              <w:left w:val="nil"/>
              <w:bottom w:val="nil"/>
              <w:right w:val="nil"/>
            </w:tcBorders>
            <w:shd w:val="clear" w:color="auto" w:fill="auto"/>
            <w:noWrap/>
            <w:vAlign w:val="bottom"/>
            <w:hideMark/>
          </w:tcPr>
          <w:p w:rsidR="00324662" w:rsidRDefault="00324662">
            <w:pPr>
              <w:jc w:val="right"/>
              <w:rPr>
                <w:rFonts w:ascii="Verdana" w:hAnsi="Verdana" w:cs="Calibri"/>
                <w:sz w:val="18"/>
                <w:szCs w:val="18"/>
              </w:rPr>
            </w:pPr>
            <w:r>
              <w:rPr>
                <w:rFonts w:ascii="Verdana" w:hAnsi="Verdana" w:cs="Calibri"/>
                <w:sz w:val="18"/>
                <w:szCs w:val="18"/>
              </w:rPr>
              <w:t xml:space="preserve">                     - </w:t>
            </w:r>
          </w:p>
        </w:tc>
        <w:tc>
          <w:tcPr>
            <w:tcW w:w="1105" w:type="pct"/>
            <w:tcBorders>
              <w:top w:val="nil"/>
              <w:left w:val="nil"/>
              <w:bottom w:val="nil"/>
              <w:right w:val="nil"/>
            </w:tcBorders>
            <w:shd w:val="clear" w:color="auto" w:fill="auto"/>
            <w:noWrap/>
            <w:hideMark/>
          </w:tcPr>
          <w:p w:rsidR="00324662" w:rsidRDefault="00324662">
            <w:pPr>
              <w:jc w:val="right"/>
              <w:rPr>
                <w:rFonts w:ascii="Verdana" w:hAnsi="Verdana" w:cs="Calibri"/>
                <w:sz w:val="18"/>
                <w:szCs w:val="18"/>
              </w:rPr>
            </w:pPr>
            <w:r>
              <w:rPr>
                <w:rFonts w:ascii="Verdana" w:hAnsi="Verdana" w:cs="Calibri"/>
                <w:sz w:val="18"/>
                <w:szCs w:val="18"/>
              </w:rPr>
              <w:t xml:space="preserve">                         - </w:t>
            </w:r>
          </w:p>
        </w:tc>
      </w:tr>
      <w:tr w:rsidR="00324662" w:rsidRPr="00BE5884" w:rsidTr="00214C2A">
        <w:trPr>
          <w:trHeight w:val="170"/>
        </w:trPr>
        <w:tc>
          <w:tcPr>
            <w:tcW w:w="2911" w:type="pct"/>
            <w:tcBorders>
              <w:top w:val="nil"/>
              <w:left w:val="nil"/>
              <w:bottom w:val="nil"/>
              <w:right w:val="nil"/>
            </w:tcBorders>
            <w:shd w:val="clear" w:color="auto" w:fill="auto"/>
            <w:noWrap/>
            <w:vAlign w:val="bottom"/>
            <w:hideMark/>
          </w:tcPr>
          <w:p w:rsidR="00324662" w:rsidRPr="00BE5884" w:rsidRDefault="00324662"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Minus valoare cu ocazia reevaluarii</w:t>
            </w:r>
          </w:p>
        </w:tc>
        <w:tc>
          <w:tcPr>
            <w:tcW w:w="984" w:type="pct"/>
            <w:tcBorders>
              <w:top w:val="nil"/>
              <w:left w:val="nil"/>
              <w:bottom w:val="single" w:sz="4" w:space="0" w:color="auto"/>
              <w:right w:val="nil"/>
            </w:tcBorders>
            <w:shd w:val="clear" w:color="auto" w:fill="auto"/>
            <w:noWrap/>
            <w:vAlign w:val="bottom"/>
            <w:hideMark/>
          </w:tcPr>
          <w:p w:rsidR="00324662" w:rsidRDefault="00324662">
            <w:pPr>
              <w:jc w:val="right"/>
              <w:rPr>
                <w:rFonts w:ascii="Verdana" w:hAnsi="Verdana" w:cs="Calibri"/>
                <w:sz w:val="18"/>
                <w:szCs w:val="18"/>
              </w:rPr>
            </w:pPr>
            <w:r>
              <w:rPr>
                <w:rFonts w:ascii="Verdana" w:hAnsi="Verdana" w:cs="Calibri"/>
                <w:sz w:val="18"/>
                <w:szCs w:val="18"/>
              </w:rPr>
              <w:t xml:space="preserve">                     - </w:t>
            </w:r>
          </w:p>
        </w:tc>
        <w:tc>
          <w:tcPr>
            <w:tcW w:w="1105" w:type="pct"/>
            <w:tcBorders>
              <w:top w:val="nil"/>
              <w:left w:val="nil"/>
              <w:bottom w:val="single" w:sz="4" w:space="0" w:color="auto"/>
              <w:right w:val="nil"/>
            </w:tcBorders>
            <w:shd w:val="clear" w:color="auto" w:fill="auto"/>
            <w:noWrap/>
            <w:hideMark/>
          </w:tcPr>
          <w:p w:rsidR="00324662" w:rsidRDefault="00324662">
            <w:pPr>
              <w:jc w:val="right"/>
              <w:rPr>
                <w:rFonts w:ascii="Verdana" w:hAnsi="Verdana" w:cs="Calibri"/>
                <w:sz w:val="18"/>
                <w:szCs w:val="18"/>
              </w:rPr>
            </w:pPr>
            <w:r>
              <w:rPr>
                <w:rFonts w:ascii="Verdana" w:hAnsi="Verdana" w:cs="Calibri"/>
                <w:sz w:val="18"/>
                <w:szCs w:val="18"/>
              </w:rPr>
              <w:t xml:space="preserve">                         - </w:t>
            </w:r>
          </w:p>
        </w:tc>
      </w:tr>
      <w:tr w:rsidR="00324662" w:rsidRPr="00BE5884" w:rsidTr="00E9641A">
        <w:trPr>
          <w:trHeight w:val="170"/>
        </w:trPr>
        <w:tc>
          <w:tcPr>
            <w:tcW w:w="2911" w:type="pct"/>
            <w:tcBorders>
              <w:top w:val="nil"/>
              <w:left w:val="nil"/>
              <w:bottom w:val="nil"/>
              <w:right w:val="nil"/>
            </w:tcBorders>
            <w:shd w:val="clear" w:color="auto" w:fill="auto"/>
            <w:vAlign w:val="bottom"/>
            <w:hideMark/>
          </w:tcPr>
          <w:p w:rsidR="00324662" w:rsidRDefault="00324662" w:rsidP="00846FED">
            <w:pPr>
              <w:widowControl w:val="0"/>
              <w:rPr>
                <w:rFonts w:ascii="Verdana" w:eastAsia="Times New Roman" w:hAnsi="Verdana" w:cs="Arial"/>
                <w:b/>
                <w:bCs/>
                <w:noProof w:val="0"/>
                <w:sz w:val="18"/>
                <w:szCs w:val="18"/>
                <w:lang w:val="en-US" w:eastAsia="en-US"/>
              </w:rPr>
            </w:pPr>
          </w:p>
          <w:p w:rsidR="00324662" w:rsidRPr="00BE5884" w:rsidRDefault="00324662"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Sold la 31 Decembrie 201</w:t>
            </w:r>
            <w:r w:rsidR="004F7027">
              <w:rPr>
                <w:rFonts w:ascii="Verdana" w:eastAsia="Times New Roman" w:hAnsi="Verdana" w:cs="Arial"/>
                <w:b/>
                <w:bCs/>
                <w:noProof w:val="0"/>
                <w:sz w:val="18"/>
                <w:szCs w:val="18"/>
                <w:lang w:val="en-US" w:eastAsia="en-US"/>
              </w:rPr>
              <w:t>9</w:t>
            </w:r>
          </w:p>
        </w:tc>
        <w:tc>
          <w:tcPr>
            <w:tcW w:w="984" w:type="pct"/>
            <w:tcBorders>
              <w:top w:val="single" w:sz="4" w:space="0" w:color="auto"/>
              <w:left w:val="nil"/>
              <w:bottom w:val="single" w:sz="12" w:space="0" w:color="auto"/>
              <w:right w:val="nil"/>
            </w:tcBorders>
            <w:shd w:val="clear" w:color="auto" w:fill="auto"/>
            <w:noWrap/>
            <w:vAlign w:val="bottom"/>
            <w:hideMark/>
          </w:tcPr>
          <w:p w:rsidR="00324662" w:rsidRDefault="00324662">
            <w:pPr>
              <w:jc w:val="right"/>
              <w:rPr>
                <w:rFonts w:ascii="Verdana" w:hAnsi="Verdana" w:cs="Calibri"/>
                <w:b/>
                <w:bCs/>
                <w:sz w:val="18"/>
                <w:szCs w:val="18"/>
              </w:rPr>
            </w:pPr>
            <w:r>
              <w:rPr>
                <w:rFonts w:ascii="Verdana" w:hAnsi="Verdana" w:cs="Calibri"/>
                <w:b/>
                <w:bCs/>
                <w:sz w:val="18"/>
                <w:szCs w:val="18"/>
              </w:rPr>
              <w:t xml:space="preserve">303.389 </w:t>
            </w:r>
          </w:p>
        </w:tc>
        <w:tc>
          <w:tcPr>
            <w:tcW w:w="1105" w:type="pct"/>
            <w:tcBorders>
              <w:top w:val="single" w:sz="4" w:space="0" w:color="auto"/>
              <w:left w:val="nil"/>
              <w:bottom w:val="single" w:sz="12" w:space="0" w:color="auto"/>
              <w:right w:val="nil"/>
            </w:tcBorders>
            <w:shd w:val="clear" w:color="auto" w:fill="auto"/>
            <w:noWrap/>
            <w:vAlign w:val="bottom"/>
            <w:hideMark/>
          </w:tcPr>
          <w:p w:rsidR="00324662" w:rsidRDefault="00324662">
            <w:pPr>
              <w:jc w:val="right"/>
              <w:rPr>
                <w:rFonts w:ascii="Verdana" w:hAnsi="Verdana" w:cs="Calibri"/>
                <w:b/>
                <w:bCs/>
                <w:sz w:val="18"/>
                <w:szCs w:val="18"/>
              </w:rPr>
            </w:pPr>
            <w:r>
              <w:rPr>
                <w:rFonts w:ascii="Verdana" w:hAnsi="Verdana" w:cs="Calibri"/>
                <w:b/>
                <w:bCs/>
                <w:sz w:val="18"/>
                <w:szCs w:val="18"/>
              </w:rPr>
              <w:t xml:space="preserve">544.721 </w:t>
            </w:r>
          </w:p>
        </w:tc>
      </w:tr>
    </w:tbl>
    <w:p w:rsidR="00EE3791" w:rsidRPr="00BE5884" w:rsidRDefault="00EE3791" w:rsidP="00846FED">
      <w:pPr>
        <w:widowControl w:val="0"/>
        <w:rPr>
          <w:rFonts w:ascii="Verdana" w:hAnsi="Verdana" w:cs="Calibri"/>
          <w:sz w:val="18"/>
          <w:szCs w:val="18"/>
          <w:lang w:val="en-US"/>
        </w:rPr>
      </w:pPr>
    </w:p>
    <w:p w:rsidR="009A3EF6" w:rsidRPr="00BE5884" w:rsidRDefault="009A3EF6" w:rsidP="00846FED">
      <w:pPr>
        <w:widowControl w:val="0"/>
        <w:rPr>
          <w:rFonts w:ascii="Verdana" w:hAnsi="Verdana" w:cs="Calibri"/>
          <w:sz w:val="18"/>
          <w:szCs w:val="18"/>
          <w:lang w:val="en-US"/>
        </w:rPr>
      </w:pPr>
    </w:p>
    <w:p w:rsidR="000A74D5"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 xml:space="preserve">Pentru acestea au fost efectuate rapoarte de evaluare </w:t>
      </w:r>
      <w:r w:rsidR="00BC00ED" w:rsidRPr="00BE5884">
        <w:rPr>
          <w:rFonts w:ascii="Verdana" w:hAnsi="Verdana" w:cs="Arial"/>
          <w:sz w:val="18"/>
          <w:szCs w:val="18"/>
          <w:lang w:val="fr-FR"/>
        </w:rPr>
        <w:t>I</w:t>
      </w:r>
      <w:r w:rsidRPr="00BE5884">
        <w:rPr>
          <w:rFonts w:ascii="Verdana" w:hAnsi="Verdana" w:cs="Arial"/>
          <w:sz w:val="18"/>
          <w:szCs w:val="18"/>
          <w:lang w:val="fr-FR"/>
        </w:rPr>
        <w:t>n conformitate cu Standardele Interna</w:t>
      </w:r>
      <w:r w:rsidR="009A70F5" w:rsidRPr="00BE5884">
        <w:rPr>
          <w:rFonts w:ascii="Verdana" w:hAnsi="Verdana" w:cs="Arial"/>
          <w:sz w:val="18"/>
          <w:szCs w:val="18"/>
          <w:lang w:val="fr-FR"/>
        </w:rPr>
        <w:t>t</w:t>
      </w:r>
      <w:r w:rsidRPr="00BE5884">
        <w:rPr>
          <w:rFonts w:ascii="Verdana" w:hAnsi="Verdana" w:cs="Arial"/>
          <w:sz w:val="18"/>
          <w:szCs w:val="18"/>
          <w:lang w:val="fr-FR"/>
        </w:rPr>
        <w:t xml:space="preserve">ionale de Evaluare </w:t>
      </w:r>
      <w:r w:rsidR="00144E8A" w:rsidRPr="00BE5884">
        <w:rPr>
          <w:rFonts w:ascii="Verdana" w:hAnsi="Verdana" w:cs="Arial"/>
          <w:sz w:val="18"/>
          <w:szCs w:val="18"/>
          <w:lang w:val="fr-FR"/>
        </w:rPr>
        <w:t>s</w:t>
      </w:r>
      <w:r w:rsidRPr="00BE5884">
        <w:rPr>
          <w:rFonts w:ascii="Verdana" w:hAnsi="Verdana" w:cs="Arial"/>
          <w:sz w:val="18"/>
          <w:szCs w:val="18"/>
          <w:lang w:val="fr-FR"/>
        </w:rPr>
        <w:t>i a metodologiei de lucru recomandate de c</w:t>
      </w:r>
      <w:r w:rsidR="00144E8A" w:rsidRPr="00BE5884">
        <w:rPr>
          <w:rFonts w:ascii="Verdana" w:hAnsi="Verdana" w:cs="Arial"/>
          <w:sz w:val="18"/>
          <w:szCs w:val="18"/>
          <w:lang w:val="fr-FR"/>
        </w:rPr>
        <w:t>a</w:t>
      </w:r>
      <w:r w:rsidRPr="00BE5884">
        <w:rPr>
          <w:rFonts w:ascii="Verdana" w:hAnsi="Verdana" w:cs="Arial"/>
          <w:sz w:val="18"/>
          <w:szCs w:val="18"/>
          <w:lang w:val="fr-FR"/>
        </w:rPr>
        <w:t>tre ANEVAR de catre societatea Napoca Business p</w:t>
      </w:r>
      <w:r w:rsidR="000A74D5" w:rsidRPr="00BE5884">
        <w:rPr>
          <w:rFonts w:ascii="Verdana" w:hAnsi="Verdana" w:cs="Arial"/>
          <w:sz w:val="18"/>
          <w:szCs w:val="18"/>
          <w:lang w:val="fr-FR"/>
        </w:rPr>
        <w:t xml:space="preserve">entru teren si de catre Darian </w:t>
      </w:r>
      <w:r w:rsidRPr="00BE5884">
        <w:rPr>
          <w:rFonts w:ascii="Verdana" w:hAnsi="Verdana" w:cs="Arial"/>
          <w:sz w:val="18"/>
          <w:szCs w:val="18"/>
          <w:lang w:val="fr-FR"/>
        </w:rPr>
        <w:t xml:space="preserve">RS pentru apartamente. </w:t>
      </w:r>
    </w:p>
    <w:p w:rsidR="00EE3791" w:rsidRPr="00BE5884" w:rsidRDefault="00076AF7" w:rsidP="00CB2F03">
      <w:pPr>
        <w:widowControl w:val="0"/>
        <w:jc w:val="both"/>
        <w:rPr>
          <w:rFonts w:ascii="Verdana" w:hAnsi="Verdana" w:cs="Arial"/>
          <w:sz w:val="18"/>
          <w:szCs w:val="18"/>
          <w:lang w:val="fr-FR"/>
        </w:rPr>
      </w:pPr>
      <w:r>
        <w:rPr>
          <w:rFonts w:ascii="Verdana" w:hAnsi="Verdana" w:cs="Arial"/>
          <w:sz w:val="18"/>
          <w:szCs w:val="18"/>
          <w:lang w:val="fr-FR"/>
        </w:rPr>
        <w:t xml:space="preserve">In currsul anului 2019  au fost vandute o parte din activele detinute pentru vanzare si anume </w:t>
      </w:r>
      <w:r w:rsidRPr="00BE5884">
        <w:rPr>
          <w:rFonts w:ascii="Verdana" w:hAnsi="Verdana" w:cs="Arial"/>
          <w:sz w:val="18"/>
          <w:szCs w:val="18"/>
          <w:lang w:val="en-US"/>
        </w:rPr>
        <w:t xml:space="preserve">teren in Cluj, cartierul Borhanci si </w:t>
      </w:r>
      <w:r>
        <w:rPr>
          <w:rFonts w:ascii="Verdana" w:hAnsi="Verdana" w:cs="Arial"/>
          <w:sz w:val="18"/>
          <w:szCs w:val="18"/>
          <w:lang w:val="en-US"/>
        </w:rPr>
        <w:t>apartamentul</w:t>
      </w:r>
      <w:r w:rsidRPr="00BE5884">
        <w:rPr>
          <w:rFonts w:ascii="Verdana" w:hAnsi="Verdana" w:cs="Arial"/>
          <w:sz w:val="18"/>
          <w:szCs w:val="18"/>
          <w:lang w:val="en-US"/>
        </w:rPr>
        <w:t xml:space="preserve"> </w:t>
      </w:r>
      <w:r>
        <w:rPr>
          <w:rFonts w:ascii="Verdana" w:hAnsi="Verdana" w:cs="Arial"/>
          <w:sz w:val="18"/>
          <w:szCs w:val="18"/>
          <w:lang w:val="en-US"/>
        </w:rPr>
        <w:t>d</w:t>
      </w:r>
      <w:r w:rsidRPr="00BE5884">
        <w:rPr>
          <w:rFonts w:ascii="Verdana" w:hAnsi="Verdana" w:cs="Arial"/>
          <w:sz w:val="18"/>
          <w:szCs w:val="18"/>
          <w:lang w:val="en-US"/>
        </w:rPr>
        <w:t>in Botosani</w:t>
      </w:r>
      <w:r>
        <w:rPr>
          <w:rFonts w:ascii="Verdana" w:hAnsi="Verdana" w:cs="Arial"/>
          <w:sz w:val="18"/>
          <w:szCs w:val="18"/>
          <w:lang w:val="en-US"/>
        </w:rPr>
        <w:t>, obtinandu-se un castig de 93.558 lei.</w:t>
      </w:r>
    </w:p>
    <w:p w:rsidR="00EE3791" w:rsidRPr="00BE5884" w:rsidRDefault="00EE3791" w:rsidP="00CB2F03">
      <w:pPr>
        <w:widowControl w:val="0"/>
        <w:jc w:val="both"/>
        <w:rPr>
          <w:rFonts w:ascii="Verdana" w:hAnsi="Verdana" w:cs="Arial"/>
          <w:sz w:val="18"/>
          <w:szCs w:val="18"/>
          <w:lang w:val="fr-FR"/>
        </w:rPr>
      </w:pPr>
    </w:p>
    <w:p w:rsidR="0061203A" w:rsidRDefault="00076AF7" w:rsidP="00CB2F03">
      <w:pPr>
        <w:widowControl w:val="0"/>
        <w:jc w:val="both"/>
        <w:rPr>
          <w:rFonts w:ascii="Verdana" w:hAnsi="Verdana" w:cs="Arial"/>
          <w:sz w:val="18"/>
          <w:szCs w:val="18"/>
          <w:lang w:val="fr-FR"/>
        </w:rPr>
      </w:pPr>
      <w:bookmarkStart w:id="14" w:name="_Toc478416152"/>
      <w:r>
        <w:rPr>
          <w:rFonts w:ascii="Verdana" w:hAnsi="Verdana" w:cs="Arial"/>
          <w:sz w:val="18"/>
          <w:szCs w:val="18"/>
          <w:lang w:val="fr-FR"/>
        </w:rPr>
        <w:t>Pentru apartamentul din Alba Iulia la data bilantului existau negocieri  avansate de vanzare care s-a concretizat in luna ianuarie din anul 2020 prin vanzarea acestui apartament.</w:t>
      </w:r>
    </w:p>
    <w:p w:rsidR="00FE6683" w:rsidRDefault="00FE6683" w:rsidP="00CB2F03">
      <w:pPr>
        <w:widowControl w:val="0"/>
        <w:jc w:val="both"/>
        <w:rPr>
          <w:rFonts w:ascii="Verdana" w:hAnsi="Verdana" w:cs="Arial"/>
          <w:sz w:val="18"/>
          <w:szCs w:val="18"/>
          <w:lang w:val="fr-FR"/>
        </w:rPr>
      </w:pPr>
    </w:p>
    <w:p w:rsidR="00FE6683" w:rsidRPr="00BE5884" w:rsidRDefault="00FE6683" w:rsidP="00FE6683">
      <w:pPr>
        <w:widowControl w:val="0"/>
        <w:rPr>
          <w:rFonts w:ascii="Verdana" w:hAnsi="Verdana" w:cs="Arial"/>
          <w:sz w:val="18"/>
          <w:szCs w:val="18"/>
          <w:lang w:val="fr-FR"/>
        </w:rPr>
      </w:pPr>
    </w:p>
    <w:p w:rsidR="0061203A" w:rsidRPr="00BE5884" w:rsidRDefault="0061203A" w:rsidP="00FE6683">
      <w:pPr>
        <w:widowControl w:val="0"/>
        <w:rPr>
          <w:rFonts w:ascii="Verdana" w:hAnsi="Verdana" w:cs="Calibri"/>
          <w:sz w:val="18"/>
          <w:szCs w:val="18"/>
          <w:lang w:val="fr-FR"/>
        </w:rPr>
      </w:pPr>
    </w:p>
    <w:p w:rsidR="00EE3791" w:rsidRPr="00BE5884" w:rsidRDefault="00FE6683" w:rsidP="00FE6683">
      <w:pPr>
        <w:widowControl w:val="0"/>
        <w:rPr>
          <w:rFonts w:ascii="Verdana" w:hAnsi="Verdana" w:cs="Calibri"/>
          <w:b/>
          <w:sz w:val="18"/>
          <w:szCs w:val="18"/>
          <w:lang w:val="fr-FR"/>
        </w:rPr>
      </w:pPr>
      <w:r w:rsidRPr="00BE5884">
        <w:rPr>
          <w:rFonts w:ascii="Verdana" w:hAnsi="Verdana"/>
          <w:b/>
          <w:sz w:val="18"/>
          <w:szCs w:val="18"/>
        </w:rPr>
        <w:t>15. CREANTE COMERCIALE SI ASIMILATE</w:t>
      </w:r>
      <w:bookmarkEnd w:id="14"/>
    </w:p>
    <w:p w:rsidR="00EE3791" w:rsidRPr="00BE5884" w:rsidRDefault="00EE3791" w:rsidP="00846FED">
      <w:pPr>
        <w:widowControl w:val="0"/>
        <w:rPr>
          <w:rFonts w:ascii="Verdana" w:hAnsi="Verdana" w:cs="Calibri"/>
          <w:sz w:val="18"/>
          <w:szCs w:val="18"/>
          <w:lang w:val="en-US"/>
        </w:rPr>
      </w:pPr>
    </w:p>
    <w:tbl>
      <w:tblPr>
        <w:tblW w:w="5000" w:type="pct"/>
        <w:tblLook w:val="04A0"/>
      </w:tblPr>
      <w:tblGrid>
        <w:gridCol w:w="5356"/>
        <w:gridCol w:w="2292"/>
        <w:gridCol w:w="2292"/>
      </w:tblGrid>
      <w:tr w:rsidR="002D453F" w:rsidRPr="00BE5884" w:rsidTr="003429A6">
        <w:trPr>
          <w:trHeight w:val="170"/>
        </w:trPr>
        <w:tc>
          <w:tcPr>
            <w:tcW w:w="2694" w:type="pct"/>
            <w:shd w:val="clear" w:color="auto" w:fill="auto"/>
            <w:noWrap/>
            <w:vAlign w:val="bottom"/>
            <w:hideMark/>
          </w:tcPr>
          <w:p w:rsidR="002D453F" w:rsidRPr="00BE5884" w:rsidRDefault="002D453F"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153" w:type="pct"/>
            <w:tcBorders>
              <w:bottom w:val="single" w:sz="12" w:space="0" w:color="auto"/>
            </w:tcBorders>
            <w:shd w:val="clear" w:color="auto" w:fill="auto"/>
            <w:noWrap/>
            <w:vAlign w:val="bottom"/>
            <w:hideMark/>
          </w:tcPr>
          <w:p w:rsidR="002D453F" w:rsidRPr="0084536B" w:rsidRDefault="002D453F"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1153" w:type="pct"/>
            <w:tcBorders>
              <w:bottom w:val="single" w:sz="12" w:space="0" w:color="auto"/>
            </w:tcBorders>
            <w:shd w:val="clear" w:color="auto" w:fill="auto"/>
            <w:noWrap/>
            <w:vAlign w:val="bottom"/>
            <w:hideMark/>
          </w:tcPr>
          <w:p w:rsidR="002D453F" w:rsidRPr="0084536B" w:rsidRDefault="002D453F"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C056E9" w:rsidRPr="00BE5884" w:rsidTr="003429A6">
        <w:trPr>
          <w:trHeight w:val="170"/>
        </w:trPr>
        <w:tc>
          <w:tcPr>
            <w:tcW w:w="2694" w:type="pct"/>
            <w:shd w:val="clear" w:color="auto" w:fill="auto"/>
            <w:noWrap/>
            <w:vAlign w:val="bottom"/>
            <w:hideMark/>
          </w:tcPr>
          <w:p w:rsidR="00C056E9" w:rsidRPr="00BE5884" w:rsidRDefault="00C056E9" w:rsidP="00846FED">
            <w:pPr>
              <w:widowControl w:val="0"/>
              <w:rPr>
                <w:rFonts w:ascii="Verdana" w:eastAsia="Times New Roman" w:hAnsi="Verdana" w:cs="Arial"/>
                <w:noProof w:val="0"/>
                <w:color w:val="000000"/>
                <w:sz w:val="18"/>
                <w:szCs w:val="18"/>
                <w:lang w:val="en-US" w:eastAsia="en-US"/>
              </w:rPr>
            </w:pPr>
          </w:p>
        </w:tc>
        <w:tc>
          <w:tcPr>
            <w:tcW w:w="1153" w:type="pct"/>
            <w:tcBorders>
              <w:top w:val="single" w:sz="12" w:space="0" w:color="auto"/>
            </w:tcBorders>
            <w:shd w:val="clear" w:color="auto" w:fill="auto"/>
            <w:noWrap/>
            <w:vAlign w:val="bottom"/>
            <w:hideMark/>
          </w:tcPr>
          <w:p w:rsidR="00C056E9" w:rsidRPr="00BE5884" w:rsidRDefault="00C056E9" w:rsidP="00846FED">
            <w:pPr>
              <w:widowControl w:val="0"/>
              <w:jc w:val="right"/>
              <w:rPr>
                <w:rFonts w:ascii="Verdana" w:eastAsia="Times New Roman" w:hAnsi="Verdana" w:cs="Arial"/>
                <w:noProof w:val="0"/>
                <w:color w:val="000000"/>
                <w:sz w:val="18"/>
                <w:szCs w:val="18"/>
                <w:lang w:val="en-US" w:eastAsia="en-US"/>
              </w:rPr>
            </w:pPr>
          </w:p>
        </w:tc>
        <w:tc>
          <w:tcPr>
            <w:tcW w:w="1153" w:type="pct"/>
            <w:tcBorders>
              <w:top w:val="single" w:sz="12" w:space="0" w:color="auto"/>
            </w:tcBorders>
            <w:shd w:val="clear" w:color="auto" w:fill="auto"/>
            <w:noWrap/>
            <w:vAlign w:val="bottom"/>
            <w:hideMark/>
          </w:tcPr>
          <w:p w:rsidR="00C056E9" w:rsidRPr="00BE5884" w:rsidRDefault="00C056E9" w:rsidP="00846FED">
            <w:pPr>
              <w:widowControl w:val="0"/>
              <w:jc w:val="right"/>
              <w:rPr>
                <w:rFonts w:ascii="Verdana" w:eastAsia="Times New Roman" w:hAnsi="Verdana" w:cs="Arial"/>
                <w:noProof w:val="0"/>
                <w:color w:val="000000"/>
                <w:sz w:val="18"/>
                <w:szCs w:val="18"/>
                <w:lang w:val="en-US" w:eastAsia="en-US"/>
              </w:rPr>
            </w:pPr>
          </w:p>
        </w:tc>
      </w:tr>
      <w:tr w:rsidR="00E44888" w:rsidRPr="00BE5884" w:rsidTr="009272C4">
        <w:trPr>
          <w:trHeight w:val="170"/>
        </w:trPr>
        <w:tc>
          <w:tcPr>
            <w:tcW w:w="2694" w:type="pct"/>
            <w:shd w:val="clear" w:color="auto" w:fill="auto"/>
            <w:vAlign w:val="bottom"/>
            <w:hideMark/>
          </w:tcPr>
          <w:p w:rsidR="00E44888" w:rsidRPr="00BE5884" w:rsidRDefault="00E44888"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Creante comerciale</w:t>
            </w:r>
          </w:p>
        </w:tc>
        <w:tc>
          <w:tcPr>
            <w:tcW w:w="1153" w:type="pct"/>
            <w:shd w:val="clear" w:color="auto" w:fill="auto"/>
            <w:noWrap/>
            <w:vAlign w:val="bottom"/>
            <w:hideMark/>
          </w:tcPr>
          <w:p w:rsidR="00E44888" w:rsidRDefault="00E44888">
            <w:pPr>
              <w:jc w:val="right"/>
              <w:rPr>
                <w:rFonts w:ascii="Verdana" w:hAnsi="Verdana" w:cs="Calibri"/>
                <w:color w:val="000000"/>
                <w:sz w:val="18"/>
                <w:szCs w:val="18"/>
              </w:rPr>
            </w:pPr>
            <w:r>
              <w:rPr>
                <w:rFonts w:ascii="Verdana" w:hAnsi="Verdana" w:cs="Calibri"/>
                <w:color w:val="000000"/>
                <w:sz w:val="18"/>
                <w:szCs w:val="18"/>
              </w:rPr>
              <w:t xml:space="preserve">             57.839 </w:t>
            </w:r>
          </w:p>
        </w:tc>
        <w:tc>
          <w:tcPr>
            <w:tcW w:w="1153" w:type="pct"/>
            <w:shd w:val="clear" w:color="auto" w:fill="auto"/>
            <w:noWrap/>
            <w:vAlign w:val="bottom"/>
            <w:hideMark/>
          </w:tcPr>
          <w:p w:rsidR="00E44888" w:rsidRDefault="00E44888">
            <w:pPr>
              <w:jc w:val="right"/>
              <w:rPr>
                <w:rFonts w:ascii="Verdana" w:hAnsi="Verdana" w:cs="Calibri"/>
                <w:color w:val="000000"/>
                <w:sz w:val="18"/>
                <w:szCs w:val="18"/>
              </w:rPr>
            </w:pPr>
            <w:r>
              <w:rPr>
                <w:rFonts w:ascii="Verdana" w:hAnsi="Verdana" w:cs="Calibri"/>
                <w:color w:val="000000"/>
                <w:sz w:val="18"/>
                <w:szCs w:val="18"/>
              </w:rPr>
              <w:t xml:space="preserve">       127.266 </w:t>
            </w:r>
          </w:p>
        </w:tc>
      </w:tr>
      <w:tr w:rsidR="00E44888" w:rsidRPr="00BE5884" w:rsidTr="009272C4">
        <w:trPr>
          <w:trHeight w:val="170"/>
        </w:trPr>
        <w:tc>
          <w:tcPr>
            <w:tcW w:w="2694" w:type="pct"/>
            <w:shd w:val="clear" w:color="auto" w:fill="auto"/>
            <w:vAlign w:val="bottom"/>
            <w:hideMark/>
          </w:tcPr>
          <w:p w:rsidR="00E44888" w:rsidRPr="00BE5884" w:rsidRDefault="00E44888" w:rsidP="00846FED">
            <w:pPr>
              <w:widowControl w:val="0"/>
              <w:outlineLv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Creante fata de bugetul statului</w:t>
            </w:r>
          </w:p>
        </w:tc>
        <w:tc>
          <w:tcPr>
            <w:tcW w:w="1153" w:type="pct"/>
            <w:shd w:val="clear" w:color="auto" w:fill="auto"/>
            <w:noWrap/>
            <w:vAlign w:val="bottom"/>
            <w:hideMark/>
          </w:tcPr>
          <w:p w:rsidR="00E44888" w:rsidRDefault="00E44888">
            <w:pPr>
              <w:jc w:val="right"/>
              <w:outlineLvl w:val="0"/>
              <w:rPr>
                <w:rFonts w:ascii="Verdana" w:hAnsi="Verdana" w:cs="Calibri"/>
                <w:color w:val="000000"/>
                <w:sz w:val="18"/>
                <w:szCs w:val="18"/>
              </w:rPr>
            </w:pPr>
            <w:r>
              <w:rPr>
                <w:rFonts w:ascii="Verdana" w:hAnsi="Verdana" w:cs="Calibri"/>
                <w:color w:val="000000"/>
                <w:sz w:val="18"/>
                <w:szCs w:val="18"/>
              </w:rPr>
              <w:t xml:space="preserve">                       - </w:t>
            </w:r>
          </w:p>
        </w:tc>
        <w:tc>
          <w:tcPr>
            <w:tcW w:w="1153" w:type="pct"/>
            <w:shd w:val="clear" w:color="auto" w:fill="auto"/>
            <w:noWrap/>
            <w:vAlign w:val="bottom"/>
            <w:hideMark/>
          </w:tcPr>
          <w:p w:rsidR="00E44888" w:rsidRDefault="00E44888">
            <w:pPr>
              <w:jc w:val="right"/>
              <w:outlineLvl w:val="0"/>
              <w:rPr>
                <w:rFonts w:ascii="Verdana" w:hAnsi="Verdana" w:cs="Calibri"/>
                <w:color w:val="000000"/>
                <w:sz w:val="18"/>
                <w:szCs w:val="18"/>
              </w:rPr>
            </w:pPr>
            <w:r>
              <w:rPr>
                <w:rFonts w:ascii="Verdana" w:hAnsi="Verdana" w:cs="Calibri"/>
                <w:color w:val="000000"/>
                <w:sz w:val="18"/>
                <w:szCs w:val="18"/>
              </w:rPr>
              <w:t xml:space="preserve">                   - </w:t>
            </w:r>
          </w:p>
        </w:tc>
      </w:tr>
      <w:tr w:rsidR="00E44888" w:rsidRPr="00BE5884" w:rsidTr="009272C4">
        <w:trPr>
          <w:trHeight w:val="170"/>
        </w:trPr>
        <w:tc>
          <w:tcPr>
            <w:tcW w:w="2694" w:type="pct"/>
            <w:shd w:val="clear" w:color="auto" w:fill="auto"/>
            <w:vAlign w:val="bottom"/>
            <w:hideMark/>
          </w:tcPr>
          <w:p w:rsidR="00E44888" w:rsidRPr="00BE5884" w:rsidRDefault="00E44888"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Creante nete fata de debitori</w:t>
            </w:r>
          </w:p>
        </w:tc>
        <w:tc>
          <w:tcPr>
            <w:tcW w:w="1153" w:type="pct"/>
            <w:shd w:val="clear" w:color="auto" w:fill="auto"/>
            <w:noWrap/>
            <w:vAlign w:val="bottom"/>
            <w:hideMark/>
          </w:tcPr>
          <w:p w:rsidR="00E44888" w:rsidRDefault="00E44888">
            <w:pPr>
              <w:jc w:val="right"/>
              <w:rPr>
                <w:rFonts w:ascii="Verdana" w:hAnsi="Verdana" w:cs="Calibri"/>
                <w:color w:val="000000"/>
                <w:sz w:val="18"/>
                <w:szCs w:val="18"/>
              </w:rPr>
            </w:pPr>
            <w:r>
              <w:rPr>
                <w:rFonts w:ascii="Verdana" w:hAnsi="Verdana" w:cs="Calibri"/>
                <w:color w:val="000000"/>
                <w:sz w:val="18"/>
                <w:szCs w:val="18"/>
              </w:rPr>
              <w:t xml:space="preserve">             51.739 </w:t>
            </w:r>
          </w:p>
        </w:tc>
        <w:tc>
          <w:tcPr>
            <w:tcW w:w="1153" w:type="pct"/>
            <w:shd w:val="clear" w:color="auto" w:fill="auto"/>
            <w:noWrap/>
            <w:vAlign w:val="bottom"/>
            <w:hideMark/>
          </w:tcPr>
          <w:p w:rsidR="00E44888" w:rsidRDefault="00E44888">
            <w:pPr>
              <w:jc w:val="right"/>
              <w:rPr>
                <w:rFonts w:ascii="Verdana" w:hAnsi="Verdana" w:cs="Calibri"/>
                <w:color w:val="000000"/>
                <w:sz w:val="18"/>
                <w:szCs w:val="18"/>
              </w:rPr>
            </w:pPr>
            <w:r>
              <w:rPr>
                <w:rFonts w:ascii="Verdana" w:hAnsi="Verdana" w:cs="Calibri"/>
                <w:color w:val="000000"/>
                <w:sz w:val="18"/>
                <w:szCs w:val="18"/>
              </w:rPr>
              <w:t xml:space="preserve">         63.608 </w:t>
            </w:r>
          </w:p>
        </w:tc>
      </w:tr>
      <w:tr w:rsidR="00E44888" w:rsidRPr="00BE5884" w:rsidTr="009272C4">
        <w:trPr>
          <w:trHeight w:val="170"/>
        </w:trPr>
        <w:tc>
          <w:tcPr>
            <w:tcW w:w="2694" w:type="pct"/>
            <w:shd w:val="clear" w:color="auto" w:fill="auto"/>
            <w:vAlign w:val="bottom"/>
            <w:hideMark/>
          </w:tcPr>
          <w:p w:rsidR="00E44888" w:rsidRPr="00BE5884" w:rsidRDefault="00E44888" w:rsidP="00846FED">
            <w:pPr>
              <w:widowControl w:val="0"/>
              <w:rPr>
                <w:rFonts w:ascii="Verdana" w:eastAsia="Times New Roman" w:hAnsi="Verdana" w:cs="Arial"/>
                <w:noProof w:val="0"/>
                <w:color w:val="000000"/>
                <w:sz w:val="18"/>
                <w:szCs w:val="18"/>
                <w:lang w:val="en-US" w:eastAsia="en-US"/>
              </w:rPr>
            </w:pPr>
          </w:p>
        </w:tc>
        <w:tc>
          <w:tcPr>
            <w:tcW w:w="1153" w:type="pct"/>
            <w:shd w:val="clear" w:color="auto" w:fill="auto"/>
            <w:noWrap/>
            <w:vAlign w:val="bottom"/>
            <w:hideMark/>
          </w:tcPr>
          <w:p w:rsidR="00E44888" w:rsidRDefault="00E44888">
            <w:pPr>
              <w:jc w:val="right"/>
              <w:rPr>
                <w:rFonts w:ascii="Verdana" w:hAnsi="Verdana" w:cs="Calibri"/>
                <w:color w:val="000000"/>
                <w:sz w:val="18"/>
                <w:szCs w:val="18"/>
              </w:rPr>
            </w:pPr>
            <w:r>
              <w:rPr>
                <w:rFonts w:ascii="Verdana" w:hAnsi="Verdana" w:cs="Calibri"/>
                <w:color w:val="000000"/>
                <w:sz w:val="18"/>
                <w:szCs w:val="18"/>
              </w:rPr>
              <w:t xml:space="preserve">             29.283 </w:t>
            </w:r>
          </w:p>
        </w:tc>
        <w:tc>
          <w:tcPr>
            <w:tcW w:w="1153" w:type="pct"/>
            <w:shd w:val="clear" w:color="auto" w:fill="auto"/>
            <w:noWrap/>
            <w:vAlign w:val="bottom"/>
            <w:hideMark/>
          </w:tcPr>
          <w:p w:rsidR="00E44888" w:rsidRDefault="00E44888">
            <w:pPr>
              <w:jc w:val="right"/>
              <w:rPr>
                <w:rFonts w:ascii="Verdana" w:hAnsi="Verdana" w:cs="Calibri"/>
                <w:color w:val="000000"/>
                <w:sz w:val="18"/>
                <w:szCs w:val="18"/>
              </w:rPr>
            </w:pPr>
            <w:r>
              <w:rPr>
                <w:rFonts w:ascii="Verdana" w:hAnsi="Verdana" w:cs="Calibri"/>
                <w:color w:val="000000"/>
                <w:sz w:val="18"/>
                <w:szCs w:val="18"/>
              </w:rPr>
              <w:t xml:space="preserve">         41.055 </w:t>
            </w:r>
          </w:p>
        </w:tc>
      </w:tr>
      <w:tr w:rsidR="00E44888" w:rsidRPr="00BE5884" w:rsidTr="009272C4">
        <w:trPr>
          <w:trHeight w:val="170"/>
        </w:trPr>
        <w:tc>
          <w:tcPr>
            <w:tcW w:w="2694" w:type="pct"/>
            <w:shd w:val="clear" w:color="auto" w:fill="auto"/>
            <w:vAlign w:val="bottom"/>
            <w:hideMark/>
          </w:tcPr>
          <w:p w:rsidR="00E44888" w:rsidRPr="00BE5884" w:rsidRDefault="00E44888" w:rsidP="00846FED">
            <w:pPr>
              <w:widowControl w:val="0"/>
              <w:rPr>
                <w:rFonts w:ascii="Verdana" w:eastAsia="Times New Roman" w:hAnsi="Verdana" w:cs="Arial"/>
                <w:noProof w:val="0"/>
                <w:color w:val="000000"/>
                <w:sz w:val="18"/>
                <w:szCs w:val="18"/>
                <w:lang w:val="en-US" w:eastAsia="en-US"/>
              </w:rPr>
            </w:pPr>
          </w:p>
        </w:tc>
        <w:tc>
          <w:tcPr>
            <w:tcW w:w="1153" w:type="pct"/>
            <w:shd w:val="clear" w:color="auto" w:fill="auto"/>
            <w:noWrap/>
            <w:vAlign w:val="bottom"/>
            <w:hideMark/>
          </w:tcPr>
          <w:p w:rsidR="00E44888" w:rsidRDefault="00E44888">
            <w:pPr>
              <w:jc w:val="right"/>
              <w:rPr>
                <w:rFonts w:ascii="Verdana" w:hAnsi="Verdana" w:cs="Calibri"/>
                <w:color w:val="000000"/>
                <w:sz w:val="18"/>
                <w:szCs w:val="18"/>
              </w:rPr>
            </w:pPr>
            <w:r>
              <w:rPr>
                <w:rFonts w:ascii="Verdana" w:hAnsi="Verdana" w:cs="Calibri"/>
                <w:color w:val="000000"/>
                <w:sz w:val="18"/>
                <w:szCs w:val="18"/>
              </w:rPr>
              <w:t xml:space="preserve">             22.456 </w:t>
            </w:r>
          </w:p>
        </w:tc>
        <w:tc>
          <w:tcPr>
            <w:tcW w:w="1153" w:type="pct"/>
            <w:shd w:val="clear" w:color="auto" w:fill="auto"/>
            <w:noWrap/>
            <w:vAlign w:val="bottom"/>
            <w:hideMark/>
          </w:tcPr>
          <w:p w:rsidR="00E44888" w:rsidRDefault="00E44888">
            <w:pPr>
              <w:jc w:val="right"/>
              <w:rPr>
                <w:rFonts w:ascii="Verdana" w:hAnsi="Verdana" w:cs="Calibri"/>
                <w:color w:val="000000"/>
                <w:sz w:val="18"/>
                <w:szCs w:val="18"/>
              </w:rPr>
            </w:pPr>
            <w:r>
              <w:rPr>
                <w:rFonts w:ascii="Verdana" w:hAnsi="Verdana" w:cs="Calibri"/>
                <w:color w:val="000000"/>
                <w:sz w:val="18"/>
                <w:szCs w:val="18"/>
              </w:rPr>
              <w:t xml:space="preserve">         22.553 </w:t>
            </w:r>
          </w:p>
        </w:tc>
      </w:tr>
      <w:tr w:rsidR="00E44888" w:rsidRPr="00BE5884" w:rsidTr="009272C4">
        <w:trPr>
          <w:trHeight w:val="170"/>
        </w:trPr>
        <w:tc>
          <w:tcPr>
            <w:tcW w:w="2694" w:type="pct"/>
            <w:shd w:val="clear" w:color="auto" w:fill="auto"/>
            <w:vAlign w:val="bottom"/>
            <w:hideMark/>
          </w:tcPr>
          <w:p w:rsidR="00E44888" w:rsidRPr="00BE5884" w:rsidRDefault="00E44888"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Alti debitori</w:t>
            </w:r>
          </w:p>
        </w:tc>
        <w:tc>
          <w:tcPr>
            <w:tcW w:w="1153" w:type="pct"/>
            <w:tcBorders>
              <w:bottom w:val="single" w:sz="8" w:space="0" w:color="auto"/>
            </w:tcBorders>
            <w:shd w:val="clear" w:color="auto" w:fill="auto"/>
            <w:noWrap/>
            <w:vAlign w:val="bottom"/>
            <w:hideMark/>
          </w:tcPr>
          <w:p w:rsidR="00E44888" w:rsidRDefault="00E44888">
            <w:pPr>
              <w:jc w:val="right"/>
              <w:rPr>
                <w:rFonts w:ascii="Verdana" w:hAnsi="Verdana" w:cs="Calibri"/>
                <w:color w:val="000000"/>
                <w:sz w:val="18"/>
                <w:szCs w:val="18"/>
              </w:rPr>
            </w:pPr>
            <w:r>
              <w:rPr>
                <w:rFonts w:ascii="Verdana" w:hAnsi="Verdana" w:cs="Calibri"/>
                <w:color w:val="000000"/>
                <w:sz w:val="18"/>
                <w:szCs w:val="18"/>
              </w:rPr>
              <w:t xml:space="preserve">           553.108 </w:t>
            </w:r>
          </w:p>
        </w:tc>
        <w:tc>
          <w:tcPr>
            <w:tcW w:w="1153" w:type="pct"/>
            <w:tcBorders>
              <w:bottom w:val="single" w:sz="8" w:space="0" w:color="auto"/>
            </w:tcBorders>
            <w:shd w:val="clear" w:color="auto" w:fill="auto"/>
            <w:noWrap/>
            <w:vAlign w:val="bottom"/>
            <w:hideMark/>
          </w:tcPr>
          <w:p w:rsidR="00E44888" w:rsidRDefault="00E44888">
            <w:pPr>
              <w:jc w:val="right"/>
              <w:rPr>
                <w:rFonts w:ascii="Verdana" w:hAnsi="Verdana" w:cs="Calibri"/>
                <w:color w:val="000000"/>
                <w:sz w:val="18"/>
                <w:szCs w:val="18"/>
              </w:rPr>
            </w:pPr>
            <w:r>
              <w:rPr>
                <w:rFonts w:ascii="Verdana" w:hAnsi="Verdana" w:cs="Calibri"/>
                <w:color w:val="000000"/>
                <w:sz w:val="18"/>
                <w:szCs w:val="18"/>
              </w:rPr>
              <w:t xml:space="preserve">       531.469 </w:t>
            </w:r>
          </w:p>
        </w:tc>
      </w:tr>
      <w:tr w:rsidR="003429A6" w:rsidRPr="00BE5884" w:rsidTr="00E9641A">
        <w:trPr>
          <w:trHeight w:val="170"/>
        </w:trPr>
        <w:tc>
          <w:tcPr>
            <w:tcW w:w="2694" w:type="pct"/>
            <w:shd w:val="clear" w:color="auto" w:fill="auto"/>
            <w:vAlign w:val="bottom"/>
          </w:tcPr>
          <w:p w:rsidR="003429A6" w:rsidRPr="00BE5884" w:rsidRDefault="003429A6" w:rsidP="00846FED">
            <w:pPr>
              <w:widowControl w:val="0"/>
              <w:rPr>
                <w:rFonts w:ascii="Verdana" w:eastAsia="Times New Roman" w:hAnsi="Verdana" w:cs="Arial"/>
                <w:noProof w:val="0"/>
                <w:color w:val="000000"/>
                <w:sz w:val="18"/>
                <w:szCs w:val="18"/>
                <w:lang w:val="en-US" w:eastAsia="en-US"/>
              </w:rPr>
            </w:pPr>
          </w:p>
        </w:tc>
        <w:tc>
          <w:tcPr>
            <w:tcW w:w="1153" w:type="pct"/>
            <w:tcBorders>
              <w:top w:val="single" w:sz="8" w:space="0" w:color="auto"/>
            </w:tcBorders>
            <w:shd w:val="clear" w:color="auto" w:fill="auto"/>
            <w:noWrap/>
            <w:vAlign w:val="bottom"/>
          </w:tcPr>
          <w:p w:rsidR="003429A6" w:rsidRPr="00BE5884" w:rsidRDefault="003429A6" w:rsidP="00846FED">
            <w:pPr>
              <w:widowControl w:val="0"/>
              <w:jc w:val="right"/>
              <w:rPr>
                <w:rFonts w:ascii="Verdana" w:eastAsia="Times New Roman" w:hAnsi="Verdana" w:cs="Arial"/>
                <w:noProof w:val="0"/>
                <w:color w:val="000000"/>
                <w:sz w:val="18"/>
                <w:szCs w:val="18"/>
                <w:lang w:val="en-US" w:eastAsia="en-US"/>
              </w:rPr>
            </w:pPr>
          </w:p>
        </w:tc>
        <w:tc>
          <w:tcPr>
            <w:tcW w:w="1153" w:type="pct"/>
            <w:tcBorders>
              <w:top w:val="single" w:sz="8" w:space="0" w:color="auto"/>
            </w:tcBorders>
            <w:shd w:val="clear" w:color="auto" w:fill="auto"/>
            <w:noWrap/>
            <w:vAlign w:val="bottom"/>
          </w:tcPr>
          <w:p w:rsidR="003429A6" w:rsidRPr="00BE5884" w:rsidRDefault="003429A6" w:rsidP="00846FED">
            <w:pPr>
              <w:widowControl w:val="0"/>
              <w:jc w:val="right"/>
              <w:rPr>
                <w:rFonts w:ascii="Verdana" w:eastAsia="Times New Roman" w:hAnsi="Verdana" w:cs="Arial"/>
                <w:noProof w:val="0"/>
                <w:color w:val="000000"/>
                <w:sz w:val="18"/>
                <w:szCs w:val="18"/>
                <w:lang w:val="en-US" w:eastAsia="en-US"/>
              </w:rPr>
            </w:pPr>
          </w:p>
        </w:tc>
      </w:tr>
      <w:tr w:rsidR="00E44888" w:rsidRPr="00BE5884" w:rsidTr="009272C4">
        <w:trPr>
          <w:trHeight w:val="170"/>
        </w:trPr>
        <w:tc>
          <w:tcPr>
            <w:tcW w:w="2694" w:type="pct"/>
            <w:shd w:val="clear" w:color="auto" w:fill="auto"/>
            <w:vAlign w:val="bottom"/>
            <w:hideMark/>
          </w:tcPr>
          <w:p w:rsidR="00E44888" w:rsidRPr="00BE5884" w:rsidRDefault="00E44888"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Total creante comerciale si alte creante</w:t>
            </w:r>
          </w:p>
        </w:tc>
        <w:tc>
          <w:tcPr>
            <w:tcW w:w="1153" w:type="pct"/>
            <w:tcBorders>
              <w:bottom w:val="single" w:sz="12" w:space="0" w:color="auto"/>
            </w:tcBorders>
            <w:shd w:val="clear" w:color="auto" w:fill="auto"/>
            <w:vAlign w:val="bottom"/>
            <w:hideMark/>
          </w:tcPr>
          <w:p w:rsidR="00E44888" w:rsidRDefault="00E44888">
            <w:pPr>
              <w:jc w:val="right"/>
              <w:rPr>
                <w:rFonts w:ascii="Verdana" w:hAnsi="Verdana" w:cs="Calibri"/>
                <w:b/>
                <w:bCs/>
                <w:sz w:val="18"/>
                <w:szCs w:val="18"/>
              </w:rPr>
            </w:pPr>
            <w:r>
              <w:rPr>
                <w:rFonts w:ascii="Verdana" w:hAnsi="Verdana" w:cs="Calibri"/>
                <w:b/>
                <w:bCs/>
                <w:sz w:val="18"/>
                <w:szCs w:val="18"/>
              </w:rPr>
              <w:t xml:space="preserve">         662.686 </w:t>
            </w:r>
          </w:p>
        </w:tc>
        <w:tc>
          <w:tcPr>
            <w:tcW w:w="1153" w:type="pct"/>
            <w:tcBorders>
              <w:bottom w:val="single" w:sz="12" w:space="0" w:color="auto"/>
            </w:tcBorders>
            <w:shd w:val="clear" w:color="auto" w:fill="auto"/>
            <w:vAlign w:val="bottom"/>
            <w:hideMark/>
          </w:tcPr>
          <w:p w:rsidR="00E44888" w:rsidRDefault="00E44888">
            <w:pPr>
              <w:jc w:val="right"/>
              <w:rPr>
                <w:rFonts w:ascii="Verdana" w:hAnsi="Verdana" w:cs="Calibri"/>
                <w:b/>
                <w:bCs/>
                <w:sz w:val="18"/>
                <w:szCs w:val="18"/>
              </w:rPr>
            </w:pPr>
            <w:r>
              <w:rPr>
                <w:rFonts w:ascii="Verdana" w:hAnsi="Verdana" w:cs="Calibri"/>
                <w:b/>
                <w:bCs/>
                <w:sz w:val="18"/>
                <w:szCs w:val="18"/>
              </w:rPr>
              <w:t xml:space="preserve">     722.343 </w:t>
            </w:r>
          </w:p>
        </w:tc>
      </w:tr>
    </w:tbl>
    <w:p w:rsidR="00846FE5" w:rsidRPr="00BE5884" w:rsidRDefault="00846FE5" w:rsidP="00846FED">
      <w:pPr>
        <w:widowControl w:val="0"/>
        <w:rPr>
          <w:rFonts w:ascii="Verdana" w:hAnsi="Verdana" w:cs="Calibri"/>
          <w:sz w:val="18"/>
          <w:szCs w:val="18"/>
          <w:lang w:val="en-US"/>
        </w:rPr>
      </w:pPr>
    </w:p>
    <w:p w:rsidR="00FE6683" w:rsidRDefault="00FE6683" w:rsidP="00846FED">
      <w:pPr>
        <w:widowControl w:val="0"/>
        <w:jc w:val="both"/>
        <w:rPr>
          <w:rFonts w:ascii="Verdana" w:hAnsi="Verdana" w:cs="Arial"/>
          <w:i/>
          <w:sz w:val="18"/>
          <w:szCs w:val="18"/>
          <w:lang w:val="en-US"/>
        </w:rPr>
        <w:sectPr w:rsidR="00FE6683" w:rsidSect="00F73CC8">
          <w:pgSz w:w="11907" w:h="16840" w:code="9"/>
          <w:pgMar w:top="1985" w:right="1106" w:bottom="1258" w:left="1077" w:header="567" w:footer="567" w:gutter="0"/>
          <w:cols w:space="720"/>
          <w:docGrid w:linePitch="360"/>
        </w:sectPr>
      </w:pPr>
    </w:p>
    <w:p w:rsidR="00FE6683" w:rsidRPr="00BE5884" w:rsidRDefault="00FE6683" w:rsidP="00FE6683">
      <w:pPr>
        <w:widowControl w:val="0"/>
        <w:rPr>
          <w:rFonts w:ascii="Verdana" w:hAnsi="Verdana" w:cs="Calibri"/>
          <w:b/>
          <w:sz w:val="18"/>
          <w:szCs w:val="18"/>
          <w:lang w:val="fr-FR"/>
        </w:rPr>
      </w:pPr>
      <w:r w:rsidRPr="00BE5884">
        <w:rPr>
          <w:rFonts w:ascii="Verdana" w:hAnsi="Verdana"/>
          <w:b/>
          <w:sz w:val="18"/>
          <w:szCs w:val="18"/>
        </w:rPr>
        <w:lastRenderedPageBreak/>
        <w:t>15. CREANTE COMERCIALE SI ASIMILATE</w:t>
      </w:r>
      <w:r>
        <w:rPr>
          <w:rFonts w:ascii="Verdana" w:hAnsi="Verdana"/>
          <w:b/>
          <w:sz w:val="18"/>
          <w:szCs w:val="18"/>
        </w:rPr>
        <w:t xml:space="preserve"> (continuare)</w:t>
      </w:r>
    </w:p>
    <w:p w:rsidR="00FE6683" w:rsidRPr="00FE6683" w:rsidRDefault="00FE6683" w:rsidP="00846FED">
      <w:pPr>
        <w:widowControl w:val="0"/>
        <w:jc w:val="both"/>
        <w:rPr>
          <w:rFonts w:ascii="Verdana" w:hAnsi="Verdana" w:cs="Arial"/>
          <w:i/>
          <w:sz w:val="18"/>
          <w:szCs w:val="18"/>
          <w:lang w:val="fr-FR"/>
        </w:rPr>
      </w:pPr>
    </w:p>
    <w:p w:rsidR="007747F6" w:rsidRPr="00C331B5" w:rsidRDefault="007C204A" w:rsidP="00CB2F03">
      <w:pPr>
        <w:widowControl w:val="0"/>
        <w:jc w:val="both"/>
        <w:rPr>
          <w:rFonts w:ascii="Verdana" w:hAnsi="Verdana" w:cs="Arial"/>
          <w:sz w:val="18"/>
          <w:szCs w:val="18"/>
          <w:lang w:val="fr-FR"/>
        </w:rPr>
      </w:pPr>
      <w:r w:rsidRPr="00C331B5">
        <w:rPr>
          <w:rFonts w:ascii="Verdana" w:hAnsi="Verdana" w:cs="Arial"/>
          <w:i/>
          <w:sz w:val="18"/>
          <w:szCs w:val="18"/>
          <w:lang w:val="fr-FR"/>
        </w:rPr>
        <w:t>Debitorii din tranzactionarea instrumentelor financiare</w:t>
      </w:r>
      <w:r w:rsidRPr="00C331B5">
        <w:rPr>
          <w:rFonts w:ascii="Verdana" w:hAnsi="Verdana" w:cs="Arial"/>
          <w:sz w:val="18"/>
          <w:szCs w:val="18"/>
          <w:lang w:val="fr-FR"/>
        </w:rPr>
        <w:t xml:space="preserve"> ale societatii provin din tranzactii incheiate</w:t>
      </w:r>
      <w:r w:rsidR="007747F6" w:rsidRPr="00C331B5">
        <w:rPr>
          <w:rFonts w:ascii="Verdana" w:hAnsi="Verdana" w:cs="Arial"/>
          <w:sz w:val="18"/>
          <w:szCs w:val="18"/>
          <w:lang w:val="fr-FR"/>
        </w:rPr>
        <w:t xml:space="preserve"> in luna </w:t>
      </w:r>
      <w:r w:rsidR="0071263E">
        <w:rPr>
          <w:rFonts w:ascii="Verdana" w:hAnsi="Verdana" w:cs="Arial"/>
          <w:sz w:val="18"/>
          <w:szCs w:val="18"/>
          <w:lang w:val="fr-FR"/>
        </w:rPr>
        <w:t>iunie 2019</w:t>
      </w:r>
      <w:r w:rsidRPr="00C331B5">
        <w:rPr>
          <w:rFonts w:ascii="Verdana" w:hAnsi="Verdana" w:cs="Arial"/>
          <w:sz w:val="18"/>
          <w:szCs w:val="18"/>
          <w:lang w:val="fr-FR"/>
        </w:rPr>
        <w:t xml:space="preserve"> care au</w:t>
      </w:r>
      <w:r w:rsidR="007747F6" w:rsidRPr="00C331B5">
        <w:rPr>
          <w:rFonts w:ascii="Verdana" w:hAnsi="Verdana" w:cs="Arial"/>
          <w:sz w:val="18"/>
          <w:szCs w:val="18"/>
          <w:lang w:val="fr-FR"/>
        </w:rPr>
        <w:t xml:space="preserve"> ca si data de decontar</w:t>
      </w:r>
      <w:r w:rsidR="004936ED">
        <w:rPr>
          <w:rFonts w:ascii="Verdana" w:hAnsi="Verdana" w:cs="Arial"/>
          <w:sz w:val="18"/>
          <w:szCs w:val="18"/>
          <w:lang w:val="fr-FR"/>
        </w:rPr>
        <w:t>e primele doua zile din ianuarie 2020</w:t>
      </w:r>
      <w:r w:rsidRPr="00C331B5">
        <w:rPr>
          <w:rFonts w:ascii="Verdana" w:hAnsi="Verdana" w:cs="Arial"/>
          <w:sz w:val="18"/>
          <w:szCs w:val="18"/>
          <w:lang w:val="fr-FR"/>
        </w:rPr>
        <w:t xml:space="preserve">.  </w:t>
      </w:r>
    </w:p>
    <w:p w:rsidR="00FE6683" w:rsidRPr="00C331B5" w:rsidRDefault="00FE6683" w:rsidP="00CB2F03">
      <w:pPr>
        <w:widowControl w:val="0"/>
        <w:jc w:val="both"/>
        <w:rPr>
          <w:rFonts w:ascii="Verdana" w:hAnsi="Verdana" w:cs="Arial"/>
          <w:sz w:val="18"/>
          <w:szCs w:val="18"/>
          <w:lang w:val="fr-FR"/>
        </w:rPr>
      </w:pPr>
    </w:p>
    <w:p w:rsidR="00EE3791" w:rsidRPr="00C331B5" w:rsidRDefault="007C204A" w:rsidP="00CB2F03">
      <w:pPr>
        <w:widowControl w:val="0"/>
        <w:jc w:val="both"/>
        <w:rPr>
          <w:rFonts w:ascii="Verdana" w:hAnsi="Verdana" w:cs="Arial"/>
          <w:sz w:val="18"/>
          <w:szCs w:val="18"/>
          <w:lang w:val="fr-FR"/>
        </w:rPr>
      </w:pPr>
      <w:r w:rsidRPr="00C331B5">
        <w:rPr>
          <w:rFonts w:ascii="Verdana" w:hAnsi="Verdana" w:cs="Arial"/>
          <w:sz w:val="18"/>
          <w:szCs w:val="18"/>
          <w:lang w:val="fr-FR"/>
        </w:rPr>
        <w:t xml:space="preserve">Similar, </w:t>
      </w:r>
      <w:r w:rsidRPr="00C331B5">
        <w:rPr>
          <w:rFonts w:ascii="Verdana" w:hAnsi="Verdana" w:cs="Arial"/>
          <w:i/>
          <w:sz w:val="18"/>
          <w:szCs w:val="18"/>
          <w:lang w:val="fr-FR"/>
        </w:rPr>
        <w:t>debitorii din instrumente financiare decontate de clienti</w:t>
      </w:r>
      <w:r w:rsidRPr="00C331B5">
        <w:rPr>
          <w:rFonts w:ascii="Verdana" w:hAnsi="Verdana" w:cs="Arial"/>
          <w:sz w:val="18"/>
          <w:szCs w:val="18"/>
          <w:lang w:val="fr-FR"/>
        </w:rPr>
        <w:t xml:space="preserve"> </w:t>
      </w:r>
      <w:r w:rsidR="00B507FC" w:rsidRPr="00C331B5">
        <w:rPr>
          <w:rFonts w:ascii="Verdana" w:hAnsi="Verdana" w:cs="Arial"/>
          <w:sz w:val="18"/>
          <w:szCs w:val="18"/>
          <w:lang w:val="fr-FR"/>
        </w:rPr>
        <w:t xml:space="preserve">provin </w:t>
      </w:r>
      <w:r w:rsidRPr="00C331B5">
        <w:rPr>
          <w:rFonts w:ascii="Verdana" w:hAnsi="Verdana" w:cs="Arial"/>
          <w:sz w:val="18"/>
          <w:szCs w:val="18"/>
          <w:lang w:val="fr-FR"/>
        </w:rPr>
        <w:t xml:space="preserve">din tranzactii </w:t>
      </w:r>
      <w:r w:rsidR="007747F6" w:rsidRPr="00C331B5">
        <w:rPr>
          <w:rFonts w:ascii="Verdana" w:hAnsi="Verdana" w:cs="Arial"/>
          <w:sz w:val="18"/>
          <w:szCs w:val="18"/>
          <w:lang w:val="fr-FR"/>
        </w:rPr>
        <w:t xml:space="preserve">incheiate in luna </w:t>
      </w:r>
      <w:r w:rsidR="0071263E">
        <w:rPr>
          <w:rFonts w:ascii="Verdana" w:hAnsi="Verdana" w:cs="Arial"/>
          <w:sz w:val="18"/>
          <w:szCs w:val="18"/>
          <w:lang w:val="fr-FR"/>
        </w:rPr>
        <w:t>iunie 2019</w:t>
      </w:r>
      <w:r w:rsidRPr="00C331B5">
        <w:rPr>
          <w:rFonts w:ascii="Verdana" w:hAnsi="Verdana" w:cs="Arial"/>
          <w:sz w:val="18"/>
          <w:szCs w:val="18"/>
          <w:lang w:val="fr-FR"/>
        </w:rPr>
        <w:t xml:space="preserve"> care au </w:t>
      </w:r>
      <w:r w:rsidR="007747F6" w:rsidRPr="00C331B5">
        <w:rPr>
          <w:rFonts w:ascii="Verdana" w:hAnsi="Verdana" w:cs="Arial"/>
          <w:sz w:val="18"/>
          <w:szCs w:val="18"/>
          <w:lang w:val="fr-FR"/>
        </w:rPr>
        <w:t>ca si data de decontare</w:t>
      </w:r>
      <w:r w:rsidR="004A6E1B" w:rsidRPr="00C331B5">
        <w:rPr>
          <w:rFonts w:ascii="Verdana" w:hAnsi="Verdana" w:cs="Arial"/>
          <w:sz w:val="18"/>
          <w:szCs w:val="18"/>
          <w:lang w:val="fr-FR"/>
        </w:rPr>
        <w:t xml:space="preserve"> p</w:t>
      </w:r>
      <w:r w:rsidR="007747F6" w:rsidRPr="00C331B5">
        <w:rPr>
          <w:rFonts w:ascii="Verdana" w:hAnsi="Verdana" w:cs="Arial"/>
          <w:sz w:val="18"/>
          <w:szCs w:val="18"/>
          <w:lang w:val="fr-FR"/>
        </w:rPr>
        <w:t>rimele doua zile a le lunii i</w:t>
      </w:r>
      <w:r w:rsidR="004936ED">
        <w:rPr>
          <w:rFonts w:ascii="Verdana" w:hAnsi="Verdana" w:cs="Arial"/>
          <w:sz w:val="18"/>
          <w:szCs w:val="18"/>
          <w:lang w:val="fr-FR"/>
        </w:rPr>
        <w:t>anuarie 2020</w:t>
      </w:r>
      <w:r w:rsidRPr="00C331B5">
        <w:rPr>
          <w:rFonts w:ascii="Verdana" w:hAnsi="Verdana" w:cs="Arial"/>
          <w:sz w:val="18"/>
          <w:szCs w:val="18"/>
          <w:lang w:val="fr-FR"/>
        </w:rPr>
        <w:t>.</w:t>
      </w:r>
    </w:p>
    <w:p w:rsidR="00B10BE5" w:rsidRPr="00C331B5" w:rsidRDefault="00B10BE5" w:rsidP="00846FED">
      <w:pPr>
        <w:widowControl w:val="0"/>
        <w:jc w:val="both"/>
        <w:rPr>
          <w:rFonts w:ascii="Verdana" w:hAnsi="Verdana" w:cs="Arial"/>
          <w:sz w:val="18"/>
          <w:szCs w:val="18"/>
          <w:lang w:val="fr-FR"/>
        </w:rPr>
      </w:pPr>
    </w:p>
    <w:tbl>
      <w:tblPr>
        <w:tblW w:w="5000" w:type="pct"/>
        <w:tblLook w:val="04A0"/>
      </w:tblPr>
      <w:tblGrid>
        <w:gridCol w:w="5317"/>
        <w:gridCol w:w="421"/>
        <w:gridCol w:w="2107"/>
        <w:gridCol w:w="2095"/>
      </w:tblGrid>
      <w:tr w:rsidR="007912B2" w:rsidRPr="00BE5884" w:rsidTr="004936ED">
        <w:trPr>
          <w:trHeight w:val="170"/>
        </w:trPr>
        <w:tc>
          <w:tcPr>
            <w:tcW w:w="2674" w:type="pct"/>
            <w:shd w:val="clear" w:color="auto" w:fill="auto"/>
            <w:noWrap/>
            <w:vAlign w:val="bottom"/>
            <w:hideMark/>
          </w:tcPr>
          <w:p w:rsidR="007912B2" w:rsidRPr="00BE5884" w:rsidRDefault="007912B2" w:rsidP="005A5C89">
            <w:pPr>
              <w:widowControl w:val="0"/>
              <w:rPr>
                <w:rFonts w:ascii="Verdana" w:eastAsia="Times New Roman" w:hAnsi="Verdana" w:cs="Calibri"/>
                <w:i/>
                <w:iCs/>
                <w:noProof w:val="0"/>
                <w:sz w:val="18"/>
                <w:szCs w:val="18"/>
                <w:lang w:val="en-US" w:eastAsia="en-US"/>
              </w:rPr>
            </w:pPr>
            <w:r w:rsidRPr="00BE5884">
              <w:rPr>
                <w:rFonts w:ascii="Verdana" w:eastAsia="Times New Roman" w:hAnsi="Verdana" w:cs="Calibri"/>
                <w:i/>
                <w:iCs/>
                <w:noProof w:val="0"/>
                <w:sz w:val="18"/>
                <w:szCs w:val="18"/>
                <w:lang w:val="en-US" w:eastAsia="en-US"/>
              </w:rPr>
              <w:t>In lei</w:t>
            </w:r>
          </w:p>
        </w:tc>
        <w:tc>
          <w:tcPr>
            <w:tcW w:w="212" w:type="pct"/>
            <w:shd w:val="clear" w:color="auto" w:fill="auto"/>
            <w:noWrap/>
            <w:vAlign w:val="bottom"/>
            <w:hideMark/>
          </w:tcPr>
          <w:p w:rsidR="007912B2" w:rsidRPr="00BE5884" w:rsidRDefault="007912B2" w:rsidP="005A5C89">
            <w:pPr>
              <w:widowControl w:val="0"/>
              <w:rPr>
                <w:rFonts w:ascii="Verdana" w:eastAsia="Times New Roman" w:hAnsi="Verdana" w:cs="Calibri"/>
                <w:noProof w:val="0"/>
                <w:color w:val="000000"/>
                <w:sz w:val="18"/>
                <w:szCs w:val="18"/>
                <w:lang w:val="en-US" w:eastAsia="en-US"/>
              </w:rPr>
            </w:pPr>
          </w:p>
        </w:tc>
        <w:tc>
          <w:tcPr>
            <w:tcW w:w="1060" w:type="pct"/>
            <w:shd w:val="clear" w:color="auto" w:fill="auto"/>
            <w:noWrap/>
            <w:vAlign w:val="bottom"/>
            <w:hideMark/>
          </w:tcPr>
          <w:p w:rsidR="007912B2" w:rsidRPr="00BE5884" w:rsidRDefault="007912B2" w:rsidP="005A5C89">
            <w:pPr>
              <w:widowControl w:val="0"/>
              <w:jc w:val="right"/>
              <w:rPr>
                <w:rFonts w:ascii="Verdana" w:eastAsia="Times New Roman" w:hAnsi="Verdana" w:cs="Calibri"/>
                <w:noProof w:val="0"/>
                <w:color w:val="FF0000"/>
                <w:sz w:val="18"/>
                <w:szCs w:val="18"/>
                <w:lang w:val="en-US" w:eastAsia="en-US"/>
              </w:rPr>
            </w:pPr>
          </w:p>
        </w:tc>
        <w:tc>
          <w:tcPr>
            <w:tcW w:w="1055" w:type="pct"/>
            <w:shd w:val="clear" w:color="auto" w:fill="auto"/>
            <w:noWrap/>
            <w:vAlign w:val="bottom"/>
            <w:hideMark/>
          </w:tcPr>
          <w:p w:rsidR="007912B2" w:rsidRPr="00BE5884" w:rsidRDefault="007912B2" w:rsidP="005A5C89">
            <w:pPr>
              <w:widowControl w:val="0"/>
              <w:jc w:val="right"/>
              <w:rPr>
                <w:rFonts w:ascii="Verdana" w:eastAsia="Times New Roman" w:hAnsi="Verdana" w:cs="Calibri"/>
                <w:noProof w:val="0"/>
                <w:color w:val="FF0000"/>
                <w:sz w:val="18"/>
                <w:szCs w:val="18"/>
                <w:lang w:val="en-US" w:eastAsia="en-US"/>
              </w:rPr>
            </w:pPr>
          </w:p>
        </w:tc>
      </w:tr>
      <w:tr w:rsidR="004936ED" w:rsidRPr="00BE5884" w:rsidTr="004936ED">
        <w:trPr>
          <w:trHeight w:val="170"/>
        </w:trPr>
        <w:tc>
          <w:tcPr>
            <w:tcW w:w="2674" w:type="pct"/>
            <w:shd w:val="clear" w:color="auto" w:fill="auto"/>
            <w:noWrap/>
            <w:vAlign w:val="bottom"/>
            <w:hideMark/>
          </w:tcPr>
          <w:p w:rsidR="004936ED" w:rsidRPr="00BE5884" w:rsidRDefault="004936ED" w:rsidP="005A5C89">
            <w:pPr>
              <w:widowControl w:val="0"/>
              <w:rPr>
                <w:rFonts w:ascii="Verdana" w:eastAsia="Times New Roman" w:hAnsi="Verdana" w:cs="Calibri"/>
                <w:noProof w:val="0"/>
                <w:color w:val="000000"/>
                <w:sz w:val="18"/>
                <w:szCs w:val="18"/>
                <w:lang w:val="en-US" w:eastAsia="en-US"/>
              </w:rPr>
            </w:pPr>
          </w:p>
        </w:tc>
        <w:tc>
          <w:tcPr>
            <w:tcW w:w="212" w:type="pct"/>
            <w:shd w:val="clear" w:color="auto" w:fill="auto"/>
            <w:noWrap/>
            <w:vAlign w:val="bottom"/>
            <w:hideMark/>
          </w:tcPr>
          <w:p w:rsidR="004936ED" w:rsidRPr="00BE5884" w:rsidRDefault="004936ED" w:rsidP="005A5C89">
            <w:pPr>
              <w:widowControl w:val="0"/>
              <w:rPr>
                <w:rFonts w:ascii="Verdana" w:eastAsia="Times New Roman" w:hAnsi="Verdana" w:cs="Calibri"/>
                <w:noProof w:val="0"/>
                <w:color w:val="000000"/>
                <w:sz w:val="18"/>
                <w:szCs w:val="18"/>
                <w:lang w:val="en-US" w:eastAsia="en-US"/>
              </w:rPr>
            </w:pPr>
          </w:p>
        </w:tc>
        <w:tc>
          <w:tcPr>
            <w:tcW w:w="1060" w:type="pct"/>
            <w:tcBorders>
              <w:bottom w:val="single" w:sz="12" w:space="0" w:color="auto"/>
            </w:tcBorders>
            <w:shd w:val="clear" w:color="auto" w:fill="auto"/>
            <w:noWrap/>
            <w:vAlign w:val="bottom"/>
            <w:hideMark/>
          </w:tcPr>
          <w:p w:rsidR="004936ED" w:rsidRPr="0084536B" w:rsidRDefault="004936ED"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1055" w:type="pct"/>
            <w:tcBorders>
              <w:bottom w:val="single" w:sz="12" w:space="0" w:color="auto"/>
            </w:tcBorders>
            <w:shd w:val="clear" w:color="auto" w:fill="auto"/>
            <w:noWrap/>
            <w:vAlign w:val="bottom"/>
            <w:hideMark/>
          </w:tcPr>
          <w:p w:rsidR="004936ED" w:rsidRPr="0084536B" w:rsidRDefault="004936ED"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4936ED" w:rsidRPr="00BE5884" w:rsidTr="004936ED">
        <w:trPr>
          <w:trHeight w:val="170"/>
        </w:trPr>
        <w:tc>
          <w:tcPr>
            <w:tcW w:w="2674" w:type="pct"/>
            <w:shd w:val="clear" w:color="auto" w:fill="auto"/>
            <w:vAlign w:val="bottom"/>
            <w:hideMark/>
          </w:tcPr>
          <w:p w:rsidR="004936ED" w:rsidRPr="00BE5884" w:rsidRDefault="004936ED" w:rsidP="005A5C89">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Debitori din tranzactionarea instrumuntelor financiare ale Societatii</w:t>
            </w:r>
          </w:p>
        </w:tc>
        <w:tc>
          <w:tcPr>
            <w:tcW w:w="212" w:type="pct"/>
            <w:shd w:val="clear" w:color="auto" w:fill="auto"/>
            <w:noWrap/>
            <w:vAlign w:val="bottom"/>
            <w:hideMark/>
          </w:tcPr>
          <w:p w:rsidR="004936ED" w:rsidRPr="00BE5884" w:rsidRDefault="004936ED" w:rsidP="005A5C89">
            <w:pPr>
              <w:widowControl w:val="0"/>
              <w:rPr>
                <w:rFonts w:ascii="Verdana" w:eastAsia="Times New Roman" w:hAnsi="Verdana" w:cs="Arial"/>
                <w:noProof w:val="0"/>
                <w:color w:val="000000"/>
                <w:sz w:val="18"/>
                <w:szCs w:val="18"/>
                <w:lang w:val="en-US" w:eastAsia="en-US"/>
              </w:rPr>
            </w:pPr>
          </w:p>
        </w:tc>
        <w:tc>
          <w:tcPr>
            <w:tcW w:w="1060" w:type="pct"/>
            <w:tcBorders>
              <w:top w:val="single" w:sz="12" w:space="0" w:color="auto"/>
            </w:tcBorders>
            <w:shd w:val="clear" w:color="auto" w:fill="auto"/>
            <w:noWrap/>
            <w:vAlign w:val="bottom"/>
            <w:hideMark/>
          </w:tcPr>
          <w:p w:rsidR="004936ED" w:rsidRDefault="004936ED">
            <w:pPr>
              <w:jc w:val="right"/>
              <w:rPr>
                <w:rFonts w:ascii="Verdana" w:hAnsi="Verdana" w:cs="Calibri"/>
                <w:color w:val="000000"/>
                <w:sz w:val="18"/>
                <w:szCs w:val="18"/>
              </w:rPr>
            </w:pPr>
            <w:r>
              <w:rPr>
                <w:rFonts w:ascii="Verdana" w:hAnsi="Verdana" w:cs="Calibri"/>
                <w:color w:val="000000"/>
                <w:sz w:val="18"/>
                <w:szCs w:val="18"/>
              </w:rPr>
              <w:t xml:space="preserve">        2.088.901 </w:t>
            </w:r>
          </w:p>
        </w:tc>
        <w:tc>
          <w:tcPr>
            <w:tcW w:w="1055" w:type="pct"/>
            <w:tcBorders>
              <w:top w:val="single" w:sz="12" w:space="0" w:color="auto"/>
            </w:tcBorders>
            <w:shd w:val="clear" w:color="auto" w:fill="auto"/>
            <w:noWrap/>
            <w:vAlign w:val="bottom"/>
            <w:hideMark/>
          </w:tcPr>
          <w:p w:rsidR="004936ED" w:rsidRDefault="004936ED">
            <w:pPr>
              <w:jc w:val="right"/>
              <w:rPr>
                <w:rFonts w:ascii="Verdana" w:hAnsi="Verdana" w:cs="Calibri"/>
                <w:color w:val="000000"/>
                <w:sz w:val="18"/>
                <w:szCs w:val="18"/>
              </w:rPr>
            </w:pPr>
            <w:r>
              <w:rPr>
                <w:rFonts w:ascii="Verdana" w:hAnsi="Verdana" w:cs="Calibri"/>
                <w:color w:val="000000"/>
                <w:sz w:val="18"/>
                <w:szCs w:val="18"/>
              </w:rPr>
              <w:t xml:space="preserve">    1.586.344 </w:t>
            </w:r>
          </w:p>
        </w:tc>
      </w:tr>
      <w:tr w:rsidR="004936ED" w:rsidRPr="00BE5884" w:rsidTr="004936ED">
        <w:trPr>
          <w:trHeight w:val="170"/>
        </w:trPr>
        <w:tc>
          <w:tcPr>
            <w:tcW w:w="2674" w:type="pct"/>
            <w:shd w:val="clear" w:color="auto" w:fill="auto"/>
            <w:vAlign w:val="bottom"/>
            <w:hideMark/>
          </w:tcPr>
          <w:p w:rsidR="004936ED" w:rsidRPr="00BE5884" w:rsidRDefault="004936ED" w:rsidP="005A5C89">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Debitori din instrumente financiare tranzactionate de clienti</w:t>
            </w:r>
          </w:p>
        </w:tc>
        <w:tc>
          <w:tcPr>
            <w:tcW w:w="212" w:type="pct"/>
            <w:shd w:val="clear" w:color="auto" w:fill="auto"/>
            <w:noWrap/>
            <w:vAlign w:val="bottom"/>
            <w:hideMark/>
          </w:tcPr>
          <w:p w:rsidR="004936ED" w:rsidRPr="00BE5884" w:rsidRDefault="004936ED" w:rsidP="005A5C89">
            <w:pPr>
              <w:widowControl w:val="0"/>
              <w:rPr>
                <w:rFonts w:ascii="Verdana" w:eastAsia="Times New Roman" w:hAnsi="Verdana" w:cs="Arial"/>
                <w:noProof w:val="0"/>
                <w:color w:val="000000"/>
                <w:sz w:val="18"/>
                <w:szCs w:val="18"/>
                <w:lang w:val="fr-FR" w:eastAsia="en-US"/>
              </w:rPr>
            </w:pPr>
          </w:p>
        </w:tc>
        <w:tc>
          <w:tcPr>
            <w:tcW w:w="1060" w:type="pct"/>
            <w:tcBorders>
              <w:bottom w:val="single" w:sz="8" w:space="0" w:color="auto"/>
            </w:tcBorders>
            <w:shd w:val="clear" w:color="auto" w:fill="auto"/>
            <w:noWrap/>
            <w:vAlign w:val="bottom"/>
            <w:hideMark/>
          </w:tcPr>
          <w:p w:rsidR="004936ED" w:rsidRDefault="004936ED">
            <w:pPr>
              <w:jc w:val="right"/>
              <w:rPr>
                <w:rFonts w:ascii="Verdana" w:hAnsi="Verdana" w:cs="Calibri"/>
                <w:color w:val="000000"/>
                <w:sz w:val="18"/>
                <w:szCs w:val="18"/>
              </w:rPr>
            </w:pPr>
            <w:r>
              <w:rPr>
                <w:rFonts w:ascii="Verdana" w:hAnsi="Verdana" w:cs="Calibri"/>
                <w:color w:val="000000"/>
                <w:sz w:val="18"/>
                <w:szCs w:val="18"/>
              </w:rPr>
              <w:t xml:space="preserve">      22.684.163 </w:t>
            </w:r>
          </w:p>
        </w:tc>
        <w:tc>
          <w:tcPr>
            <w:tcW w:w="1055" w:type="pct"/>
            <w:tcBorders>
              <w:bottom w:val="single" w:sz="8" w:space="0" w:color="auto"/>
            </w:tcBorders>
            <w:shd w:val="clear" w:color="auto" w:fill="auto"/>
            <w:noWrap/>
            <w:vAlign w:val="bottom"/>
            <w:hideMark/>
          </w:tcPr>
          <w:p w:rsidR="004936ED" w:rsidRDefault="004936ED">
            <w:pPr>
              <w:jc w:val="right"/>
              <w:rPr>
                <w:rFonts w:ascii="Verdana" w:hAnsi="Verdana" w:cs="Calibri"/>
                <w:color w:val="000000"/>
                <w:sz w:val="18"/>
                <w:szCs w:val="18"/>
              </w:rPr>
            </w:pPr>
            <w:r>
              <w:rPr>
                <w:rFonts w:ascii="Verdana" w:hAnsi="Verdana" w:cs="Calibri"/>
                <w:color w:val="000000"/>
                <w:sz w:val="18"/>
                <w:szCs w:val="18"/>
              </w:rPr>
              <w:t xml:space="preserve">  10.680.718 </w:t>
            </w:r>
          </w:p>
        </w:tc>
      </w:tr>
      <w:tr w:rsidR="007912B2" w:rsidRPr="00BE5884" w:rsidTr="004936ED">
        <w:trPr>
          <w:trHeight w:val="170"/>
        </w:trPr>
        <w:tc>
          <w:tcPr>
            <w:tcW w:w="2674" w:type="pct"/>
            <w:shd w:val="clear" w:color="auto" w:fill="auto"/>
            <w:vAlign w:val="bottom"/>
          </w:tcPr>
          <w:p w:rsidR="007912B2" w:rsidRPr="00BE5884" w:rsidRDefault="007912B2" w:rsidP="005A5C89">
            <w:pPr>
              <w:widowControl w:val="0"/>
              <w:rPr>
                <w:rFonts w:ascii="Verdana" w:eastAsia="Times New Roman" w:hAnsi="Verdana" w:cs="Arial"/>
                <w:b/>
                <w:bCs/>
                <w:noProof w:val="0"/>
                <w:color w:val="000000"/>
                <w:sz w:val="18"/>
                <w:szCs w:val="18"/>
                <w:lang w:val="en-US" w:eastAsia="en-US"/>
              </w:rPr>
            </w:pPr>
          </w:p>
        </w:tc>
        <w:tc>
          <w:tcPr>
            <w:tcW w:w="212" w:type="pct"/>
            <w:shd w:val="clear" w:color="auto" w:fill="auto"/>
            <w:noWrap/>
            <w:vAlign w:val="bottom"/>
          </w:tcPr>
          <w:p w:rsidR="007912B2" w:rsidRPr="00BE5884" w:rsidRDefault="007912B2" w:rsidP="005A5C89">
            <w:pPr>
              <w:widowControl w:val="0"/>
              <w:rPr>
                <w:rFonts w:ascii="Verdana" w:eastAsia="Times New Roman" w:hAnsi="Verdana" w:cs="Arial"/>
                <w:noProof w:val="0"/>
                <w:color w:val="000000"/>
                <w:sz w:val="18"/>
                <w:szCs w:val="18"/>
                <w:lang w:val="en-US" w:eastAsia="en-US"/>
              </w:rPr>
            </w:pPr>
          </w:p>
        </w:tc>
        <w:tc>
          <w:tcPr>
            <w:tcW w:w="1060" w:type="pct"/>
            <w:tcBorders>
              <w:top w:val="single" w:sz="8" w:space="0" w:color="auto"/>
            </w:tcBorders>
            <w:shd w:val="clear" w:color="auto" w:fill="auto"/>
            <w:noWrap/>
            <w:vAlign w:val="bottom"/>
          </w:tcPr>
          <w:p w:rsidR="007912B2" w:rsidRPr="009272C4" w:rsidRDefault="007912B2" w:rsidP="009272C4">
            <w:pPr>
              <w:widowControl w:val="0"/>
              <w:jc w:val="right"/>
              <w:rPr>
                <w:rFonts w:ascii="Verdana" w:eastAsia="Times New Roman" w:hAnsi="Verdana" w:cs="Arial"/>
                <w:b/>
                <w:bCs/>
                <w:noProof w:val="0"/>
                <w:color w:val="000000"/>
                <w:sz w:val="18"/>
                <w:szCs w:val="18"/>
                <w:lang w:val="en-US" w:eastAsia="en-US"/>
              </w:rPr>
            </w:pPr>
          </w:p>
        </w:tc>
        <w:tc>
          <w:tcPr>
            <w:tcW w:w="1055" w:type="pct"/>
            <w:tcBorders>
              <w:top w:val="single" w:sz="8" w:space="0" w:color="auto"/>
            </w:tcBorders>
            <w:shd w:val="clear" w:color="auto" w:fill="auto"/>
            <w:noWrap/>
            <w:vAlign w:val="bottom"/>
          </w:tcPr>
          <w:p w:rsidR="007912B2" w:rsidRPr="009272C4" w:rsidRDefault="007912B2" w:rsidP="009272C4">
            <w:pPr>
              <w:widowControl w:val="0"/>
              <w:jc w:val="right"/>
              <w:rPr>
                <w:rFonts w:ascii="Verdana" w:eastAsia="Times New Roman" w:hAnsi="Verdana" w:cs="Arial"/>
                <w:b/>
                <w:bCs/>
                <w:noProof w:val="0"/>
                <w:color w:val="000000"/>
                <w:sz w:val="18"/>
                <w:szCs w:val="18"/>
                <w:lang w:val="en-US" w:eastAsia="en-US"/>
              </w:rPr>
            </w:pPr>
          </w:p>
        </w:tc>
      </w:tr>
      <w:tr w:rsidR="004936ED" w:rsidRPr="00BE5884" w:rsidTr="004936ED">
        <w:trPr>
          <w:trHeight w:val="170"/>
        </w:trPr>
        <w:tc>
          <w:tcPr>
            <w:tcW w:w="2674" w:type="pct"/>
            <w:shd w:val="clear" w:color="auto" w:fill="auto"/>
            <w:vAlign w:val="bottom"/>
            <w:hideMark/>
          </w:tcPr>
          <w:p w:rsidR="004936ED" w:rsidRPr="00BE5884" w:rsidRDefault="004936ED" w:rsidP="005A5C89">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Alte active financiare</w:t>
            </w:r>
          </w:p>
        </w:tc>
        <w:tc>
          <w:tcPr>
            <w:tcW w:w="212" w:type="pct"/>
            <w:shd w:val="clear" w:color="auto" w:fill="auto"/>
            <w:noWrap/>
            <w:vAlign w:val="bottom"/>
            <w:hideMark/>
          </w:tcPr>
          <w:p w:rsidR="004936ED" w:rsidRPr="00BE5884" w:rsidRDefault="004936ED" w:rsidP="005A5C89">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w:t>
            </w:r>
          </w:p>
        </w:tc>
        <w:tc>
          <w:tcPr>
            <w:tcW w:w="1060" w:type="pct"/>
            <w:tcBorders>
              <w:bottom w:val="single" w:sz="12" w:space="0" w:color="auto"/>
            </w:tcBorders>
            <w:shd w:val="clear" w:color="auto" w:fill="auto"/>
            <w:noWrap/>
            <w:vAlign w:val="bottom"/>
            <w:hideMark/>
          </w:tcPr>
          <w:p w:rsidR="004936ED" w:rsidRDefault="004936ED">
            <w:pPr>
              <w:jc w:val="right"/>
              <w:rPr>
                <w:rFonts w:ascii="Verdana" w:hAnsi="Verdana" w:cs="Calibri"/>
                <w:b/>
                <w:bCs/>
                <w:color w:val="000000"/>
                <w:sz w:val="18"/>
                <w:szCs w:val="18"/>
              </w:rPr>
            </w:pPr>
            <w:r>
              <w:rPr>
                <w:rFonts w:ascii="Verdana" w:hAnsi="Verdana" w:cs="Calibri"/>
                <w:b/>
                <w:bCs/>
                <w:color w:val="000000"/>
                <w:sz w:val="18"/>
                <w:szCs w:val="18"/>
              </w:rPr>
              <w:t xml:space="preserve">    24.773.064 </w:t>
            </w:r>
          </w:p>
        </w:tc>
        <w:tc>
          <w:tcPr>
            <w:tcW w:w="1055" w:type="pct"/>
            <w:tcBorders>
              <w:bottom w:val="single" w:sz="12" w:space="0" w:color="auto"/>
            </w:tcBorders>
            <w:shd w:val="clear" w:color="auto" w:fill="auto"/>
            <w:noWrap/>
            <w:vAlign w:val="bottom"/>
            <w:hideMark/>
          </w:tcPr>
          <w:p w:rsidR="004936ED" w:rsidRDefault="004936ED">
            <w:pPr>
              <w:jc w:val="right"/>
              <w:rPr>
                <w:rFonts w:ascii="Verdana" w:hAnsi="Verdana" w:cs="Calibri"/>
                <w:b/>
                <w:bCs/>
                <w:color w:val="000000"/>
                <w:sz w:val="18"/>
                <w:szCs w:val="18"/>
              </w:rPr>
            </w:pPr>
            <w:r>
              <w:rPr>
                <w:rFonts w:ascii="Verdana" w:hAnsi="Verdana" w:cs="Calibri"/>
                <w:b/>
                <w:bCs/>
                <w:color w:val="000000"/>
                <w:sz w:val="18"/>
                <w:szCs w:val="18"/>
              </w:rPr>
              <w:t xml:space="preserve">      12.267.062 </w:t>
            </w:r>
          </w:p>
        </w:tc>
      </w:tr>
    </w:tbl>
    <w:p w:rsidR="007C204A" w:rsidRPr="00BE5884" w:rsidRDefault="007C204A" w:rsidP="00846FED">
      <w:pPr>
        <w:widowControl w:val="0"/>
        <w:jc w:val="both"/>
        <w:rPr>
          <w:rFonts w:ascii="Verdana" w:hAnsi="Verdana" w:cs="Arial"/>
          <w:sz w:val="18"/>
          <w:szCs w:val="18"/>
          <w:lang w:val="en-US"/>
        </w:rPr>
      </w:pPr>
    </w:p>
    <w:p w:rsidR="005C6142" w:rsidRPr="00BE5884" w:rsidRDefault="005C6142" w:rsidP="00846FED">
      <w:pPr>
        <w:widowControl w:val="0"/>
        <w:jc w:val="both"/>
        <w:rPr>
          <w:rFonts w:ascii="Verdana" w:hAnsi="Verdana" w:cs="Arial"/>
          <w:sz w:val="18"/>
          <w:szCs w:val="18"/>
          <w:lang w:val="en-US"/>
        </w:rPr>
      </w:pPr>
    </w:p>
    <w:p w:rsidR="00B507FC" w:rsidRPr="00BE5884" w:rsidRDefault="00EE3791" w:rsidP="00846FED">
      <w:pPr>
        <w:widowControl w:val="0"/>
        <w:jc w:val="both"/>
        <w:rPr>
          <w:rFonts w:ascii="Verdana" w:hAnsi="Verdana" w:cs="Arial"/>
          <w:i/>
          <w:iCs/>
          <w:sz w:val="18"/>
          <w:szCs w:val="18"/>
          <w:lang w:val="fr-FR"/>
        </w:rPr>
      </w:pPr>
      <w:r w:rsidRPr="00BE5884">
        <w:rPr>
          <w:rFonts w:ascii="Verdana" w:hAnsi="Verdana" w:cs="Arial"/>
          <w:sz w:val="18"/>
          <w:szCs w:val="18"/>
          <w:lang w:val="fr-FR"/>
        </w:rPr>
        <w:t xml:space="preserve">Expunerea entitatii la riscul de credit si riscul valutar, precum si pierderile din deprecieri aferente creantelor comerciale sunt prezentate la nota </w:t>
      </w:r>
      <w:r w:rsidR="00846FE5" w:rsidRPr="00BE5884">
        <w:rPr>
          <w:rFonts w:ascii="Verdana" w:hAnsi="Verdana" w:cs="Arial"/>
          <w:sz w:val="18"/>
          <w:szCs w:val="18"/>
          <w:lang w:val="fr-FR"/>
        </w:rPr>
        <w:t>numarul 4</w:t>
      </w:r>
      <w:r w:rsidRPr="00BE5884">
        <w:rPr>
          <w:rFonts w:ascii="Verdana" w:hAnsi="Verdana" w:cs="Arial"/>
          <w:i/>
          <w:iCs/>
          <w:sz w:val="18"/>
          <w:szCs w:val="18"/>
          <w:lang w:val="fr-FR"/>
        </w:rPr>
        <w:t>.</w:t>
      </w:r>
    </w:p>
    <w:p w:rsidR="00EE3791" w:rsidRPr="00BE5884" w:rsidRDefault="00EE3791" w:rsidP="00846FED">
      <w:pPr>
        <w:widowControl w:val="0"/>
        <w:jc w:val="both"/>
        <w:rPr>
          <w:rFonts w:ascii="Verdana" w:hAnsi="Verdana" w:cs="Arial"/>
          <w:sz w:val="18"/>
          <w:szCs w:val="18"/>
          <w:lang w:val="en-US"/>
        </w:rPr>
      </w:pPr>
      <w:r w:rsidRPr="00BE5884">
        <w:rPr>
          <w:rFonts w:ascii="Verdana" w:hAnsi="Verdana" w:cs="Arial"/>
          <w:sz w:val="18"/>
          <w:szCs w:val="18"/>
          <w:lang w:val="en-US"/>
        </w:rPr>
        <w:t>Soldurile brute si deprecierile debitorilor sunt urmatoarele:</w:t>
      </w:r>
    </w:p>
    <w:p w:rsidR="007D20B1" w:rsidRPr="00BE5884" w:rsidRDefault="007D20B1" w:rsidP="00846FED">
      <w:pPr>
        <w:widowControl w:val="0"/>
        <w:jc w:val="both"/>
        <w:rPr>
          <w:rFonts w:ascii="Verdana" w:hAnsi="Verdana" w:cs="Arial"/>
          <w:sz w:val="18"/>
          <w:szCs w:val="18"/>
          <w:lang w:val="en-US"/>
        </w:rPr>
      </w:pPr>
    </w:p>
    <w:tbl>
      <w:tblPr>
        <w:tblW w:w="5000" w:type="pct"/>
        <w:tblLook w:val="04A0"/>
      </w:tblPr>
      <w:tblGrid>
        <w:gridCol w:w="5372"/>
        <w:gridCol w:w="340"/>
        <w:gridCol w:w="2115"/>
        <w:gridCol w:w="2113"/>
      </w:tblGrid>
      <w:tr w:rsidR="00864075" w:rsidRPr="00BE5884" w:rsidTr="00E9641A">
        <w:trPr>
          <w:trHeight w:val="113"/>
        </w:trPr>
        <w:tc>
          <w:tcPr>
            <w:tcW w:w="2702" w:type="pct"/>
            <w:shd w:val="clear" w:color="auto" w:fill="auto"/>
            <w:noWrap/>
            <w:vAlign w:val="bottom"/>
            <w:hideMark/>
          </w:tcPr>
          <w:p w:rsidR="00864075" w:rsidRPr="00BE5884" w:rsidRDefault="00864075" w:rsidP="00E9641A">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71" w:type="pct"/>
            <w:shd w:val="clear" w:color="auto" w:fill="auto"/>
            <w:noWrap/>
            <w:vAlign w:val="bottom"/>
            <w:hideMark/>
          </w:tcPr>
          <w:p w:rsidR="00864075" w:rsidRPr="00BE5884" w:rsidRDefault="00864075" w:rsidP="00E9641A">
            <w:pPr>
              <w:widowControl w:val="0"/>
              <w:rPr>
                <w:rFonts w:ascii="Verdana" w:eastAsia="Times New Roman" w:hAnsi="Verdana" w:cs="Arial"/>
                <w:noProof w:val="0"/>
                <w:color w:val="000000"/>
                <w:sz w:val="18"/>
                <w:szCs w:val="18"/>
                <w:lang w:val="en-US" w:eastAsia="en-US"/>
              </w:rPr>
            </w:pPr>
          </w:p>
        </w:tc>
        <w:tc>
          <w:tcPr>
            <w:tcW w:w="1064" w:type="pct"/>
            <w:tcBorders>
              <w:bottom w:val="single" w:sz="12" w:space="0" w:color="auto"/>
            </w:tcBorders>
            <w:shd w:val="clear" w:color="auto" w:fill="auto"/>
            <w:noWrap/>
            <w:vAlign w:val="bottom"/>
            <w:hideMark/>
          </w:tcPr>
          <w:p w:rsidR="00864075" w:rsidRPr="0084536B" w:rsidRDefault="00864075"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1063" w:type="pct"/>
            <w:tcBorders>
              <w:bottom w:val="single" w:sz="12" w:space="0" w:color="auto"/>
            </w:tcBorders>
            <w:shd w:val="clear" w:color="auto" w:fill="auto"/>
            <w:noWrap/>
            <w:vAlign w:val="bottom"/>
            <w:hideMark/>
          </w:tcPr>
          <w:p w:rsidR="00864075" w:rsidRPr="0084536B" w:rsidRDefault="00864075"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864075" w:rsidRPr="00BE5884" w:rsidTr="00655F8A">
        <w:trPr>
          <w:trHeight w:val="352"/>
        </w:trPr>
        <w:tc>
          <w:tcPr>
            <w:tcW w:w="2702" w:type="pct"/>
            <w:shd w:val="clear" w:color="auto" w:fill="auto"/>
            <w:vAlign w:val="bottom"/>
            <w:hideMark/>
          </w:tcPr>
          <w:p w:rsidR="00864075" w:rsidRDefault="00864075" w:rsidP="00846FED">
            <w:pPr>
              <w:widowControl w:val="0"/>
              <w:rPr>
                <w:rFonts w:ascii="Verdana" w:eastAsia="Times New Roman" w:hAnsi="Verdana" w:cs="Arial"/>
                <w:noProof w:val="0"/>
                <w:color w:val="000000"/>
                <w:sz w:val="18"/>
                <w:szCs w:val="18"/>
                <w:lang w:val="fr-FR" w:eastAsia="en-US"/>
              </w:rPr>
            </w:pPr>
          </w:p>
          <w:p w:rsidR="00864075" w:rsidRPr="00BE5884" w:rsidRDefault="00864075" w:rsidP="00577287">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 xml:space="preserve">Debitori fosti angajati si </w:t>
            </w:r>
            <w:proofErr w:type="gramStart"/>
            <w:r w:rsidRPr="00BE5884">
              <w:rPr>
                <w:rFonts w:ascii="Verdana" w:eastAsia="Times New Roman" w:hAnsi="Verdana" w:cs="Arial"/>
                <w:noProof w:val="0"/>
                <w:color w:val="000000"/>
                <w:sz w:val="18"/>
                <w:szCs w:val="18"/>
                <w:lang w:val="fr-FR" w:eastAsia="en-US"/>
              </w:rPr>
              <w:t xml:space="preserve">terti </w:t>
            </w:r>
            <w:r>
              <w:rPr>
                <w:rFonts w:ascii="Verdana" w:eastAsia="Times New Roman" w:hAnsi="Verdana" w:cs="Arial"/>
                <w:noProof w:val="0"/>
                <w:color w:val="000000"/>
                <w:sz w:val="18"/>
                <w:szCs w:val="18"/>
                <w:lang w:val="fr-FR" w:eastAsia="en-US"/>
              </w:rPr>
              <w:t>,</w:t>
            </w:r>
            <w:proofErr w:type="gramEnd"/>
            <w:r>
              <w:rPr>
                <w:rFonts w:ascii="Verdana" w:eastAsia="Times New Roman" w:hAnsi="Verdana" w:cs="Arial"/>
                <w:noProof w:val="0"/>
                <w:color w:val="000000"/>
                <w:sz w:val="18"/>
                <w:szCs w:val="18"/>
                <w:lang w:val="fr-FR" w:eastAsia="en-US"/>
              </w:rPr>
              <w:t xml:space="preserve"> Stadiul 3</w:t>
            </w:r>
          </w:p>
        </w:tc>
        <w:tc>
          <w:tcPr>
            <w:tcW w:w="171" w:type="pct"/>
            <w:shd w:val="clear" w:color="auto" w:fill="auto"/>
            <w:noWrap/>
            <w:vAlign w:val="bottom"/>
            <w:hideMark/>
          </w:tcPr>
          <w:p w:rsidR="00864075" w:rsidRPr="00BE5884" w:rsidRDefault="00864075" w:rsidP="00846FED">
            <w:pPr>
              <w:widowControl w:val="0"/>
              <w:rPr>
                <w:rFonts w:ascii="Verdana" w:eastAsia="Times New Roman" w:hAnsi="Verdana" w:cs="Arial"/>
                <w:noProof w:val="0"/>
                <w:color w:val="000000"/>
                <w:sz w:val="18"/>
                <w:szCs w:val="18"/>
                <w:lang w:val="fr-FR" w:eastAsia="en-US"/>
              </w:rPr>
            </w:pPr>
          </w:p>
        </w:tc>
        <w:tc>
          <w:tcPr>
            <w:tcW w:w="1064" w:type="pct"/>
            <w:tcBorders>
              <w:top w:val="single" w:sz="12" w:space="0" w:color="auto"/>
            </w:tcBorders>
            <w:shd w:val="clear" w:color="auto" w:fill="auto"/>
            <w:noWrap/>
            <w:vAlign w:val="bottom"/>
            <w:hideMark/>
          </w:tcPr>
          <w:p w:rsidR="00864075" w:rsidRDefault="00864075">
            <w:pPr>
              <w:jc w:val="right"/>
              <w:rPr>
                <w:rFonts w:ascii="Verdana" w:hAnsi="Verdana" w:cs="Calibri"/>
                <w:color w:val="000000"/>
                <w:sz w:val="18"/>
                <w:szCs w:val="18"/>
              </w:rPr>
            </w:pPr>
            <w:r>
              <w:rPr>
                <w:rFonts w:ascii="Verdana" w:hAnsi="Verdana" w:cs="Calibri"/>
                <w:color w:val="000000"/>
                <w:sz w:val="18"/>
                <w:szCs w:val="18"/>
              </w:rPr>
              <w:t xml:space="preserve">        1.902.048 </w:t>
            </w:r>
          </w:p>
        </w:tc>
        <w:tc>
          <w:tcPr>
            <w:tcW w:w="1063" w:type="pct"/>
            <w:tcBorders>
              <w:top w:val="single" w:sz="12" w:space="0" w:color="auto"/>
            </w:tcBorders>
            <w:shd w:val="clear" w:color="auto" w:fill="auto"/>
            <w:noWrap/>
            <w:vAlign w:val="bottom"/>
            <w:hideMark/>
          </w:tcPr>
          <w:p w:rsidR="00864075" w:rsidRDefault="00864075">
            <w:pPr>
              <w:jc w:val="right"/>
              <w:rPr>
                <w:rFonts w:ascii="Verdana" w:hAnsi="Verdana" w:cs="Calibri"/>
                <w:color w:val="000000"/>
                <w:sz w:val="18"/>
                <w:szCs w:val="18"/>
              </w:rPr>
            </w:pPr>
            <w:r>
              <w:rPr>
                <w:rFonts w:ascii="Verdana" w:hAnsi="Verdana" w:cs="Calibri"/>
                <w:color w:val="000000"/>
                <w:sz w:val="18"/>
                <w:szCs w:val="18"/>
              </w:rPr>
              <w:t xml:space="preserve">          1.911.267 </w:t>
            </w:r>
          </w:p>
        </w:tc>
      </w:tr>
      <w:tr w:rsidR="00864075" w:rsidRPr="00BE5884" w:rsidTr="00577287">
        <w:trPr>
          <w:trHeight w:val="113"/>
        </w:trPr>
        <w:tc>
          <w:tcPr>
            <w:tcW w:w="2702" w:type="pct"/>
            <w:shd w:val="clear" w:color="auto" w:fill="auto"/>
            <w:vAlign w:val="bottom"/>
            <w:hideMark/>
          </w:tcPr>
          <w:p w:rsidR="00864075" w:rsidRPr="00BE5884" w:rsidRDefault="00864075"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Depreciere debitori fosti angajati si terti</w:t>
            </w:r>
          </w:p>
        </w:tc>
        <w:tc>
          <w:tcPr>
            <w:tcW w:w="171" w:type="pct"/>
            <w:shd w:val="clear" w:color="auto" w:fill="auto"/>
            <w:noWrap/>
            <w:vAlign w:val="bottom"/>
            <w:hideMark/>
          </w:tcPr>
          <w:p w:rsidR="00864075" w:rsidRPr="00BE5884" w:rsidRDefault="00864075" w:rsidP="00846FED">
            <w:pPr>
              <w:widowControl w:val="0"/>
              <w:rPr>
                <w:rFonts w:ascii="Verdana" w:eastAsia="Times New Roman" w:hAnsi="Verdana" w:cs="Arial"/>
                <w:noProof w:val="0"/>
                <w:color w:val="000000"/>
                <w:sz w:val="18"/>
                <w:szCs w:val="18"/>
                <w:lang w:val="fr-FR" w:eastAsia="en-US"/>
              </w:rPr>
            </w:pPr>
          </w:p>
        </w:tc>
        <w:tc>
          <w:tcPr>
            <w:tcW w:w="1064" w:type="pct"/>
            <w:tcBorders>
              <w:bottom w:val="single" w:sz="8" w:space="0" w:color="auto"/>
            </w:tcBorders>
            <w:shd w:val="clear" w:color="auto" w:fill="auto"/>
            <w:noWrap/>
            <w:vAlign w:val="bottom"/>
            <w:hideMark/>
          </w:tcPr>
          <w:p w:rsidR="00864075" w:rsidRDefault="00864075">
            <w:pPr>
              <w:jc w:val="right"/>
              <w:rPr>
                <w:rFonts w:ascii="Verdana" w:hAnsi="Verdana" w:cs="Calibri"/>
                <w:color w:val="000000"/>
                <w:sz w:val="18"/>
                <w:szCs w:val="18"/>
              </w:rPr>
            </w:pPr>
            <w:r>
              <w:rPr>
                <w:rFonts w:ascii="Verdana" w:hAnsi="Verdana" w:cs="Calibri"/>
                <w:color w:val="000000"/>
                <w:sz w:val="18"/>
                <w:szCs w:val="18"/>
              </w:rPr>
              <w:t xml:space="preserve">       (1.879.592)</w:t>
            </w:r>
          </w:p>
        </w:tc>
        <w:tc>
          <w:tcPr>
            <w:tcW w:w="1063" w:type="pct"/>
            <w:tcBorders>
              <w:bottom w:val="single" w:sz="8" w:space="0" w:color="auto"/>
            </w:tcBorders>
            <w:shd w:val="clear" w:color="auto" w:fill="auto"/>
            <w:noWrap/>
            <w:vAlign w:val="bottom"/>
            <w:hideMark/>
          </w:tcPr>
          <w:p w:rsidR="00864075" w:rsidRDefault="00864075">
            <w:pPr>
              <w:jc w:val="right"/>
              <w:rPr>
                <w:rFonts w:ascii="Verdana" w:hAnsi="Verdana" w:cs="Calibri"/>
                <w:color w:val="000000"/>
                <w:sz w:val="18"/>
                <w:szCs w:val="18"/>
              </w:rPr>
            </w:pPr>
            <w:r>
              <w:rPr>
                <w:rFonts w:ascii="Verdana" w:hAnsi="Verdana" w:cs="Calibri"/>
                <w:color w:val="000000"/>
                <w:sz w:val="18"/>
                <w:szCs w:val="18"/>
              </w:rPr>
              <w:t xml:space="preserve">         (1.888.714)</w:t>
            </w:r>
          </w:p>
        </w:tc>
      </w:tr>
      <w:tr w:rsidR="000D179C" w:rsidRPr="00BE5884" w:rsidTr="00577287">
        <w:trPr>
          <w:trHeight w:val="113"/>
        </w:trPr>
        <w:tc>
          <w:tcPr>
            <w:tcW w:w="2702" w:type="pct"/>
            <w:shd w:val="clear" w:color="auto" w:fill="auto"/>
            <w:vAlign w:val="bottom"/>
          </w:tcPr>
          <w:p w:rsidR="000D179C" w:rsidRPr="00BE5884" w:rsidRDefault="000D179C" w:rsidP="00846FED">
            <w:pPr>
              <w:widowControl w:val="0"/>
              <w:rPr>
                <w:rFonts w:ascii="Verdana" w:eastAsia="Times New Roman" w:hAnsi="Verdana" w:cs="Arial"/>
                <w:b/>
                <w:bCs/>
                <w:noProof w:val="0"/>
                <w:color w:val="000000"/>
                <w:sz w:val="18"/>
                <w:szCs w:val="18"/>
                <w:lang w:val="fr-FR" w:eastAsia="en-US"/>
              </w:rPr>
            </w:pPr>
          </w:p>
        </w:tc>
        <w:tc>
          <w:tcPr>
            <w:tcW w:w="171" w:type="pct"/>
            <w:shd w:val="clear" w:color="auto" w:fill="auto"/>
            <w:noWrap/>
            <w:vAlign w:val="bottom"/>
          </w:tcPr>
          <w:p w:rsidR="000D179C" w:rsidRPr="00BE5884" w:rsidRDefault="000D179C" w:rsidP="00846FED">
            <w:pPr>
              <w:widowControl w:val="0"/>
              <w:rPr>
                <w:rFonts w:ascii="Verdana" w:eastAsia="Times New Roman" w:hAnsi="Verdana" w:cs="Arial"/>
                <w:noProof w:val="0"/>
                <w:color w:val="000000"/>
                <w:sz w:val="18"/>
                <w:szCs w:val="18"/>
                <w:lang w:val="fr-FR" w:eastAsia="en-US"/>
              </w:rPr>
            </w:pPr>
          </w:p>
        </w:tc>
        <w:tc>
          <w:tcPr>
            <w:tcW w:w="1064" w:type="pct"/>
            <w:tcBorders>
              <w:top w:val="single" w:sz="8" w:space="0" w:color="auto"/>
            </w:tcBorders>
            <w:shd w:val="clear" w:color="auto" w:fill="auto"/>
            <w:vAlign w:val="bottom"/>
          </w:tcPr>
          <w:p w:rsidR="000D179C" w:rsidRPr="00577287" w:rsidRDefault="000D179C" w:rsidP="00577287">
            <w:pPr>
              <w:widowControl w:val="0"/>
              <w:jc w:val="right"/>
              <w:rPr>
                <w:rFonts w:ascii="Verdana" w:eastAsia="Times New Roman" w:hAnsi="Verdana" w:cs="Arial"/>
                <w:b/>
                <w:bCs/>
                <w:noProof w:val="0"/>
                <w:sz w:val="18"/>
                <w:szCs w:val="18"/>
                <w:lang w:val="fr-FR" w:eastAsia="en-US"/>
              </w:rPr>
            </w:pPr>
          </w:p>
        </w:tc>
        <w:tc>
          <w:tcPr>
            <w:tcW w:w="1063" w:type="pct"/>
            <w:tcBorders>
              <w:top w:val="single" w:sz="8" w:space="0" w:color="auto"/>
            </w:tcBorders>
            <w:shd w:val="clear" w:color="auto" w:fill="auto"/>
            <w:vAlign w:val="bottom"/>
          </w:tcPr>
          <w:p w:rsidR="000D179C" w:rsidRPr="00577287" w:rsidRDefault="000D179C" w:rsidP="00577287">
            <w:pPr>
              <w:widowControl w:val="0"/>
              <w:jc w:val="right"/>
              <w:rPr>
                <w:rFonts w:ascii="Verdana" w:eastAsia="Times New Roman" w:hAnsi="Verdana" w:cs="Arial"/>
                <w:b/>
                <w:bCs/>
                <w:noProof w:val="0"/>
                <w:sz w:val="18"/>
                <w:szCs w:val="18"/>
                <w:lang w:val="en-US" w:eastAsia="en-US"/>
              </w:rPr>
            </w:pPr>
          </w:p>
        </w:tc>
      </w:tr>
      <w:tr w:rsidR="00864075" w:rsidRPr="00BE5884" w:rsidTr="00577287">
        <w:trPr>
          <w:trHeight w:val="113"/>
        </w:trPr>
        <w:tc>
          <w:tcPr>
            <w:tcW w:w="2702" w:type="pct"/>
            <w:shd w:val="clear" w:color="auto" w:fill="auto"/>
            <w:vAlign w:val="bottom"/>
            <w:hideMark/>
          </w:tcPr>
          <w:p w:rsidR="00864075" w:rsidRPr="00BE5884" w:rsidRDefault="00864075"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Debitori  fosti angajati si terti - valoarea neta</w:t>
            </w:r>
          </w:p>
        </w:tc>
        <w:tc>
          <w:tcPr>
            <w:tcW w:w="171" w:type="pct"/>
            <w:shd w:val="clear" w:color="auto" w:fill="auto"/>
            <w:noWrap/>
            <w:vAlign w:val="bottom"/>
            <w:hideMark/>
          </w:tcPr>
          <w:p w:rsidR="00864075" w:rsidRPr="00BE5884" w:rsidRDefault="00864075" w:rsidP="00846FED">
            <w:pPr>
              <w:widowControl w:val="0"/>
              <w:rPr>
                <w:rFonts w:ascii="Verdana" w:eastAsia="Times New Roman" w:hAnsi="Verdana" w:cs="Arial"/>
                <w:noProof w:val="0"/>
                <w:color w:val="000000"/>
                <w:sz w:val="18"/>
                <w:szCs w:val="18"/>
                <w:lang w:val="fr-FR" w:eastAsia="en-US"/>
              </w:rPr>
            </w:pPr>
          </w:p>
        </w:tc>
        <w:tc>
          <w:tcPr>
            <w:tcW w:w="1064" w:type="pct"/>
            <w:tcBorders>
              <w:bottom w:val="single" w:sz="12" w:space="0" w:color="auto"/>
            </w:tcBorders>
            <w:shd w:val="clear" w:color="auto" w:fill="auto"/>
            <w:vAlign w:val="bottom"/>
            <w:hideMark/>
          </w:tcPr>
          <w:p w:rsidR="00864075" w:rsidRDefault="00864075">
            <w:pPr>
              <w:jc w:val="right"/>
              <w:rPr>
                <w:rFonts w:ascii="Verdana" w:hAnsi="Verdana" w:cs="Calibri"/>
                <w:b/>
                <w:bCs/>
                <w:sz w:val="18"/>
                <w:szCs w:val="18"/>
              </w:rPr>
            </w:pPr>
            <w:r>
              <w:rPr>
                <w:rFonts w:ascii="Verdana" w:hAnsi="Verdana" w:cs="Calibri"/>
                <w:b/>
                <w:bCs/>
                <w:sz w:val="18"/>
                <w:szCs w:val="18"/>
              </w:rPr>
              <w:t xml:space="preserve">           22.456 </w:t>
            </w:r>
          </w:p>
        </w:tc>
        <w:tc>
          <w:tcPr>
            <w:tcW w:w="1063" w:type="pct"/>
            <w:tcBorders>
              <w:bottom w:val="single" w:sz="12" w:space="0" w:color="auto"/>
            </w:tcBorders>
            <w:shd w:val="clear" w:color="auto" w:fill="auto"/>
            <w:vAlign w:val="bottom"/>
            <w:hideMark/>
          </w:tcPr>
          <w:p w:rsidR="00864075" w:rsidRDefault="00864075">
            <w:pPr>
              <w:jc w:val="right"/>
              <w:rPr>
                <w:rFonts w:ascii="Verdana" w:hAnsi="Verdana" w:cs="Calibri"/>
                <w:b/>
                <w:bCs/>
                <w:sz w:val="18"/>
                <w:szCs w:val="18"/>
              </w:rPr>
            </w:pPr>
            <w:r>
              <w:rPr>
                <w:rFonts w:ascii="Verdana" w:hAnsi="Verdana" w:cs="Calibri"/>
                <w:b/>
                <w:bCs/>
                <w:sz w:val="18"/>
                <w:szCs w:val="18"/>
              </w:rPr>
              <w:t xml:space="preserve">              22.553 </w:t>
            </w:r>
          </w:p>
        </w:tc>
      </w:tr>
    </w:tbl>
    <w:p w:rsidR="00EE3791" w:rsidRPr="00BE5884" w:rsidRDefault="00EE3791" w:rsidP="00846FED">
      <w:pPr>
        <w:widowControl w:val="0"/>
        <w:jc w:val="both"/>
        <w:rPr>
          <w:rFonts w:ascii="Verdana" w:hAnsi="Verdana" w:cs="Calibri"/>
          <w:sz w:val="18"/>
          <w:szCs w:val="18"/>
          <w:lang w:val="en-US"/>
        </w:rPr>
      </w:pPr>
    </w:p>
    <w:p w:rsidR="00C056E9" w:rsidRPr="00BE5884" w:rsidRDefault="00C056E9" w:rsidP="00846FED">
      <w:pPr>
        <w:widowControl w:val="0"/>
        <w:jc w:val="both"/>
        <w:rPr>
          <w:rFonts w:ascii="Verdana" w:hAnsi="Verdana" w:cs="Calibri"/>
          <w:sz w:val="18"/>
          <w:szCs w:val="18"/>
          <w:lang w:val="en-US"/>
        </w:rPr>
      </w:pPr>
    </w:p>
    <w:p w:rsidR="00EE3791" w:rsidRPr="00BE5884" w:rsidRDefault="00EE3791" w:rsidP="00846FED">
      <w:pPr>
        <w:widowControl w:val="0"/>
        <w:jc w:val="both"/>
        <w:rPr>
          <w:rFonts w:ascii="Verdana" w:hAnsi="Verdana" w:cs="Arial"/>
          <w:sz w:val="18"/>
          <w:szCs w:val="18"/>
          <w:lang w:val="en-US"/>
        </w:rPr>
      </w:pPr>
      <w:r w:rsidRPr="00BE5884">
        <w:rPr>
          <w:rFonts w:ascii="Verdana" w:hAnsi="Verdana" w:cs="Arial"/>
          <w:sz w:val="18"/>
          <w:szCs w:val="18"/>
          <w:lang w:val="en-US"/>
        </w:rPr>
        <w:t>Miscarea ajustarilor de valoare pentru depreciere a creantelor fata de debitori (angajati debitori si terti debitori) in cursul anului a fost urmatoarea:</w:t>
      </w:r>
    </w:p>
    <w:p w:rsidR="00C056E9" w:rsidRPr="00BE5884" w:rsidRDefault="00C056E9" w:rsidP="00846FED">
      <w:pPr>
        <w:widowControl w:val="0"/>
        <w:jc w:val="both"/>
        <w:rPr>
          <w:rFonts w:ascii="Verdana" w:hAnsi="Verdana" w:cs="Arial"/>
          <w:sz w:val="18"/>
          <w:szCs w:val="18"/>
          <w:lang w:val="en-US"/>
        </w:rPr>
      </w:pPr>
    </w:p>
    <w:tbl>
      <w:tblPr>
        <w:tblW w:w="5000" w:type="pct"/>
        <w:tblLook w:val="04A0"/>
      </w:tblPr>
      <w:tblGrid>
        <w:gridCol w:w="5372"/>
        <w:gridCol w:w="340"/>
        <w:gridCol w:w="2115"/>
        <w:gridCol w:w="2113"/>
      </w:tblGrid>
      <w:tr w:rsidR="00DB7ABE" w:rsidRPr="00BE5884" w:rsidTr="00E9641A">
        <w:trPr>
          <w:trHeight w:val="255"/>
        </w:trPr>
        <w:tc>
          <w:tcPr>
            <w:tcW w:w="2702" w:type="pct"/>
            <w:tcBorders>
              <w:top w:val="nil"/>
              <w:left w:val="nil"/>
              <w:bottom w:val="nil"/>
              <w:right w:val="nil"/>
            </w:tcBorders>
            <w:shd w:val="clear" w:color="auto" w:fill="auto"/>
            <w:noWrap/>
            <w:vAlign w:val="bottom"/>
            <w:hideMark/>
          </w:tcPr>
          <w:p w:rsidR="00DB7ABE" w:rsidRPr="00BE5884" w:rsidRDefault="00DB7ABE" w:rsidP="00E9641A">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71" w:type="pct"/>
            <w:tcBorders>
              <w:top w:val="nil"/>
              <w:left w:val="nil"/>
              <w:bottom w:val="nil"/>
              <w:right w:val="nil"/>
            </w:tcBorders>
            <w:shd w:val="clear" w:color="auto" w:fill="auto"/>
            <w:noWrap/>
            <w:vAlign w:val="bottom"/>
            <w:hideMark/>
          </w:tcPr>
          <w:p w:rsidR="00DB7ABE" w:rsidRPr="00BE5884" w:rsidRDefault="00DB7ABE" w:rsidP="00E9641A">
            <w:pPr>
              <w:widowControl w:val="0"/>
              <w:rPr>
                <w:rFonts w:ascii="Verdana" w:eastAsia="Times New Roman" w:hAnsi="Verdana" w:cs="Arial"/>
                <w:noProof w:val="0"/>
                <w:color w:val="000000"/>
                <w:sz w:val="18"/>
                <w:szCs w:val="18"/>
                <w:lang w:val="en-US" w:eastAsia="en-US"/>
              </w:rPr>
            </w:pPr>
          </w:p>
        </w:tc>
        <w:tc>
          <w:tcPr>
            <w:tcW w:w="1064" w:type="pct"/>
            <w:tcBorders>
              <w:top w:val="nil"/>
              <w:left w:val="nil"/>
              <w:bottom w:val="single" w:sz="12" w:space="0" w:color="auto"/>
              <w:right w:val="nil"/>
            </w:tcBorders>
            <w:shd w:val="clear" w:color="auto" w:fill="auto"/>
            <w:noWrap/>
            <w:vAlign w:val="bottom"/>
            <w:hideMark/>
          </w:tcPr>
          <w:p w:rsidR="00DB7ABE" w:rsidRPr="0084536B" w:rsidRDefault="00DB7ABE"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1063" w:type="pct"/>
            <w:tcBorders>
              <w:top w:val="nil"/>
              <w:left w:val="nil"/>
              <w:bottom w:val="single" w:sz="12" w:space="0" w:color="auto"/>
              <w:right w:val="nil"/>
            </w:tcBorders>
            <w:shd w:val="clear" w:color="auto" w:fill="auto"/>
            <w:noWrap/>
            <w:vAlign w:val="bottom"/>
            <w:hideMark/>
          </w:tcPr>
          <w:p w:rsidR="00DB7ABE" w:rsidRPr="0084536B" w:rsidRDefault="00DB7ABE"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7D20B1" w:rsidRPr="00BE5884" w:rsidTr="00E9641A">
        <w:trPr>
          <w:trHeight w:val="135"/>
        </w:trPr>
        <w:tc>
          <w:tcPr>
            <w:tcW w:w="2702" w:type="pct"/>
            <w:tcBorders>
              <w:top w:val="nil"/>
              <w:left w:val="nil"/>
              <w:bottom w:val="nil"/>
              <w:right w:val="nil"/>
            </w:tcBorders>
            <w:shd w:val="clear" w:color="auto" w:fill="auto"/>
            <w:noWrap/>
            <w:vAlign w:val="bottom"/>
            <w:hideMark/>
          </w:tcPr>
          <w:p w:rsidR="007D20B1" w:rsidRPr="00BE5884" w:rsidRDefault="007D20B1" w:rsidP="00846FED">
            <w:pPr>
              <w:widowControl w:val="0"/>
              <w:rPr>
                <w:rFonts w:ascii="Verdana" w:eastAsia="Times New Roman" w:hAnsi="Verdana" w:cs="Arial"/>
                <w:i/>
                <w:iCs/>
                <w:noProof w:val="0"/>
                <w:sz w:val="18"/>
                <w:szCs w:val="18"/>
                <w:lang w:val="en-US" w:eastAsia="en-US"/>
              </w:rPr>
            </w:pPr>
          </w:p>
        </w:tc>
        <w:tc>
          <w:tcPr>
            <w:tcW w:w="171" w:type="pct"/>
            <w:tcBorders>
              <w:top w:val="nil"/>
              <w:left w:val="nil"/>
              <w:bottom w:val="nil"/>
              <w:right w:val="nil"/>
            </w:tcBorders>
            <w:shd w:val="clear" w:color="auto" w:fill="auto"/>
            <w:noWrap/>
            <w:vAlign w:val="bottom"/>
            <w:hideMark/>
          </w:tcPr>
          <w:p w:rsidR="007D20B1" w:rsidRPr="00BE5884" w:rsidRDefault="007D20B1" w:rsidP="00846FED">
            <w:pPr>
              <w:widowControl w:val="0"/>
              <w:rPr>
                <w:rFonts w:ascii="Verdana" w:eastAsia="Times New Roman" w:hAnsi="Verdana" w:cs="Arial"/>
                <w:noProof w:val="0"/>
                <w:color w:val="000000"/>
                <w:sz w:val="18"/>
                <w:szCs w:val="18"/>
                <w:lang w:val="en-US" w:eastAsia="en-US"/>
              </w:rPr>
            </w:pPr>
          </w:p>
        </w:tc>
        <w:tc>
          <w:tcPr>
            <w:tcW w:w="1064" w:type="pct"/>
            <w:tcBorders>
              <w:top w:val="single" w:sz="12" w:space="0" w:color="auto"/>
              <w:left w:val="nil"/>
              <w:bottom w:val="nil"/>
              <w:right w:val="nil"/>
            </w:tcBorders>
            <w:shd w:val="clear" w:color="auto" w:fill="auto"/>
            <w:noWrap/>
            <w:vAlign w:val="bottom"/>
            <w:hideMark/>
          </w:tcPr>
          <w:p w:rsidR="007D20B1" w:rsidRPr="00BE5884" w:rsidRDefault="007D20B1" w:rsidP="000D179C">
            <w:pPr>
              <w:widowControl w:val="0"/>
              <w:jc w:val="right"/>
              <w:rPr>
                <w:rFonts w:ascii="Verdana" w:eastAsia="Times New Roman" w:hAnsi="Verdana" w:cs="Arial"/>
                <w:b/>
                <w:bCs/>
                <w:noProof w:val="0"/>
                <w:color w:val="000000"/>
                <w:sz w:val="18"/>
                <w:szCs w:val="18"/>
                <w:lang w:val="en-US" w:eastAsia="en-US"/>
              </w:rPr>
            </w:pPr>
          </w:p>
        </w:tc>
        <w:tc>
          <w:tcPr>
            <w:tcW w:w="1063" w:type="pct"/>
            <w:tcBorders>
              <w:top w:val="single" w:sz="12" w:space="0" w:color="auto"/>
              <w:left w:val="nil"/>
              <w:bottom w:val="nil"/>
              <w:right w:val="nil"/>
            </w:tcBorders>
            <w:shd w:val="clear" w:color="auto" w:fill="auto"/>
            <w:noWrap/>
            <w:vAlign w:val="bottom"/>
            <w:hideMark/>
          </w:tcPr>
          <w:p w:rsidR="007D20B1" w:rsidRPr="00BE5884" w:rsidRDefault="007D20B1" w:rsidP="000D179C">
            <w:pPr>
              <w:widowControl w:val="0"/>
              <w:jc w:val="right"/>
              <w:rPr>
                <w:rFonts w:ascii="Verdana" w:eastAsia="Times New Roman" w:hAnsi="Verdana" w:cs="Arial"/>
                <w:b/>
                <w:bCs/>
                <w:noProof w:val="0"/>
                <w:color w:val="000000"/>
                <w:sz w:val="18"/>
                <w:szCs w:val="18"/>
                <w:lang w:val="en-US" w:eastAsia="en-US"/>
              </w:rPr>
            </w:pPr>
          </w:p>
        </w:tc>
      </w:tr>
      <w:tr w:rsidR="00DB7ABE" w:rsidRPr="00BE5884" w:rsidTr="00442D8D">
        <w:trPr>
          <w:trHeight w:val="255"/>
        </w:trPr>
        <w:tc>
          <w:tcPr>
            <w:tcW w:w="2702" w:type="pct"/>
            <w:tcBorders>
              <w:top w:val="nil"/>
              <w:left w:val="nil"/>
              <w:bottom w:val="nil"/>
              <w:right w:val="nil"/>
            </w:tcBorders>
            <w:shd w:val="clear" w:color="auto" w:fill="auto"/>
            <w:noWrap/>
            <w:vAlign w:val="bottom"/>
            <w:hideMark/>
          </w:tcPr>
          <w:p w:rsidR="00DB7ABE" w:rsidRPr="00DB7ABE" w:rsidRDefault="00DB7ABE" w:rsidP="00846FED">
            <w:pPr>
              <w:widowControl w:val="0"/>
              <w:rPr>
                <w:rFonts w:ascii="Verdana" w:eastAsia="Times New Roman" w:hAnsi="Verdana" w:cs="Arial"/>
                <w:b/>
                <w:noProof w:val="0"/>
                <w:color w:val="000000"/>
                <w:sz w:val="18"/>
                <w:szCs w:val="18"/>
                <w:lang w:val="en-US" w:eastAsia="en-US"/>
              </w:rPr>
            </w:pPr>
            <w:r w:rsidRPr="00DB7ABE">
              <w:rPr>
                <w:rFonts w:ascii="Verdana" w:eastAsia="Times New Roman" w:hAnsi="Verdana" w:cs="Arial"/>
                <w:b/>
                <w:noProof w:val="0"/>
                <w:color w:val="000000"/>
                <w:sz w:val="18"/>
                <w:szCs w:val="18"/>
                <w:lang w:val="en-US" w:eastAsia="en-US"/>
              </w:rPr>
              <w:t>Sold la 1 ianuarie</w:t>
            </w:r>
          </w:p>
        </w:tc>
        <w:tc>
          <w:tcPr>
            <w:tcW w:w="171" w:type="pct"/>
            <w:tcBorders>
              <w:top w:val="nil"/>
              <w:left w:val="nil"/>
              <w:bottom w:val="nil"/>
              <w:right w:val="nil"/>
            </w:tcBorders>
            <w:shd w:val="clear" w:color="auto" w:fill="auto"/>
            <w:noWrap/>
            <w:vAlign w:val="bottom"/>
            <w:hideMark/>
          </w:tcPr>
          <w:p w:rsidR="00DB7ABE" w:rsidRPr="00DB7ABE" w:rsidRDefault="00DB7ABE" w:rsidP="00846FED">
            <w:pPr>
              <w:widowControl w:val="0"/>
              <w:rPr>
                <w:rFonts w:ascii="Verdana" w:eastAsia="Times New Roman" w:hAnsi="Verdana" w:cs="Arial"/>
                <w:b/>
                <w:noProof w:val="0"/>
                <w:color w:val="000000"/>
                <w:sz w:val="18"/>
                <w:szCs w:val="18"/>
                <w:lang w:val="en-US" w:eastAsia="en-US"/>
              </w:rPr>
            </w:pPr>
          </w:p>
        </w:tc>
        <w:tc>
          <w:tcPr>
            <w:tcW w:w="1064" w:type="pct"/>
            <w:tcBorders>
              <w:top w:val="nil"/>
              <w:left w:val="nil"/>
              <w:bottom w:val="nil"/>
              <w:right w:val="nil"/>
            </w:tcBorders>
            <w:shd w:val="clear" w:color="auto" w:fill="auto"/>
            <w:noWrap/>
            <w:vAlign w:val="bottom"/>
            <w:hideMark/>
          </w:tcPr>
          <w:p w:rsidR="00DB7ABE" w:rsidRPr="00DB7ABE" w:rsidRDefault="00DB7ABE">
            <w:pPr>
              <w:jc w:val="right"/>
              <w:rPr>
                <w:rFonts w:ascii="Verdana" w:hAnsi="Verdana" w:cs="Calibri"/>
                <w:b/>
                <w:color w:val="000000"/>
                <w:sz w:val="18"/>
                <w:szCs w:val="18"/>
              </w:rPr>
            </w:pPr>
            <w:r w:rsidRPr="00DB7ABE">
              <w:rPr>
                <w:rFonts w:ascii="Verdana" w:hAnsi="Verdana" w:cs="Calibri"/>
                <w:b/>
                <w:color w:val="000000"/>
                <w:sz w:val="18"/>
                <w:szCs w:val="18"/>
              </w:rPr>
              <w:t xml:space="preserve">        1.888.714 </w:t>
            </w:r>
          </w:p>
        </w:tc>
        <w:tc>
          <w:tcPr>
            <w:tcW w:w="1063" w:type="pct"/>
            <w:tcBorders>
              <w:top w:val="nil"/>
              <w:left w:val="nil"/>
              <w:bottom w:val="nil"/>
              <w:right w:val="nil"/>
            </w:tcBorders>
            <w:shd w:val="clear" w:color="auto" w:fill="auto"/>
            <w:noWrap/>
            <w:vAlign w:val="bottom"/>
            <w:hideMark/>
          </w:tcPr>
          <w:p w:rsidR="00DB7ABE" w:rsidRPr="00DB7ABE" w:rsidRDefault="00DB7ABE">
            <w:pPr>
              <w:jc w:val="right"/>
              <w:rPr>
                <w:rFonts w:ascii="Verdana" w:hAnsi="Verdana" w:cs="Calibri"/>
                <w:b/>
                <w:color w:val="000000"/>
                <w:sz w:val="18"/>
                <w:szCs w:val="18"/>
              </w:rPr>
            </w:pPr>
            <w:r w:rsidRPr="00DB7ABE">
              <w:rPr>
                <w:rFonts w:ascii="Verdana" w:hAnsi="Verdana" w:cs="Calibri"/>
                <w:b/>
                <w:color w:val="000000"/>
                <w:sz w:val="18"/>
                <w:szCs w:val="18"/>
              </w:rPr>
              <w:t xml:space="preserve">          1.847.109 </w:t>
            </w:r>
          </w:p>
        </w:tc>
      </w:tr>
      <w:tr w:rsidR="00DB7ABE" w:rsidRPr="00BE5884" w:rsidTr="00442D8D">
        <w:trPr>
          <w:trHeight w:val="255"/>
        </w:trPr>
        <w:tc>
          <w:tcPr>
            <w:tcW w:w="2702" w:type="pct"/>
            <w:tcBorders>
              <w:top w:val="nil"/>
              <w:left w:val="nil"/>
              <w:bottom w:val="nil"/>
              <w:right w:val="nil"/>
            </w:tcBorders>
            <w:shd w:val="clear" w:color="auto" w:fill="auto"/>
            <w:noWrap/>
            <w:vAlign w:val="bottom"/>
            <w:hideMark/>
          </w:tcPr>
          <w:p w:rsidR="00DB7ABE" w:rsidRPr="00BE5884" w:rsidRDefault="00DB7ABE" w:rsidP="00846FED">
            <w:pPr>
              <w:widowControl w:val="0"/>
              <w:outlineLv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Provizioane suplimentare</w:t>
            </w:r>
          </w:p>
        </w:tc>
        <w:tc>
          <w:tcPr>
            <w:tcW w:w="171" w:type="pct"/>
            <w:tcBorders>
              <w:top w:val="nil"/>
              <w:left w:val="nil"/>
              <w:bottom w:val="nil"/>
              <w:right w:val="nil"/>
            </w:tcBorders>
            <w:shd w:val="clear" w:color="auto" w:fill="auto"/>
            <w:noWrap/>
            <w:vAlign w:val="bottom"/>
            <w:hideMark/>
          </w:tcPr>
          <w:p w:rsidR="00DB7ABE" w:rsidRPr="00BE5884" w:rsidRDefault="00DB7ABE" w:rsidP="00846FED">
            <w:pPr>
              <w:widowControl w:val="0"/>
              <w:outlineLvl w:val="0"/>
              <w:rPr>
                <w:rFonts w:ascii="Verdana" w:eastAsia="Times New Roman" w:hAnsi="Verdana" w:cs="Arial"/>
                <w:noProof w:val="0"/>
                <w:color w:val="000000"/>
                <w:sz w:val="18"/>
                <w:szCs w:val="18"/>
                <w:lang w:val="en-US" w:eastAsia="en-US"/>
              </w:rPr>
            </w:pPr>
          </w:p>
        </w:tc>
        <w:tc>
          <w:tcPr>
            <w:tcW w:w="1064" w:type="pct"/>
            <w:tcBorders>
              <w:top w:val="nil"/>
              <w:left w:val="nil"/>
              <w:bottom w:val="nil"/>
              <w:right w:val="nil"/>
            </w:tcBorders>
            <w:shd w:val="clear" w:color="auto" w:fill="auto"/>
            <w:noWrap/>
            <w:vAlign w:val="bottom"/>
            <w:hideMark/>
          </w:tcPr>
          <w:p w:rsidR="00DB7ABE" w:rsidRDefault="00DB7ABE">
            <w:pPr>
              <w:jc w:val="right"/>
              <w:outlineLvl w:val="0"/>
              <w:rPr>
                <w:rFonts w:ascii="Verdana" w:hAnsi="Verdana" w:cs="Calibri"/>
                <w:color w:val="000000"/>
                <w:sz w:val="18"/>
                <w:szCs w:val="18"/>
              </w:rPr>
            </w:pPr>
            <w:r>
              <w:rPr>
                <w:rFonts w:ascii="Verdana" w:hAnsi="Verdana" w:cs="Calibri"/>
                <w:color w:val="000000"/>
                <w:sz w:val="18"/>
                <w:szCs w:val="18"/>
              </w:rPr>
              <w:t xml:space="preserve">                       - </w:t>
            </w:r>
          </w:p>
        </w:tc>
        <w:tc>
          <w:tcPr>
            <w:tcW w:w="1063" w:type="pct"/>
            <w:tcBorders>
              <w:top w:val="nil"/>
              <w:left w:val="nil"/>
              <w:bottom w:val="nil"/>
              <w:right w:val="nil"/>
            </w:tcBorders>
            <w:shd w:val="clear" w:color="auto" w:fill="auto"/>
            <w:noWrap/>
            <w:vAlign w:val="bottom"/>
            <w:hideMark/>
          </w:tcPr>
          <w:p w:rsidR="00DB7ABE" w:rsidRDefault="00DB7ABE">
            <w:pPr>
              <w:jc w:val="right"/>
              <w:outlineLvl w:val="0"/>
              <w:rPr>
                <w:rFonts w:ascii="Verdana" w:hAnsi="Verdana" w:cs="Calibri"/>
                <w:color w:val="000000"/>
                <w:sz w:val="18"/>
                <w:szCs w:val="18"/>
              </w:rPr>
            </w:pPr>
            <w:r>
              <w:rPr>
                <w:rFonts w:ascii="Verdana" w:hAnsi="Verdana" w:cs="Calibri"/>
                <w:color w:val="000000"/>
                <w:sz w:val="18"/>
                <w:szCs w:val="18"/>
              </w:rPr>
              <w:t xml:space="preserve">               52.500 </w:t>
            </w:r>
          </w:p>
        </w:tc>
      </w:tr>
      <w:tr w:rsidR="00DB7ABE" w:rsidRPr="00BE5884" w:rsidTr="00442D8D">
        <w:trPr>
          <w:trHeight w:val="255"/>
        </w:trPr>
        <w:tc>
          <w:tcPr>
            <w:tcW w:w="2702" w:type="pct"/>
            <w:tcBorders>
              <w:top w:val="nil"/>
              <w:left w:val="nil"/>
              <w:bottom w:val="nil"/>
              <w:right w:val="nil"/>
            </w:tcBorders>
            <w:shd w:val="clear" w:color="auto" w:fill="auto"/>
            <w:noWrap/>
            <w:vAlign w:val="bottom"/>
            <w:hideMark/>
          </w:tcPr>
          <w:p w:rsidR="00DB7ABE" w:rsidRPr="00BE5884" w:rsidRDefault="00DB7ABE"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Anulare provizioane</w:t>
            </w:r>
          </w:p>
        </w:tc>
        <w:tc>
          <w:tcPr>
            <w:tcW w:w="171" w:type="pct"/>
            <w:tcBorders>
              <w:top w:val="nil"/>
              <w:left w:val="nil"/>
              <w:bottom w:val="nil"/>
              <w:right w:val="nil"/>
            </w:tcBorders>
            <w:shd w:val="clear" w:color="auto" w:fill="auto"/>
            <w:noWrap/>
            <w:vAlign w:val="bottom"/>
            <w:hideMark/>
          </w:tcPr>
          <w:p w:rsidR="00DB7ABE" w:rsidRPr="00BE5884" w:rsidRDefault="00DB7ABE" w:rsidP="00846FED">
            <w:pPr>
              <w:widowControl w:val="0"/>
              <w:rPr>
                <w:rFonts w:ascii="Verdana" w:eastAsia="Times New Roman" w:hAnsi="Verdana" w:cs="Arial"/>
                <w:noProof w:val="0"/>
                <w:color w:val="000000"/>
                <w:sz w:val="18"/>
                <w:szCs w:val="18"/>
                <w:lang w:val="en-US" w:eastAsia="en-US"/>
              </w:rPr>
            </w:pPr>
          </w:p>
        </w:tc>
        <w:tc>
          <w:tcPr>
            <w:tcW w:w="1064" w:type="pct"/>
            <w:tcBorders>
              <w:top w:val="nil"/>
              <w:left w:val="nil"/>
              <w:bottom w:val="single" w:sz="4" w:space="0" w:color="auto"/>
              <w:right w:val="nil"/>
            </w:tcBorders>
            <w:shd w:val="clear" w:color="auto" w:fill="auto"/>
            <w:noWrap/>
            <w:vAlign w:val="bottom"/>
            <w:hideMark/>
          </w:tcPr>
          <w:p w:rsidR="00DB7ABE" w:rsidRDefault="00DB7ABE">
            <w:pPr>
              <w:jc w:val="right"/>
              <w:rPr>
                <w:rFonts w:ascii="Verdana" w:hAnsi="Verdana" w:cs="Calibri"/>
                <w:color w:val="000000"/>
                <w:sz w:val="18"/>
                <w:szCs w:val="18"/>
              </w:rPr>
            </w:pPr>
            <w:r>
              <w:rPr>
                <w:rFonts w:ascii="Verdana" w:hAnsi="Verdana" w:cs="Calibri"/>
                <w:color w:val="000000"/>
                <w:sz w:val="18"/>
                <w:szCs w:val="18"/>
              </w:rPr>
              <w:t xml:space="preserve">              (9.122)</w:t>
            </w:r>
          </w:p>
        </w:tc>
        <w:tc>
          <w:tcPr>
            <w:tcW w:w="1063" w:type="pct"/>
            <w:tcBorders>
              <w:top w:val="nil"/>
              <w:left w:val="nil"/>
              <w:bottom w:val="single" w:sz="4" w:space="0" w:color="auto"/>
              <w:right w:val="nil"/>
            </w:tcBorders>
            <w:shd w:val="clear" w:color="auto" w:fill="auto"/>
            <w:noWrap/>
            <w:vAlign w:val="bottom"/>
            <w:hideMark/>
          </w:tcPr>
          <w:p w:rsidR="00DB7ABE" w:rsidRDefault="00DB7ABE">
            <w:pPr>
              <w:jc w:val="right"/>
              <w:rPr>
                <w:rFonts w:ascii="Verdana" w:hAnsi="Verdana" w:cs="Calibri"/>
                <w:color w:val="000000"/>
                <w:sz w:val="18"/>
                <w:szCs w:val="18"/>
              </w:rPr>
            </w:pPr>
            <w:r>
              <w:rPr>
                <w:rFonts w:ascii="Verdana" w:hAnsi="Verdana" w:cs="Calibri"/>
                <w:color w:val="000000"/>
                <w:sz w:val="18"/>
                <w:szCs w:val="18"/>
              </w:rPr>
              <w:t xml:space="preserve">              (10.896)</w:t>
            </w:r>
          </w:p>
        </w:tc>
      </w:tr>
      <w:tr w:rsidR="00DB7ABE" w:rsidRPr="00BE5884" w:rsidTr="00442D8D">
        <w:trPr>
          <w:trHeight w:val="270"/>
        </w:trPr>
        <w:tc>
          <w:tcPr>
            <w:tcW w:w="2702" w:type="pct"/>
            <w:tcBorders>
              <w:top w:val="nil"/>
              <w:left w:val="nil"/>
              <w:bottom w:val="nil"/>
              <w:right w:val="nil"/>
            </w:tcBorders>
            <w:shd w:val="clear" w:color="auto" w:fill="auto"/>
            <w:noWrap/>
            <w:vAlign w:val="bottom"/>
            <w:hideMark/>
          </w:tcPr>
          <w:p w:rsidR="00DB7ABE" w:rsidRDefault="00DB7ABE" w:rsidP="00846FED">
            <w:pPr>
              <w:widowControl w:val="0"/>
              <w:rPr>
                <w:rFonts w:ascii="Verdana" w:eastAsia="Times New Roman" w:hAnsi="Verdana" w:cs="Arial"/>
                <w:b/>
                <w:bCs/>
                <w:noProof w:val="0"/>
                <w:color w:val="000000"/>
                <w:sz w:val="18"/>
                <w:szCs w:val="18"/>
                <w:lang w:val="en-US" w:eastAsia="en-US"/>
              </w:rPr>
            </w:pPr>
          </w:p>
          <w:p w:rsidR="00DB7ABE" w:rsidRPr="00BE5884" w:rsidRDefault="00DB7ABE"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Sold la 31 decembrie</w:t>
            </w:r>
          </w:p>
        </w:tc>
        <w:tc>
          <w:tcPr>
            <w:tcW w:w="171" w:type="pct"/>
            <w:tcBorders>
              <w:top w:val="nil"/>
              <w:left w:val="nil"/>
              <w:bottom w:val="nil"/>
              <w:right w:val="nil"/>
            </w:tcBorders>
            <w:shd w:val="clear" w:color="auto" w:fill="auto"/>
            <w:noWrap/>
            <w:vAlign w:val="bottom"/>
            <w:hideMark/>
          </w:tcPr>
          <w:p w:rsidR="00DB7ABE" w:rsidRPr="00BE5884" w:rsidRDefault="00DB7ABE" w:rsidP="00846FED">
            <w:pPr>
              <w:widowControl w:val="0"/>
              <w:rPr>
                <w:rFonts w:ascii="Verdana" w:eastAsia="Times New Roman" w:hAnsi="Verdana" w:cs="Arial"/>
                <w:noProof w:val="0"/>
                <w:color w:val="000000"/>
                <w:sz w:val="18"/>
                <w:szCs w:val="18"/>
                <w:lang w:val="en-US" w:eastAsia="en-US"/>
              </w:rPr>
            </w:pPr>
          </w:p>
        </w:tc>
        <w:tc>
          <w:tcPr>
            <w:tcW w:w="1064" w:type="pct"/>
            <w:tcBorders>
              <w:top w:val="single" w:sz="4" w:space="0" w:color="auto"/>
              <w:left w:val="nil"/>
              <w:bottom w:val="single" w:sz="12" w:space="0" w:color="auto"/>
              <w:right w:val="nil"/>
            </w:tcBorders>
            <w:shd w:val="clear" w:color="auto" w:fill="auto"/>
            <w:vAlign w:val="bottom"/>
            <w:hideMark/>
          </w:tcPr>
          <w:p w:rsidR="00DB7ABE" w:rsidRDefault="00DB7ABE">
            <w:pPr>
              <w:jc w:val="right"/>
              <w:rPr>
                <w:rFonts w:ascii="Verdana" w:hAnsi="Verdana" w:cs="Calibri"/>
                <w:b/>
                <w:bCs/>
                <w:sz w:val="18"/>
                <w:szCs w:val="18"/>
              </w:rPr>
            </w:pPr>
            <w:r>
              <w:rPr>
                <w:rFonts w:ascii="Verdana" w:hAnsi="Verdana" w:cs="Calibri"/>
                <w:b/>
                <w:bCs/>
                <w:sz w:val="18"/>
                <w:szCs w:val="18"/>
              </w:rPr>
              <w:t xml:space="preserve">      1.879.592 </w:t>
            </w:r>
          </w:p>
        </w:tc>
        <w:tc>
          <w:tcPr>
            <w:tcW w:w="1063" w:type="pct"/>
            <w:tcBorders>
              <w:top w:val="single" w:sz="4" w:space="0" w:color="auto"/>
              <w:left w:val="nil"/>
              <w:bottom w:val="single" w:sz="12" w:space="0" w:color="auto"/>
              <w:right w:val="nil"/>
            </w:tcBorders>
            <w:shd w:val="clear" w:color="auto" w:fill="auto"/>
            <w:vAlign w:val="bottom"/>
            <w:hideMark/>
          </w:tcPr>
          <w:p w:rsidR="00DB7ABE" w:rsidRDefault="00DB7ABE">
            <w:pPr>
              <w:jc w:val="right"/>
              <w:rPr>
                <w:rFonts w:ascii="Verdana" w:hAnsi="Verdana" w:cs="Calibri"/>
                <w:b/>
                <w:bCs/>
                <w:sz w:val="18"/>
                <w:szCs w:val="18"/>
              </w:rPr>
            </w:pPr>
            <w:r>
              <w:rPr>
                <w:rFonts w:ascii="Verdana" w:hAnsi="Verdana" w:cs="Calibri"/>
                <w:b/>
                <w:bCs/>
                <w:sz w:val="18"/>
                <w:szCs w:val="18"/>
              </w:rPr>
              <w:t xml:space="preserve">        1.888.714 </w:t>
            </w:r>
          </w:p>
        </w:tc>
      </w:tr>
    </w:tbl>
    <w:p w:rsidR="00B30905" w:rsidRPr="00BE5884" w:rsidRDefault="00B30905" w:rsidP="00846FED">
      <w:pPr>
        <w:widowControl w:val="0"/>
        <w:jc w:val="both"/>
        <w:rPr>
          <w:rFonts w:ascii="Verdana" w:hAnsi="Verdana" w:cs="Arial"/>
          <w:sz w:val="18"/>
          <w:szCs w:val="18"/>
          <w:lang w:val="en-US"/>
        </w:rPr>
      </w:pPr>
    </w:p>
    <w:p w:rsidR="0061203A" w:rsidRPr="00BE5884" w:rsidRDefault="00DB7ABE" w:rsidP="00846FED">
      <w:pPr>
        <w:widowControl w:val="0"/>
        <w:rPr>
          <w:rFonts w:ascii="Verdana" w:hAnsi="Verdana" w:cs="Arial"/>
          <w:sz w:val="18"/>
          <w:szCs w:val="18"/>
          <w:lang w:val="fr-FR"/>
        </w:rPr>
      </w:pPr>
      <w:r>
        <w:rPr>
          <w:rFonts w:ascii="Verdana" w:hAnsi="Verdana" w:cs="Arial"/>
          <w:sz w:val="18"/>
          <w:szCs w:val="18"/>
          <w:lang w:val="fr-FR"/>
        </w:rPr>
        <w:t>In anul 2019</w:t>
      </w:r>
      <w:r w:rsidR="00EE3791" w:rsidRPr="00BE5884">
        <w:rPr>
          <w:rFonts w:ascii="Verdana" w:hAnsi="Verdana" w:cs="Arial"/>
          <w:sz w:val="18"/>
          <w:szCs w:val="18"/>
          <w:lang w:val="fr-FR"/>
        </w:rPr>
        <w:t xml:space="preserve"> s-au reluat la venituri ajustari aferente unor recupe</w:t>
      </w:r>
      <w:r w:rsidR="000D4507" w:rsidRPr="00BE5884">
        <w:rPr>
          <w:rFonts w:ascii="Verdana" w:hAnsi="Verdana" w:cs="Arial"/>
          <w:sz w:val="18"/>
          <w:szCs w:val="18"/>
          <w:lang w:val="fr-FR"/>
        </w:rPr>
        <w:t>rari</w:t>
      </w:r>
      <w:r>
        <w:rPr>
          <w:rFonts w:ascii="Verdana" w:hAnsi="Verdana" w:cs="Arial"/>
          <w:sz w:val="18"/>
          <w:szCs w:val="18"/>
          <w:lang w:val="fr-FR"/>
        </w:rPr>
        <w:t xml:space="preserve"> de creante in valoare de 9.122 </w:t>
      </w:r>
      <w:r w:rsidR="00EE3791" w:rsidRPr="00BE5884">
        <w:rPr>
          <w:rFonts w:ascii="Verdana" w:hAnsi="Verdana" w:cs="Arial"/>
          <w:sz w:val="18"/>
          <w:szCs w:val="18"/>
          <w:lang w:val="fr-FR"/>
        </w:rPr>
        <w:t xml:space="preserve"> lei.</w:t>
      </w:r>
      <w:bookmarkStart w:id="15" w:name="_Toc478416154"/>
    </w:p>
    <w:p w:rsidR="00C056E9" w:rsidRDefault="00C056E9" w:rsidP="00846FED">
      <w:pPr>
        <w:widowControl w:val="0"/>
        <w:rPr>
          <w:rFonts w:ascii="Verdana" w:hAnsi="Verdana" w:cs="Arial"/>
          <w:sz w:val="18"/>
          <w:szCs w:val="18"/>
          <w:lang w:val="fr-FR"/>
        </w:rPr>
      </w:pPr>
    </w:p>
    <w:p w:rsidR="000D179C" w:rsidRPr="00BE5884" w:rsidRDefault="000D179C" w:rsidP="00846FED">
      <w:pPr>
        <w:widowControl w:val="0"/>
        <w:rPr>
          <w:rFonts w:ascii="Verdana" w:hAnsi="Verdana" w:cs="Arial"/>
          <w:sz w:val="18"/>
          <w:szCs w:val="18"/>
          <w:lang w:val="fr-FR"/>
        </w:rPr>
      </w:pPr>
    </w:p>
    <w:p w:rsidR="00EE3791" w:rsidRPr="00BE5884" w:rsidRDefault="000D179C" w:rsidP="00846FED">
      <w:pPr>
        <w:pStyle w:val="Heading3"/>
        <w:keepNext w:val="0"/>
        <w:widowControl w:val="0"/>
        <w:rPr>
          <w:rFonts w:ascii="Verdana" w:hAnsi="Verdana"/>
          <w:sz w:val="18"/>
          <w:szCs w:val="18"/>
        </w:rPr>
      </w:pPr>
      <w:r w:rsidRPr="00BE5884">
        <w:rPr>
          <w:rFonts w:ascii="Verdana" w:hAnsi="Verdana"/>
          <w:sz w:val="18"/>
          <w:szCs w:val="18"/>
        </w:rPr>
        <w:t xml:space="preserve">16. </w:t>
      </w:r>
      <w:r w:rsidRPr="00C2477E">
        <w:rPr>
          <w:rFonts w:ascii="Verdana" w:hAnsi="Verdana"/>
          <w:sz w:val="18"/>
          <w:szCs w:val="18"/>
        </w:rPr>
        <w:t>CREANTE SI DATORII PRIVIND IMPOZITUL AMANAT</w:t>
      </w:r>
      <w:bookmarkEnd w:id="15"/>
      <w:r w:rsidRPr="00BE5884">
        <w:rPr>
          <w:rFonts w:ascii="Verdana" w:hAnsi="Verdana"/>
          <w:sz w:val="18"/>
          <w:szCs w:val="18"/>
        </w:rPr>
        <w:t xml:space="preserve"> </w:t>
      </w:r>
    </w:p>
    <w:p w:rsidR="00EE3791" w:rsidRPr="00BE5884" w:rsidRDefault="00EE3791" w:rsidP="00846FED">
      <w:pPr>
        <w:widowControl w:val="0"/>
        <w:rPr>
          <w:rFonts w:ascii="Verdana" w:hAnsi="Verdana" w:cs="Calibri"/>
          <w:sz w:val="18"/>
          <w:szCs w:val="18"/>
          <w:lang w:val="fr-FR"/>
        </w:rPr>
      </w:pPr>
    </w:p>
    <w:p w:rsidR="00EE3791" w:rsidRPr="00BE5884" w:rsidRDefault="00EE3791" w:rsidP="00846FED">
      <w:pPr>
        <w:widowControl w:val="0"/>
        <w:rPr>
          <w:rFonts w:ascii="Verdana" w:hAnsi="Verdana" w:cs="Arial"/>
          <w:b/>
          <w:bCs/>
          <w:sz w:val="18"/>
          <w:szCs w:val="18"/>
          <w:lang w:val="fr-FR"/>
        </w:rPr>
      </w:pPr>
      <w:r w:rsidRPr="00BE5884">
        <w:rPr>
          <w:rFonts w:ascii="Verdana" w:hAnsi="Verdana" w:cs="Arial"/>
          <w:b/>
          <w:bCs/>
          <w:sz w:val="18"/>
          <w:szCs w:val="18"/>
          <w:lang w:val="fr-FR"/>
        </w:rPr>
        <w:t>Creante privind impozitul pe profit amanat nerecunoscute</w:t>
      </w:r>
    </w:p>
    <w:p w:rsidR="00EE3791" w:rsidRPr="00BE5884" w:rsidRDefault="00EE3791" w:rsidP="00846FED">
      <w:pPr>
        <w:widowControl w:val="0"/>
        <w:rPr>
          <w:rFonts w:ascii="Verdana" w:hAnsi="Verdana" w:cs="Calibri"/>
          <w:b/>
          <w:bCs/>
          <w:sz w:val="18"/>
          <w:szCs w:val="18"/>
          <w:lang w:val="fr-FR"/>
        </w:rPr>
      </w:pPr>
    </w:p>
    <w:p w:rsidR="00EE3791" w:rsidRPr="00BE5884" w:rsidRDefault="00EE3791" w:rsidP="00846FED">
      <w:pPr>
        <w:widowControl w:val="0"/>
        <w:rPr>
          <w:rFonts w:ascii="Verdana" w:hAnsi="Verdana" w:cs="Arial"/>
          <w:sz w:val="18"/>
          <w:szCs w:val="18"/>
          <w:lang w:val="fr-FR"/>
        </w:rPr>
      </w:pPr>
      <w:r w:rsidRPr="00BE5884">
        <w:rPr>
          <w:rFonts w:ascii="Verdana" w:hAnsi="Verdana" w:cs="Arial"/>
          <w:sz w:val="18"/>
          <w:szCs w:val="18"/>
          <w:lang w:val="fr-FR"/>
        </w:rPr>
        <w:t>Creantele privind impozitul amanat nu au fost recunoscute in ceea ce privesc urmatoarele elemente:</w:t>
      </w:r>
    </w:p>
    <w:p w:rsidR="00EE3791" w:rsidRPr="00BE5884" w:rsidRDefault="00EE3791" w:rsidP="00846FED">
      <w:pPr>
        <w:widowControl w:val="0"/>
        <w:rPr>
          <w:rFonts w:ascii="Verdana" w:hAnsi="Verdana" w:cs="Calibri"/>
          <w:sz w:val="18"/>
          <w:szCs w:val="18"/>
          <w:lang w:val="fr-FR"/>
        </w:rPr>
      </w:pPr>
    </w:p>
    <w:tbl>
      <w:tblPr>
        <w:tblW w:w="5000" w:type="pct"/>
        <w:tblLook w:val="04A0"/>
      </w:tblPr>
      <w:tblGrid>
        <w:gridCol w:w="6024"/>
        <w:gridCol w:w="1958"/>
        <w:gridCol w:w="1958"/>
      </w:tblGrid>
      <w:tr w:rsidR="006A45B5" w:rsidRPr="00BE5884" w:rsidTr="00E9641A">
        <w:trPr>
          <w:trHeight w:val="170"/>
        </w:trPr>
        <w:tc>
          <w:tcPr>
            <w:tcW w:w="3030" w:type="pct"/>
            <w:tcBorders>
              <w:top w:val="nil"/>
              <w:left w:val="nil"/>
              <w:bottom w:val="nil"/>
              <w:right w:val="nil"/>
            </w:tcBorders>
            <w:shd w:val="clear" w:color="auto" w:fill="auto"/>
            <w:noWrap/>
            <w:vAlign w:val="bottom"/>
            <w:hideMark/>
          </w:tcPr>
          <w:p w:rsidR="006A45B5" w:rsidRPr="00BE5884" w:rsidRDefault="006A45B5" w:rsidP="00E9641A">
            <w:pPr>
              <w:widowControl w:val="0"/>
              <w:rPr>
                <w:rFonts w:ascii="Verdana" w:eastAsia="Times New Roman" w:hAnsi="Verdana" w:cs="Arial"/>
                <w:i/>
                <w:iCs/>
                <w:noProof w:val="0"/>
                <w:color w:val="000000"/>
                <w:sz w:val="18"/>
                <w:szCs w:val="18"/>
                <w:lang w:val="en-US" w:eastAsia="en-US"/>
              </w:rPr>
            </w:pPr>
            <w:r w:rsidRPr="00BE5884">
              <w:rPr>
                <w:rFonts w:ascii="Verdana" w:eastAsia="Times New Roman" w:hAnsi="Verdana" w:cs="Arial"/>
                <w:i/>
                <w:iCs/>
                <w:noProof w:val="0"/>
                <w:color w:val="000000"/>
                <w:sz w:val="18"/>
                <w:szCs w:val="18"/>
                <w:lang w:val="en-US" w:eastAsia="en-US"/>
              </w:rPr>
              <w:t xml:space="preserve">In lei </w:t>
            </w:r>
          </w:p>
        </w:tc>
        <w:tc>
          <w:tcPr>
            <w:tcW w:w="985" w:type="pct"/>
            <w:tcBorders>
              <w:top w:val="nil"/>
              <w:left w:val="nil"/>
              <w:bottom w:val="single" w:sz="12" w:space="0" w:color="auto"/>
              <w:right w:val="nil"/>
            </w:tcBorders>
            <w:shd w:val="clear" w:color="auto" w:fill="auto"/>
            <w:vAlign w:val="bottom"/>
            <w:hideMark/>
          </w:tcPr>
          <w:p w:rsidR="006A45B5" w:rsidRPr="0084536B" w:rsidRDefault="006A45B5"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985" w:type="pct"/>
            <w:tcBorders>
              <w:top w:val="nil"/>
              <w:left w:val="nil"/>
              <w:bottom w:val="single" w:sz="12" w:space="0" w:color="auto"/>
              <w:right w:val="nil"/>
            </w:tcBorders>
            <w:shd w:val="clear" w:color="auto" w:fill="auto"/>
            <w:vAlign w:val="bottom"/>
            <w:hideMark/>
          </w:tcPr>
          <w:p w:rsidR="006A45B5" w:rsidRPr="0084536B" w:rsidRDefault="006A45B5"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626C0E" w:rsidRPr="00BE5884" w:rsidTr="00E9641A">
        <w:trPr>
          <w:trHeight w:val="170"/>
        </w:trPr>
        <w:tc>
          <w:tcPr>
            <w:tcW w:w="3030"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985"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p>
        </w:tc>
        <w:tc>
          <w:tcPr>
            <w:tcW w:w="985"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p>
        </w:tc>
      </w:tr>
      <w:tr w:rsidR="00214C2A" w:rsidRPr="00BE5884" w:rsidTr="00E9641A">
        <w:trPr>
          <w:trHeight w:val="170"/>
        </w:trPr>
        <w:tc>
          <w:tcPr>
            <w:tcW w:w="3030" w:type="pct"/>
            <w:tcBorders>
              <w:top w:val="nil"/>
              <w:left w:val="nil"/>
              <w:bottom w:val="nil"/>
              <w:right w:val="nil"/>
            </w:tcBorders>
            <w:shd w:val="clear" w:color="auto" w:fill="auto"/>
            <w:vAlign w:val="bottom"/>
            <w:hideMark/>
          </w:tcPr>
          <w:p w:rsidR="00214C2A" w:rsidRPr="00BE5884" w:rsidRDefault="007116B3" w:rsidP="00846FED">
            <w:pPr>
              <w:widowControl w:val="0"/>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Rezultatul</w:t>
            </w:r>
            <w:r w:rsidR="00214C2A" w:rsidRPr="00BE5884">
              <w:rPr>
                <w:rFonts w:ascii="Verdana" w:eastAsia="Times New Roman" w:hAnsi="Verdana" w:cs="Arial"/>
                <w:noProof w:val="0"/>
                <w:color w:val="000000"/>
                <w:sz w:val="18"/>
                <w:szCs w:val="18"/>
                <w:lang w:val="en-US" w:eastAsia="en-US"/>
              </w:rPr>
              <w:t xml:space="preserve"> perioadei </w:t>
            </w:r>
          </w:p>
        </w:tc>
        <w:tc>
          <w:tcPr>
            <w:tcW w:w="985" w:type="pct"/>
            <w:tcBorders>
              <w:top w:val="nil"/>
              <w:left w:val="nil"/>
              <w:right w:val="nil"/>
            </w:tcBorders>
            <w:shd w:val="clear" w:color="auto" w:fill="auto"/>
            <w:noWrap/>
            <w:vAlign w:val="bottom"/>
            <w:hideMark/>
          </w:tcPr>
          <w:p w:rsidR="00214C2A" w:rsidRDefault="00214C2A" w:rsidP="00214C2A">
            <w:pPr>
              <w:jc w:val="right"/>
              <w:rPr>
                <w:rFonts w:ascii="Verdana" w:hAnsi="Verdana" w:cs="Calibri"/>
                <w:sz w:val="18"/>
                <w:szCs w:val="18"/>
              </w:rPr>
            </w:pPr>
            <w:r>
              <w:rPr>
                <w:rFonts w:ascii="Verdana" w:hAnsi="Verdana" w:cs="Calibri"/>
                <w:sz w:val="18"/>
                <w:szCs w:val="18"/>
              </w:rPr>
              <w:t xml:space="preserve">        8.153.017 </w:t>
            </w:r>
          </w:p>
        </w:tc>
        <w:tc>
          <w:tcPr>
            <w:tcW w:w="985" w:type="pct"/>
            <w:tcBorders>
              <w:top w:val="nil"/>
              <w:left w:val="nil"/>
              <w:right w:val="nil"/>
            </w:tcBorders>
            <w:shd w:val="clear" w:color="auto" w:fill="auto"/>
            <w:noWrap/>
            <w:vAlign w:val="bottom"/>
            <w:hideMark/>
          </w:tcPr>
          <w:p w:rsidR="00214C2A" w:rsidRDefault="00214C2A" w:rsidP="00214C2A">
            <w:pPr>
              <w:jc w:val="right"/>
              <w:rPr>
                <w:rFonts w:ascii="Verdana" w:hAnsi="Verdana" w:cs="Calibri"/>
                <w:sz w:val="18"/>
                <w:szCs w:val="18"/>
              </w:rPr>
            </w:pPr>
            <w:r>
              <w:rPr>
                <w:rFonts w:ascii="Verdana" w:hAnsi="Verdana" w:cs="Calibri"/>
                <w:sz w:val="18"/>
                <w:szCs w:val="18"/>
              </w:rPr>
              <w:t xml:space="preserve">       (2.804.699)</w:t>
            </w:r>
          </w:p>
        </w:tc>
      </w:tr>
      <w:tr w:rsidR="00214C2A" w:rsidRPr="00BE5884" w:rsidTr="00E9641A">
        <w:trPr>
          <w:trHeight w:val="170"/>
        </w:trPr>
        <w:tc>
          <w:tcPr>
            <w:tcW w:w="3030" w:type="pct"/>
            <w:tcBorders>
              <w:top w:val="nil"/>
              <w:left w:val="nil"/>
              <w:bottom w:val="nil"/>
              <w:right w:val="nil"/>
            </w:tcBorders>
            <w:shd w:val="clear" w:color="auto" w:fill="auto"/>
            <w:vAlign w:val="bottom"/>
            <w:hideMark/>
          </w:tcPr>
          <w:p w:rsidR="00214C2A" w:rsidRPr="00BE5884" w:rsidRDefault="00214C2A"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Cheltuiala totala cu impozitul pe profit</w:t>
            </w:r>
          </w:p>
        </w:tc>
        <w:tc>
          <w:tcPr>
            <w:tcW w:w="985" w:type="pct"/>
            <w:tcBorders>
              <w:top w:val="nil"/>
              <w:left w:val="nil"/>
              <w:bottom w:val="single" w:sz="8" w:space="0" w:color="auto"/>
              <w:right w:val="nil"/>
            </w:tcBorders>
            <w:shd w:val="clear" w:color="auto" w:fill="auto"/>
            <w:noWrap/>
            <w:vAlign w:val="bottom"/>
            <w:hideMark/>
          </w:tcPr>
          <w:p w:rsidR="00214C2A" w:rsidRDefault="00214C2A" w:rsidP="00214C2A">
            <w:pPr>
              <w:jc w:val="right"/>
              <w:outlineLvl w:val="0"/>
              <w:rPr>
                <w:rFonts w:ascii="Verdana" w:hAnsi="Verdana" w:cs="Calibri"/>
                <w:sz w:val="18"/>
                <w:szCs w:val="18"/>
              </w:rPr>
            </w:pPr>
            <w:r>
              <w:rPr>
                <w:rFonts w:ascii="Verdana" w:hAnsi="Verdana" w:cs="Calibri"/>
                <w:sz w:val="18"/>
                <w:szCs w:val="18"/>
              </w:rPr>
              <w:t xml:space="preserve">                       - </w:t>
            </w:r>
          </w:p>
        </w:tc>
        <w:tc>
          <w:tcPr>
            <w:tcW w:w="985" w:type="pct"/>
            <w:tcBorders>
              <w:top w:val="nil"/>
              <w:left w:val="nil"/>
              <w:bottom w:val="single" w:sz="8" w:space="0" w:color="auto"/>
              <w:right w:val="nil"/>
            </w:tcBorders>
            <w:shd w:val="clear" w:color="auto" w:fill="auto"/>
            <w:noWrap/>
            <w:vAlign w:val="bottom"/>
            <w:hideMark/>
          </w:tcPr>
          <w:p w:rsidR="00214C2A" w:rsidRDefault="00214C2A" w:rsidP="00214C2A">
            <w:pPr>
              <w:jc w:val="right"/>
              <w:outlineLvl w:val="0"/>
              <w:rPr>
                <w:rFonts w:ascii="Verdana" w:hAnsi="Verdana" w:cs="Calibri"/>
                <w:sz w:val="18"/>
                <w:szCs w:val="18"/>
              </w:rPr>
            </w:pPr>
            <w:r>
              <w:rPr>
                <w:rFonts w:ascii="Verdana" w:hAnsi="Verdana" w:cs="Calibri"/>
                <w:sz w:val="18"/>
                <w:szCs w:val="18"/>
              </w:rPr>
              <w:t xml:space="preserve">                       - </w:t>
            </w:r>
          </w:p>
        </w:tc>
      </w:tr>
      <w:tr w:rsidR="00214C2A" w:rsidRPr="00BE5884" w:rsidTr="00E9641A">
        <w:trPr>
          <w:trHeight w:val="170"/>
        </w:trPr>
        <w:tc>
          <w:tcPr>
            <w:tcW w:w="3030" w:type="pct"/>
            <w:tcBorders>
              <w:top w:val="nil"/>
              <w:left w:val="nil"/>
              <w:bottom w:val="nil"/>
              <w:right w:val="nil"/>
            </w:tcBorders>
            <w:shd w:val="clear" w:color="auto" w:fill="auto"/>
            <w:vAlign w:val="bottom"/>
            <w:hideMark/>
          </w:tcPr>
          <w:p w:rsidR="00214C2A" w:rsidRDefault="00214C2A" w:rsidP="00846FED">
            <w:pPr>
              <w:widowControl w:val="0"/>
              <w:rPr>
                <w:rFonts w:ascii="Verdana" w:eastAsia="Times New Roman" w:hAnsi="Verdana" w:cs="Arial"/>
                <w:b/>
                <w:bCs/>
                <w:noProof w:val="0"/>
                <w:color w:val="000000"/>
                <w:sz w:val="18"/>
                <w:szCs w:val="18"/>
                <w:lang w:val="fr-FR" w:eastAsia="en-US"/>
              </w:rPr>
            </w:pPr>
          </w:p>
          <w:p w:rsidR="00214C2A" w:rsidRPr="00BE5884" w:rsidRDefault="00214C2A"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Profit inainte de impozitare (inclusiv aferent activitatilor intrerupte)</w:t>
            </w:r>
          </w:p>
        </w:tc>
        <w:tc>
          <w:tcPr>
            <w:tcW w:w="985" w:type="pct"/>
            <w:tcBorders>
              <w:top w:val="single" w:sz="8" w:space="0" w:color="auto"/>
              <w:left w:val="nil"/>
              <w:bottom w:val="single" w:sz="12" w:space="0" w:color="auto"/>
              <w:right w:val="nil"/>
            </w:tcBorders>
            <w:shd w:val="clear" w:color="auto" w:fill="auto"/>
            <w:noWrap/>
            <w:vAlign w:val="bottom"/>
            <w:hideMark/>
          </w:tcPr>
          <w:p w:rsidR="00214C2A" w:rsidRPr="00214C2A" w:rsidRDefault="00214C2A" w:rsidP="00214C2A">
            <w:pPr>
              <w:jc w:val="right"/>
              <w:rPr>
                <w:rFonts w:ascii="Verdana" w:hAnsi="Verdana" w:cs="Calibri"/>
                <w:b/>
                <w:sz w:val="18"/>
                <w:szCs w:val="18"/>
              </w:rPr>
            </w:pPr>
            <w:r w:rsidRPr="00214C2A">
              <w:rPr>
                <w:rFonts w:ascii="Verdana" w:hAnsi="Verdana" w:cs="Calibri"/>
                <w:b/>
                <w:sz w:val="18"/>
                <w:szCs w:val="18"/>
              </w:rPr>
              <w:t xml:space="preserve">        8.153.017 </w:t>
            </w:r>
          </w:p>
        </w:tc>
        <w:tc>
          <w:tcPr>
            <w:tcW w:w="985" w:type="pct"/>
            <w:tcBorders>
              <w:top w:val="single" w:sz="8" w:space="0" w:color="auto"/>
              <w:left w:val="nil"/>
              <w:bottom w:val="single" w:sz="12" w:space="0" w:color="auto"/>
              <w:right w:val="nil"/>
            </w:tcBorders>
            <w:shd w:val="clear" w:color="auto" w:fill="auto"/>
            <w:noWrap/>
            <w:vAlign w:val="bottom"/>
            <w:hideMark/>
          </w:tcPr>
          <w:p w:rsidR="00214C2A" w:rsidRPr="00214C2A" w:rsidRDefault="00214C2A" w:rsidP="00214C2A">
            <w:pPr>
              <w:jc w:val="right"/>
              <w:rPr>
                <w:rFonts w:ascii="Verdana" w:hAnsi="Verdana" w:cs="Calibri"/>
                <w:b/>
                <w:sz w:val="18"/>
                <w:szCs w:val="18"/>
              </w:rPr>
            </w:pPr>
            <w:r w:rsidRPr="00214C2A">
              <w:rPr>
                <w:rFonts w:ascii="Verdana" w:hAnsi="Verdana" w:cs="Calibri"/>
                <w:b/>
                <w:sz w:val="18"/>
                <w:szCs w:val="18"/>
              </w:rPr>
              <w:t xml:space="preserve">       (2.804.699)</w:t>
            </w:r>
          </w:p>
        </w:tc>
      </w:tr>
      <w:tr w:rsidR="00626C0E" w:rsidRPr="00BE5884" w:rsidTr="00E9641A">
        <w:trPr>
          <w:trHeight w:val="170"/>
        </w:trPr>
        <w:tc>
          <w:tcPr>
            <w:tcW w:w="3030" w:type="pct"/>
            <w:tcBorders>
              <w:top w:val="nil"/>
              <w:left w:val="nil"/>
              <w:bottom w:val="nil"/>
              <w:right w:val="nil"/>
            </w:tcBorders>
            <w:shd w:val="clear" w:color="auto" w:fill="auto"/>
            <w:noWrap/>
            <w:vAlign w:val="bottom"/>
            <w:hideMark/>
          </w:tcPr>
          <w:p w:rsidR="00E9641A" w:rsidRDefault="00E9641A" w:rsidP="00846FED">
            <w:pPr>
              <w:widowControl w:val="0"/>
              <w:rPr>
                <w:rFonts w:ascii="Verdana" w:eastAsia="Times New Roman" w:hAnsi="Verdana" w:cs="Arial"/>
                <w:noProof w:val="0"/>
                <w:color w:val="000000"/>
                <w:sz w:val="18"/>
                <w:szCs w:val="18"/>
                <w:lang w:val="fr-FR" w:eastAsia="en-US"/>
              </w:rPr>
            </w:pPr>
          </w:p>
          <w:p w:rsidR="00626C0E" w:rsidRPr="00BE5884" w:rsidRDefault="00626C0E"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Cota de impozit pe profit</w:t>
            </w:r>
          </w:p>
        </w:tc>
        <w:tc>
          <w:tcPr>
            <w:tcW w:w="985" w:type="pct"/>
            <w:tcBorders>
              <w:top w:val="single" w:sz="12" w:space="0" w:color="auto"/>
              <w:left w:val="nil"/>
              <w:bottom w:val="single" w:sz="8" w:space="0" w:color="auto"/>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16%</w:t>
            </w:r>
          </w:p>
        </w:tc>
        <w:tc>
          <w:tcPr>
            <w:tcW w:w="985" w:type="pct"/>
            <w:tcBorders>
              <w:top w:val="single" w:sz="12" w:space="0" w:color="auto"/>
              <w:left w:val="nil"/>
              <w:bottom w:val="single" w:sz="8" w:space="0" w:color="auto"/>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16%</w:t>
            </w:r>
          </w:p>
        </w:tc>
      </w:tr>
    </w:tbl>
    <w:p w:rsidR="000D179C" w:rsidRDefault="000D179C" w:rsidP="00846FED">
      <w:pPr>
        <w:widowControl w:val="0"/>
        <w:rPr>
          <w:rFonts w:ascii="Verdana" w:hAnsi="Verdana" w:cs="Calibri"/>
          <w:sz w:val="18"/>
          <w:szCs w:val="18"/>
          <w:lang w:val="en-US"/>
        </w:rPr>
        <w:sectPr w:rsidR="000D179C" w:rsidSect="00F73CC8">
          <w:pgSz w:w="11907" w:h="16840" w:code="9"/>
          <w:pgMar w:top="1985" w:right="1106" w:bottom="1258" w:left="1077" w:header="567" w:footer="567" w:gutter="0"/>
          <w:cols w:space="720"/>
          <w:docGrid w:linePitch="360"/>
        </w:sectPr>
      </w:pPr>
    </w:p>
    <w:p w:rsidR="000D179C" w:rsidRPr="00BE5884" w:rsidRDefault="000D179C" w:rsidP="00E853AE">
      <w:pPr>
        <w:pStyle w:val="Heading3"/>
        <w:keepNext w:val="0"/>
        <w:widowControl w:val="0"/>
        <w:spacing w:before="0" w:after="0"/>
        <w:rPr>
          <w:rFonts w:ascii="Verdana" w:hAnsi="Verdana"/>
          <w:sz w:val="18"/>
          <w:szCs w:val="18"/>
        </w:rPr>
      </w:pPr>
      <w:r w:rsidRPr="00BE5884">
        <w:rPr>
          <w:rFonts w:ascii="Verdana" w:hAnsi="Verdana"/>
          <w:sz w:val="18"/>
          <w:szCs w:val="18"/>
        </w:rPr>
        <w:lastRenderedPageBreak/>
        <w:t xml:space="preserve">16. </w:t>
      </w:r>
      <w:r w:rsidRPr="00C2477E">
        <w:rPr>
          <w:rFonts w:ascii="Verdana" w:hAnsi="Verdana"/>
          <w:sz w:val="18"/>
          <w:szCs w:val="18"/>
        </w:rPr>
        <w:t xml:space="preserve">CREANTE SI DATORII PRIVIND IMPOZITUL </w:t>
      </w:r>
      <w:r w:rsidRPr="00BC730C">
        <w:rPr>
          <w:rFonts w:ascii="Verdana" w:hAnsi="Verdana"/>
          <w:sz w:val="18"/>
          <w:szCs w:val="18"/>
        </w:rPr>
        <w:t>AMANAT</w:t>
      </w:r>
      <w:r w:rsidRPr="00BE5884">
        <w:rPr>
          <w:rFonts w:ascii="Verdana" w:hAnsi="Verdana"/>
          <w:sz w:val="18"/>
          <w:szCs w:val="18"/>
        </w:rPr>
        <w:t xml:space="preserve"> </w:t>
      </w:r>
    </w:p>
    <w:p w:rsidR="00EE3791" w:rsidRPr="000D179C" w:rsidRDefault="00EE3791" w:rsidP="00846FED">
      <w:pPr>
        <w:widowControl w:val="0"/>
        <w:rPr>
          <w:rFonts w:ascii="Verdana" w:hAnsi="Verdana" w:cs="Calibri"/>
          <w:sz w:val="18"/>
          <w:szCs w:val="18"/>
        </w:rPr>
      </w:pPr>
    </w:p>
    <w:p w:rsidR="00EE3791" w:rsidRPr="000D179C" w:rsidRDefault="00EE3791" w:rsidP="00846FED">
      <w:pPr>
        <w:widowControl w:val="0"/>
        <w:rPr>
          <w:rFonts w:ascii="Verdana" w:hAnsi="Verdana" w:cs="Arial"/>
          <w:sz w:val="18"/>
          <w:szCs w:val="18"/>
        </w:rPr>
      </w:pPr>
      <w:r w:rsidRPr="000D179C">
        <w:rPr>
          <w:rFonts w:ascii="Verdana" w:hAnsi="Verdana" w:cs="Arial"/>
          <w:sz w:val="18"/>
          <w:szCs w:val="18"/>
        </w:rPr>
        <w:t>Mai  exista creante privind impozitul amanat nerecunoscute aferente instrumentelor financiare pentru care deprecierea de valoare nu a fost deductibila in cursul anului 2010.</w:t>
      </w:r>
    </w:p>
    <w:p w:rsidR="00626C0E" w:rsidRPr="000D179C" w:rsidRDefault="00626C0E" w:rsidP="00846FED">
      <w:pPr>
        <w:widowControl w:val="0"/>
        <w:rPr>
          <w:rFonts w:ascii="Verdana" w:hAnsi="Verdana" w:cs="Arial"/>
          <w:sz w:val="18"/>
          <w:szCs w:val="18"/>
        </w:rPr>
      </w:pPr>
    </w:p>
    <w:p w:rsidR="00EE3791" w:rsidRDefault="00EE3791" w:rsidP="00846FED">
      <w:pPr>
        <w:widowControl w:val="0"/>
        <w:rPr>
          <w:rFonts w:ascii="Verdana" w:hAnsi="Verdana" w:cs="Arial"/>
          <w:b/>
          <w:bCs/>
          <w:sz w:val="18"/>
          <w:szCs w:val="18"/>
          <w:lang w:val="fr-FR"/>
        </w:rPr>
      </w:pPr>
      <w:r w:rsidRPr="00BE5884">
        <w:rPr>
          <w:rFonts w:ascii="Verdana" w:hAnsi="Verdana" w:cs="Arial"/>
          <w:b/>
          <w:bCs/>
          <w:sz w:val="18"/>
          <w:szCs w:val="18"/>
          <w:lang w:val="fr-FR"/>
        </w:rPr>
        <w:t>Datorii privind impozitul pe profit amanat nerecunoscute</w:t>
      </w:r>
    </w:p>
    <w:p w:rsidR="000D179C" w:rsidRPr="00BE5884" w:rsidRDefault="000D179C" w:rsidP="00846FED">
      <w:pPr>
        <w:widowControl w:val="0"/>
        <w:rPr>
          <w:rFonts w:ascii="Verdana" w:hAnsi="Verdana" w:cs="Arial"/>
          <w:b/>
          <w:bCs/>
          <w:sz w:val="18"/>
          <w:szCs w:val="18"/>
          <w:lang w:val="fr-FR"/>
        </w:rPr>
      </w:pPr>
    </w:p>
    <w:tbl>
      <w:tblPr>
        <w:tblW w:w="5000" w:type="pct"/>
        <w:tblLook w:val="04A0"/>
      </w:tblPr>
      <w:tblGrid>
        <w:gridCol w:w="5638"/>
        <w:gridCol w:w="2151"/>
        <w:gridCol w:w="2151"/>
      </w:tblGrid>
      <w:tr w:rsidR="00214C2A" w:rsidRPr="00BE5884" w:rsidTr="003429A6">
        <w:trPr>
          <w:trHeight w:val="113"/>
        </w:trPr>
        <w:tc>
          <w:tcPr>
            <w:tcW w:w="2836"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i/>
                <w:iCs/>
                <w:noProof w:val="0"/>
                <w:color w:val="000000"/>
                <w:sz w:val="18"/>
                <w:szCs w:val="18"/>
                <w:lang w:val="fr-FR" w:eastAsia="en-US"/>
              </w:rPr>
            </w:pPr>
          </w:p>
        </w:tc>
        <w:tc>
          <w:tcPr>
            <w:tcW w:w="1082" w:type="pct"/>
            <w:tcBorders>
              <w:top w:val="nil"/>
              <w:left w:val="nil"/>
              <w:bottom w:val="single" w:sz="12" w:space="0" w:color="auto"/>
              <w:right w:val="nil"/>
            </w:tcBorders>
            <w:shd w:val="clear" w:color="auto" w:fill="auto"/>
            <w:noWrap/>
            <w:vAlign w:val="bottom"/>
            <w:hideMark/>
          </w:tcPr>
          <w:p w:rsidR="00214C2A" w:rsidRPr="0084536B" w:rsidRDefault="00214C2A"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1082" w:type="pct"/>
            <w:tcBorders>
              <w:top w:val="nil"/>
              <w:left w:val="nil"/>
              <w:bottom w:val="single" w:sz="12" w:space="0" w:color="auto"/>
              <w:right w:val="nil"/>
            </w:tcBorders>
            <w:shd w:val="clear" w:color="auto" w:fill="auto"/>
            <w:noWrap/>
            <w:vAlign w:val="bottom"/>
            <w:hideMark/>
          </w:tcPr>
          <w:p w:rsidR="00214C2A" w:rsidRPr="0084536B" w:rsidRDefault="00214C2A"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325F77" w:rsidRPr="00BE5884" w:rsidTr="003429A6">
        <w:trPr>
          <w:trHeight w:val="113"/>
        </w:trPr>
        <w:tc>
          <w:tcPr>
            <w:tcW w:w="2836" w:type="pct"/>
            <w:tcBorders>
              <w:top w:val="nil"/>
              <w:left w:val="nil"/>
              <w:bottom w:val="nil"/>
              <w:right w:val="nil"/>
            </w:tcBorders>
            <w:shd w:val="clear" w:color="auto" w:fill="auto"/>
            <w:noWrap/>
            <w:vAlign w:val="bottom"/>
            <w:hideMark/>
          </w:tcPr>
          <w:p w:rsidR="00325F77" w:rsidRPr="00BE5884" w:rsidRDefault="00325F77" w:rsidP="00846FED">
            <w:pPr>
              <w:widowControl w:val="0"/>
              <w:rPr>
                <w:rFonts w:ascii="Verdana" w:eastAsia="Times New Roman" w:hAnsi="Verdana" w:cs="Arial"/>
                <w:noProof w:val="0"/>
                <w:color w:val="000000"/>
                <w:sz w:val="18"/>
                <w:szCs w:val="18"/>
                <w:lang w:val="en-US" w:eastAsia="en-US"/>
              </w:rPr>
            </w:pPr>
          </w:p>
        </w:tc>
        <w:tc>
          <w:tcPr>
            <w:tcW w:w="1082" w:type="pct"/>
            <w:tcBorders>
              <w:top w:val="single" w:sz="12" w:space="0" w:color="auto"/>
              <w:left w:val="nil"/>
              <w:bottom w:val="nil"/>
              <w:right w:val="nil"/>
            </w:tcBorders>
            <w:shd w:val="clear" w:color="auto" w:fill="auto"/>
            <w:noWrap/>
            <w:vAlign w:val="bottom"/>
            <w:hideMark/>
          </w:tcPr>
          <w:p w:rsidR="00325F77" w:rsidRPr="00BE5884" w:rsidRDefault="00325F77" w:rsidP="00846FED">
            <w:pPr>
              <w:widowControl w:val="0"/>
              <w:jc w:val="right"/>
              <w:rPr>
                <w:rFonts w:ascii="Verdana" w:eastAsia="Times New Roman" w:hAnsi="Verdana" w:cs="Arial"/>
                <w:noProof w:val="0"/>
                <w:color w:val="000000"/>
                <w:sz w:val="18"/>
                <w:szCs w:val="18"/>
                <w:lang w:val="en-US" w:eastAsia="en-US"/>
              </w:rPr>
            </w:pPr>
          </w:p>
        </w:tc>
        <w:tc>
          <w:tcPr>
            <w:tcW w:w="1082" w:type="pct"/>
            <w:tcBorders>
              <w:top w:val="single" w:sz="12" w:space="0" w:color="auto"/>
              <w:left w:val="nil"/>
              <w:bottom w:val="nil"/>
              <w:right w:val="nil"/>
            </w:tcBorders>
            <w:shd w:val="clear" w:color="auto" w:fill="auto"/>
            <w:noWrap/>
            <w:vAlign w:val="bottom"/>
            <w:hideMark/>
          </w:tcPr>
          <w:p w:rsidR="00325F77" w:rsidRPr="00BE5884" w:rsidRDefault="00325F77" w:rsidP="00846FED">
            <w:pPr>
              <w:widowControl w:val="0"/>
              <w:jc w:val="right"/>
              <w:rPr>
                <w:rFonts w:ascii="Verdana" w:eastAsia="Times New Roman" w:hAnsi="Verdana" w:cs="Arial"/>
                <w:noProof w:val="0"/>
                <w:color w:val="000000"/>
                <w:sz w:val="18"/>
                <w:szCs w:val="18"/>
                <w:lang w:val="en-US" w:eastAsia="en-US"/>
              </w:rPr>
            </w:pPr>
          </w:p>
        </w:tc>
      </w:tr>
      <w:tr w:rsidR="00325F77" w:rsidRPr="00BE5884" w:rsidTr="003429A6">
        <w:trPr>
          <w:trHeight w:val="113"/>
        </w:trPr>
        <w:tc>
          <w:tcPr>
            <w:tcW w:w="2836" w:type="pct"/>
            <w:tcBorders>
              <w:top w:val="nil"/>
              <w:left w:val="nil"/>
              <w:bottom w:val="nil"/>
              <w:right w:val="nil"/>
            </w:tcBorders>
            <w:shd w:val="clear" w:color="auto" w:fill="auto"/>
            <w:vAlign w:val="bottom"/>
            <w:hideMark/>
          </w:tcPr>
          <w:p w:rsidR="00325F77" w:rsidRPr="00BE5884" w:rsidRDefault="00325F7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Diferente din reevaluare mijloace fixe</w:t>
            </w:r>
          </w:p>
        </w:tc>
        <w:tc>
          <w:tcPr>
            <w:tcW w:w="1082" w:type="pct"/>
            <w:tcBorders>
              <w:top w:val="nil"/>
              <w:left w:val="nil"/>
              <w:bottom w:val="single" w:sz="4" w:space="0" w:color="auto"/>
              <w:right w:val="nil"/>
            </w:tcBorders>
            <w:shd w:val="clear" w:color="auto" w:fill="auto"/>
            <w:noWrap/>
            <w:vAlign w:val="bottom"/>
            <w:hideMark/>
          </w:tcPr>
          <w:p w:rsidR="00325F77" w:rsidRPr="00BE5884" w:rsidRDefault="00325F77"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3.524.052 </w:t>
            </w:r>
          </w:p>
        </w:tc>
        <w:tc>
          <w:tcPr>
            <w:tcW w:w="1082" w:type="pct"/>
            <w:tcBorders>
              <w:top w:val="nil"/>
              <w:left w:val="nil"/>
              <w:bottom w:val="single" w:sz="4" w:space="0" w:color="auto"/>
              <w:right w:val="nil"/>
            </w:tcBorders>
            <w:shd w:val="clear" w:color="auto" w:fill="auto"/>
            <w:noWrap/>
            <w:vAlign w:val="bottom"/>
            <w:hideMark/>
          </w:tcPr>
          <w:p w:rsidR="00325F77" w:rsidRPr="00BE5884" w:rsidRDefault="00325F77"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3.524.052 </w:t>
            </w:r>
          </w:p>
        </w:tc>
      </w:tr>
      <w:tr w:rsidR="00325F77" w:rsidRPr="00BE5884" w:rsidTr="003429A6">
        <w:trPr>
          <w:trHeight w:val="113"/>
        </w:trPr>
        <w:tc>
          <w:tcPr>
            <w:tcW w:w="2836" w:type="pct"/>
            <w:tcBorders>
              <w:top w:val="nil"/>
              <w:left w:val="nil"/>
              <w:bottom w:val="nil"/>
              <w:right w:val="nil"/>
            </w:tcBorders>
            <w:shd w:val="clear" w:color="auto" w:fill="auto"/>
            <w:noWrap/>
            <w:vAlign w:val="bottom"/>
            <w:hideMark/>
          </w:tcPr>
          <w:p w:rsidR="00325F77" w:rsidRDefault="00325F77" w:rsidP="00846FED">
            <w:pPr>
              <w:widowControl w:val="0"/>
              <w:rPr>
                <w:rFonts w:ascii="Verdana" w:eastAsia="Times New Roman" w:hAnsi="Verdana" w:cs="Arial"/>
                <w:noProof w:val="0"/>
                <w:color w:val="000000"/>
                <w:sz w:val="18"/>
                <w:szCs w:val="18"/>
                <w:lang w:val="en-US" w:eastAsia="en-US"/>
              </w:rPr>
            </w:pPr>
          </w:p>
          <w:p w:rsidR="00E853AE" w:rsidRPr="00BE5884" w:rsidRDefault="00E853AE" w:rsidP="00846FED">
            <w:pPr>
              <w:widowControl w:val="0"/>
              <w:rPr>
                <w:rFonts w:ascii="Verdana" w:eastAsia="Times New Roman" w:hAnsi="Verdana" w:cs="Arial"/>
                <w:noProof w:val="0"/>
                <w:color w:val="000000"/>
                <w:sz w:val="18"/>
                <w:szCs w:val="18"/>
                <w:lang w:val="en-US" w:eastAsia="en-US"/>
              </w:rPr>
            </w:pPr>
          </w:p>
        </w:tc>
        <w:tc>
          <w:tcPr>
            <w:tcW w:w="1082" w:type="pct"/>
            <w:tcBorders>
              <w:top w:val="single" w:sz="4" w:space="0" w:color="auto"/>
              <w:left w:val="nil"/>
              <w:bottom w:val="single" w:sz="12" w:space="0" w:color="auto"/>
              <w:right w:val="nil"/>
            </w:tcBorders>
            <w:shd w:val="clear" w:color="auto" w:fill="auto"/>
            <w:noWrap/>
            <w:vAlign w:val="bottom"/>
            <w:hideMark/>
          </w:tcPr>
          <w:p w:rsidR="00325F77" w:rsidRPr="00BE5884" w:rsidRDefault="00325F7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3.524.052 </w:t>
            </w:r>
          </w:p>
        </w:tc>
        <w:tc>
          <w:tcPr>
            <w:tcW w:w="1082" w:type="pct"/>
            <w:tcBorders>
              <w:top w:val="single" w:sz="4" w:space="0" w:color="auto"/>
              <w:left w:val="nil"/>
              <w:bottom w:val="single" w:sz="12" w:space="0" w:color="auto"/>
              <w:right w:val="nil"/>
            </w:tcBorders>
            <w:shd w:val="clear" w:color="auto" w:fill="auto"/>
            <w:noWrap/>
            <w:vAlign w:val="bottom"/>
            <w:hideMark/>
          </w:tcPr>
          <w:p w:rsidR="00325F77" w:rsidRPr="00BE5884" w:rsidRDefault="00325F7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3.524.052 </w:t>
            </w:r>
          </w:p>
        </w:tc>
      </w:tr>
      <w:tr w:rsidR="00325F77" w:rsidRPr="00BE5884" w:rsidTr="003429A6">
        <w:trPr>
          <w:trHeight w:val="113"/>
        </w:trPr>
        <w:tc>
          <w:tcPr>
            <w:tcW w:w="2836" w:type="pct"/>
            <w:tcBorders>
              <w:top w:val="nil"/>
              <w:left w:val="nil"/>
              <w:bottom w:val="nil"/>
              <w:right w:val="nil"/>
            </w:tcBorders>
            <w:shd w:val="clear" w:color="auto" w:fill="auto"/>
            <w:noWrap/>
            <w:vAlign w:val="bottom"/>
            <w:hideMark/>
          </w:tcPr>
          <w:p w:rsidR="00325F77" w:rsidRPr="00BE5884" w:rsidRDefault="00325F77" w:rsidP="00846FED">
            <w:pPr>
              <w:widowControl w:val="0"/>
              <w:rPr>
                <w:rFonts w:ascii="Verdana" w:eastAsia="Times New Roman" w:hAnsi="Verdana" w:cs="Arial"/>
                <w:noProof w:val="0"/>
                <w:color w:val="000000"/>
                <w:sz w:val="18"/>
                <w:szCs w:val="18"/>
                <w:lang w:val="en-US" w:eastAsia="en-US"/>
              </w:rPr>
            </w:pPr>
          </w:p>
        </w:tc>
        <w:tc>
          <w:tcPr>
            <w:tcW w:w="1082" w:type="pct"/>
            <w:tcBorders>
              <w:top w:val="single" w:sz="12" w:space="0" w:color="auto"/>
              <w:left w:val="nil"/>
              <w:bottom w:val="nil"/>
              <w:right w:val="nil"/>
            </w:tcBorders>
            <w:shd w:val="clear" w:color="auto" w:fill="auto"/>
            <w:noWrap/>
            <w:vAlign w:val="bottom"/>
            <w:hideMark/>
          </w:tcPr>
          <w:p w:rsidR="00325F77" w:rsidRPr="00BE5884" w:rsidRDefault="00325F77" w:rsidP="00846FED">
            <w:pPr>
              <w:widowControl w:val="0"/>
              <w:jc w:val="right"/>
              <w:rPr>
                <w:rFonts w:ascii="Verdana" w:eastAsia="Times New Roman" w:hAnsi="Verdana" w:cs="Arial"/>
                <w:noProof w:val="0"/>
                <w:color w:val="000000"/>
                <w:sz w:val="18"/>
                <w:szCs w:val="18"/>
                <w:lang w:val="en-US" w:eastAsia="en-US"/>
              </w:rPr>
            </w:pPr>
          </w:p>
        </w:tc>
        <w:tc>
          <w:tcPr>
            <w:tcW w:w="1082" w:type="pct"/>
            <w:tcBorders>
              <w:top w:val="single" w:sz="12" w:space="0" w:color="auto"/>
              <w:left w:val="nil"/>
              <w:bottom w:val="nil"/>
              <w:right w:val="nil"/>
            </w:tcBorders>
            <w:shd w:val="clear" w:color="auto" w:fill="auto"/>
            <w:noWrap/>
            <w:vAlign w:val="bottom"/>
            <w:hideMark/>
          </w:tcPr>
          <w:p w:rsidR="00325F77" w:rsidRPr="00BE5884" w:rsidRDefault="00325F77" w:rsidP="00846FED">
            <w:pPr>
              <w:widowControl w:val="0"/>
              <w:jc w:val="right"/>
              <w:rPr>
                <w:rFonts w:ascii="Verdana" w:eastAsia="Times New Roman" w:hAnsi="Verdana" w:cs="Arial"/>
                <w:noProof w:val="0"/>
                <w:color w:val="000000"/>
                <w:sz w:val="18"/>
                <w:szCs w:val="18"/>
                <w:lang w:val="en-US" w:eastAsia="en-US"/>
              </w:rPr>
            </w:pPr>
          </w:p>
        </w:tc>
      </w:tr>
      <w:tr w:rsidR="00325F77" w:rsidRPr="00BE5884" w:rsidTr="003429A6">
        <w:trPr>
          <w:trHeight w:val="113"/>
        </w:trPr>
        <w:tc>
          <w:tcPr>
            <w:tcW w:w="2836" w:type="pct"/>
            <w:tcBorders>
              <w:top w:val="nil"/>
              <w:left w:val="nil"/>
              <w:bottom w:val="nil"/>
              <w:right w:val="nil"/>
            </w:tcBorders>
            <w:shd w:val="clear" w:color="auto" w:fill="auto"/>
            <w:noWrap/>
            <w:vAlign w:val="bottom"/>
            <w:hideMark/>
          </w:tcPr>
          <w:p w:rsidR="00325F77" w:rsidRPr="00BE5884" w:rsidRDefault="00325F7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Cota de impozitare</w:t>
            </w:r>
          </w:p>
        </w:tc>
        <w:tc>
          <w:tcPr>
            <w:tcW w:w="1082" w:type="pct"/>
            <w:tcBorders>
              <w:top w:val="nil"/>
              <w:left w:val="nil"/>
              <w:bottom w:val="single" w:sz="4" w:space="0" w:color="auto"/>
              <w:right w:val="nil"/>
            </w:tcBorders>
            <w:shd w:val="clear" w:color="auto" w:fill="auto"/>
            <w:noWrap/>
            <w:vAlign w:val="bottom"/>
            <w:hideMark/>
          </w:tcPr>
          <w:p w:rsidR="00325F77" w:rsidRPr="00BE5884" w:rsidRDefault="00325F77"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16%</w:t>
            </w:r>
          </w:p>
        </w:tc>
        <w:tc>
          <w:tcPr>
            <w:tcW w:w="1082" w:type="pct"/>
            <w:tcBorders>
              <w:top w:val="nil"/>
              <w:left w:val="nil"/>
              <w:bottom w:val="single" w:sz="4" w:space="0" w:color="auto"/>
              <w:right w:val="nil"/>
            </w:tcBorders>
            <w:shd w:val="clear" w:color="auto" w:fill="auto"/>
            <w:noWrap/>
            <w:vAlign w:val="bottom"/>
            <w:hideMark/>
          </w:tcPr>
          <w:p w:rsidR="00325F77" w:rsidRPr="00BE5884" w:rsidRDefault="00325F77"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16%</w:t>
            </w:r>
          </w:p>
        </w:tc>
      </w:tr>
      <w:tr w:rsidR="00325F77" w:rsidRPr="00BE5884" w:rsidTr="003429A6">
        <w:trPr>
          <w:trHeight w:val="113"/>
        </w:trPr>
        <w:tc>
          <w:tcPr>
            <w:tcW w:w="2836" w:type="pct"/>
            <w:tcBorders>
              <w:top w:val="nil"/>
              <w:left w:val="nil"/>
              <w:bottom w:val="nil"/>
              <w:right w:val="nil"/>
            </w:tcBorders>
            <w:shd w:val="clear" w:color="auto" w:fill="auto"/>
            <w:vAlign w:val="bottom"/>
            <w:hideMark/>
          </w:tcPr>
          <w:p w:rsidR="00E853AE" w:rsidRPr="00E853AE" w:rsidRDefault="00E853AE" w:rsidP="00846FED">
            <w:pPr>
              <w:widowControl w:val="0"/>
              <w:rPr>
                <w:rFonts w:ascii="Verdana" w:eastAsia="Times New Roman" w:hAnsi="Verdana" w:cs="Arial"/>
                <w:b/>
                <w:noProof w:val="0"/>
                <w:color w:val="000000"/>
                <w:sz w:val="18"/>
                <w:szCs w:val="18"/>
                <w:lang w:val="en-US" w:eastAsia="en-US"/>
              </w:rPr>
            </w:pPr>
          </w:p>
          <w:p w:rsidR="00325F77" w:rsidRPr="00E853AE" w:rsidRDefault="00325F77" w:rsidP="00846FED">
            <w:pPr>
              <w:widowControl w:val="0"/>
              <w:rPr>
                <w:rFonts w:ascii="Verdana" w:eastAsia="Times New Roman" w:hAnsi="Verdana" w:cs="Arial"/>
                <w:b/>
                <w:noProof w:val="0"/>
                <w:color w:val="000000"/>
                <w:sz w:val="18"/>
                <w:szCs w:val="18"/>
                <w:lang w:val="en-US" w:eastAsia="en-US"/>
              </w:rPr>
            </w:pPr>
            <w:r w:rsidRPr="00E853AE">
              <w:rPr>
                <w:rFonts w:ascii="Verdana" w:eastAsia="Times New Roman" w:hAnsi="Verdana" w:cs="Arial"/>
                <w:b/>
                <w:noProof w:val="0"/>
                <w:color w:val="000000"/>
                <w:sz w:val="18"/>
                <w:szCs w:val="18"/>
                <w:lang w:val="en-US" w:eastAsia="en-US"/>
              </w:rPr>
              <w:t>Creante privind impozitul amanat nerecunoscute</w:t>
            </w:r>
          </w:p>
        </w:tc>
        <w:tc>
          <w:tcPr>
            <w:tcW w:w="1082" w:type="pct"/>
            <w:tcBorders>
              <w:top w:val="single" w:sz="4" w:space="0" w:color="auto"/>
              <w:left w:val="nil"/>
              <w:bottom w:val="single" w:sz="12" w:space="0" w:color="auto"/>
              <w:right w:val="nil"/>
            </w:tcBorders>
            <w:shd w:val="clear" w:color="auto" w:fill="auto"/>
            <w:noWrap/>
            <w:vAlign w:val="bottom"/>
            <w:hideMark/>
          </w:tcPr>
          <w:p w:rsidR="00325F77" w:rsidRPr="00BE5884" w:rsidRDefault="00325F7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563.848 </w:t>
            </w:r>
          </w:p>
        </w:tc>
        <w:tc>
          <w:tcPr>
            <w:tcW w:w="1082" w:type="pct"/>
            <w:tcBorders>
              <w:top w:val="single" w:sz="4" w:space="0" w:color="auto"/>
              <w:left w:val="nil"/>
              <w:bottom w:val="single" w:sz="12" w:space="0" w:color="auto"/>
              <w:right w:val="nil"/>
            </w:tcBorders>
            <w:shd w:val="clear" w:color="auto" w:fill="auto"/>
            <w:noWrap/>
            <w:vAlign w:val="bottom"/>
            <w:hideMark/>
          </w:tcPr>
          <w:p w:rsidR="00325F77" w:rsidRPr="00BE5884" w:rsidRDefault="00325F77"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 xml:space="preserve">563.848 </w:t>
            </w:r>
          </w:p>
        </w:tc>
      </w:tr>
    </w:tbl>
    <w:p w:rsidR="006255C0" w:rsidRPr="00BE5884" w:rsidRDefault="006255C0" w:rsidP="00846FED">
      <w:pPr>
        <w:widowControl w:val="0"/>
        <w:rPr>
          <w:rFonts w:ascii="Verdana" w:hAnsi="Verdana" w:cs="Calibri"/>
          <w:b/>
          <w:bCs/>
          <w:sz w:val="18"/>
          <w:szCs w:val="18"/>
          <w:lang w:val="fr-FR"/>
        </w:rPr>
      </w:pPr>
    </w:p>
    <w:p w:rsidR="006255C0" w:rsidRPr="00BE5884" w:rsidRDefault="006255C0" w:rsidP="00846FED">
      <w:pPr>
        <w:widowControl w:val="0"/>
        <w:rPr>
          <w:rFonts w:ascii="Verdana" w:hAnsi="Verdana" w:cs="Calibri"/>
          <w:b/>
          <w:bCs/>
          <w:sz w:val="18"/>
          <w:szCs w:val="18"/>
          <w:lang w:val="fr-FR"/>
        </w:rPr>
      </w:pPr>
    </w:p>
    <w:p w:rsidR="00EE3791" w:rsidRPr="00BE5884" w:rsidRDefault="00EE3791" w:rsidP="00846FED">
      <w:pPr>
        <w:widowControl w:val="0"/>
        <w:rPr>
          <w:rFonts w:ascii="Verdana" w:hAnsi="Verdana" w:cs="Arial"/>
          <w:b/>
          <w:bCs/>
          <w:sz w:val="18"/>
          <w:szCs w:val="18"/>
          <w:lang w:val="fr-FR"/>
        </w:rPr>
      </w:pPr>
      <w:r w:rsidRPr="00BE5884">
        <w:rPr>
          <w:rFonts w:ascii="Verdana" w:hAnsi="Verdana" w:cs="Arial"/>
          <w:b/>
          <w:bCs/>
          <w:sz w:val="18"/>
          <w:szCs w:val="18"/>
          <w:lang w:val="fr-FR"/>
        </w:rPr>
        <w:t>Creante si datorii privind impozitul pe profit amanat recunoscute</w:t>
      </w:r>
    </w:p>
    <w:p w:rsidR="00EE3791" w:rsidRPr="00BE5884" w:rsidRDefault="00EE3791" w:rsidP="00846FED">
      <w:pPr>
        <w:widowControl w:val="0"/>
        <w:rPr>
          <w:rFonts w:ascii="Verdana" w:hAnsi="Verdana" w:cs="Calibri"/>
          <w:sz w:val="18"/>
          <w:szCs w:val="18"/>
          <w:lang w:val="fr-FR"/>
        </w:rPr>
      </w:pPr>
    </w:p>
    <w:p w:rsidR="00EE3791" w:rsidRPr="00BE5884" w:rsidRDefault="00EE3791" w:rsidP="00846FED">
      <w:pPr>
        <w:widowControl w:val="0"/>
        <w:jc w:val="both"/>
        <w:rPr>
          <w:rFonts w:ascii="Verdana" w:hAnsi="Verdana" w:cs="Arial"/>
          <w:sz w:val="18"/>
          <w:szCs w:val="18"/>
          <w:lang w:val="fr-FR"/>
        </w:rPr>
      </w:pPr>
      <w:r w:rsidRPr="00BE5884">
        <w:rPr>
          <w:rFonts w:ascii="Verdana" w:hAnsi="Verdana" w:cs="Arial"/>
          <w:sz w:val="18"/>
          <w:szCs w:val="18"/>
          <w:lang w:val="fr-FR"/>
        </w:rPr>
        <w:t>Societatea are de recuperat o</w:t>
      </w:r>
      <w:r w:rsidR="006F6940" w:rsidRPr="00BE5884">
        <w:rPr>
          <w:rFonts w:ascii="Verdana" w:hAnsi="Verdana" w:cs="Arial"/>
          <w:sz w:val="18"/>
          <w:szCs w:val="18"/>
          <w:lang w:val="fr-FR"/>
        </w:rPr>
        <w:t xml:space="preserve"> pierdere fiscala cumulata de 37</w:t>
      </w:r>
      <w:r w:rsidRPr="00BE5884">
        <w:rPr>
          <w:rFonts w:ascii="Verdana" w:hAnsi="Verdana" w:cs="Arial"/>
          <w:sz w:val="18"/>
          <w:szCs w:val="18"/>
          <w:lang w:val="fr-FR"/>
        </w:rPr>
        <w:t>.</w:t>
      </w:r>
      <w:r w:rsidR="004E7C9D" w:rsidRPr="00BE5884">
        <w:rPr>
          <w:rFonts w:ascii="Verdana" w:hAnsi="Verdana" w:cs="Arial"/>
          <w:sz w:val="18"/>
          <w:szCs w:val="18"/>
          <w:lang w:val="fr-FR"/>
        </w:rPr>
        <w:t>972</w:t>
      </w:r>
      <w:r w:rsidRPr="00BE5884">
        <w:rPr>
          <w:rFonts w:ascii="Verdana" w:hAnsi="Verdana" w:cs="Arial"/>
          <w:sz w:val="18"/>
          <w:szCs w:val="18"/>
          <w:lang w:val="fr-FR"/>
        </w:rPr>
        <w:t xml:space="preserve"> mii lei. Pierderile fiscale se p</w:t>
      </w:r>
      <w:r w:rsidR="00FD3285" w:rsidRPr="00BE5884">
        <w:rPr>
          <w:rFonts w:ascii="Verdana" w:hAnsi="Verdana" w:cs="Arial"/>
          <w:sz w:val="18"/>
          <w:szCs w:val="18"/>
          <w:lang w:val="fr-FR"/>
        </w:rPr>
        <w:t>ot recupera intr-o perioada de 7 ani</w:t>
      </w:r>
      <w:r w:rsidRPr="00BE5884">
        <w:rPr>
          <w:rFonts w:ascii="Verdana" w:hAnsi="Verdana" w:cs="Arial"/>
          <w:sz w:val="18"/>
          <w:szCs w:val="18"/>
          <w:lang w:val="fr-FR"/>
        </w:rPr>
        <w:t>. Nu se poate astepta, deocamdata, ca diferentele deductibile sa acopere pierderea fiscala. Ca urmare, nu s-au recunoscut creante si datorii privind impozitul amanat.</w:t>
      </w:r>
    </w:p>
    <w:p w:rsidR="00EE3791" w:rsidRPr="00BE5884" w:rsidRDefault="00EE3791" w:rsidP="00846FED">
      <w:pPr>
        <w:widowControl w:val="0"/>
        <w:rPr>
          <w:rFonts w:ascii="Verdana" w:hAnsi="Verdana" w:cs="Calibri"/>
          <w:sz w:val="18"/>
          <w:szCs w:val="18"/>
          <w:lang w:val="fr-FR"/>
        </w:rPr>
      </w:pPr>
    </w:p>
    <w:p w:rsidR="00C056E9" w:rsidRPr="00BE5884" w:rsidRDefault="00C056E9" w:rsidP="00846FED">
      <w:pPr>
        <w:widowControl w:val="0"/>
        <w:rPr>
          <w:rFonts w:ascii="Verdana" w:hAnsi="Verdana" w:cs="Calibri"/>
          <w:sz w:val="18"/>
          <w:szCs w:val="18"/>
          <w:lang w:val="fr-FR"/>
        </w:rPr>
      </w:pPr>
    </w:p>
    <w:p w:rsidR="00EE3791" w:rsidRPr="00BE5884" w:rsidRDefault="000D179C" w:rsidP="00846FED">
      <w:pPr>
        <w:pStyle w:val="Heading3"/>
        <w:keepNext w:val="0"/>
        <w:widowControl w:val="0"/>
        <w:rPr>
          <w:rFonts w:ascii="Verdana" w:hAnsi="Verdana"/>
          <w:sz w:val="18"/>
          <w:szCs w:val="18"/>
        </w:rPr>
      </w:pPr>
      <w:bookmarkStart w:id="16" w:name="_Toc478416155"/>
      <w:r w:rsidRPr="00BE5884">
        <w:rPr>
          <w:rFonts w:ascii="Verdana" w:hAnsi="Verdana"/>
          <w:sz w:val="18"/>
          <w:szCs w:val="18"/>
        </w:rPr>
        <w:t>17. NUMERAR SI ECHIVALENTE DE NUMERAR</w:t>
      </w:r>
      <w:bookmarkEnd w:id="16"/>
    </w:p>
    <w:p w:rsidR="00CC6218" w:rsidRPr="00BE5884" w:rsidRDefault="00CC6218" w:rsidP="00846FED">
      <w:pPr>
        <w:widowControl w:val="0"/>
        <w:rPr>
          <w:rFonts w:ascii="Verdana" w:hAnsi="Verdana"/>
          <w:sz w:val="18"/>
          <w:szCs w:val="18"/>
        </w:rPr>
      </w:pPr>
    </w:p>
    <w:tbl>
      <w:tblPr>
        <w:tblW w:w="5000" w:type="pct"/>
        <w:tblLook w:val="04A0"/>
      </w:tblPr>
      <w:tblGrid>
        <w:gridCol w:w="5372"/>
        <w:gridCol w:w="340"/>
        <w:gridCol w:w="2115"/>
        <w:gridCol w:w="2113"/>
      </w:tblGrid>
      <w:tr w:rsidR="00214C2A" w:rsidRPr="00BE5884" w:rsidTr="00BD6736">
        <w:trPr>
          <w:trHeight w:val="227"/>
        </w:trPr>
        <w:tc>
          <w:tcPr>
            <w:tcW w:w="2702"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71"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noProof w:val="0"/>
                <w:color w:val="000000"/>
                <w:sz w:val="18"/>
                <w:szCs w:val="18"/>
                <w:lang w:val="en-US" w:eastAsia="en-US"/>
              </w:rPr>
            </w:pPr>
          </w:p>
        </w:tc>
        <w:tc>
          <w:tcPr>
            <w:tcW w:w="1064" w:type="pct"/>
            <w:tcBorders>
              <w:top w:val="nil"/>
              <w:left w:val="nil"/>
              <w:bottom w:val="single" w:sz="12" w:space="0" w:color="auto"/>
              <w:right w:val="nil"/>
            </w:tcBorders>
            <w:shd w:val="clear" w:color="auto" w:fill="auto"/>
            <w:noWrap/>
            <w:vAlign w:val="bottom"/>
            <w:hideMark/>
          </w:tcPr>
          <w:p w:rsidR="00214C2A" w:rsidRPr="0084536B" w:rsidRDefault="00214C2A"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1063" w:type="pct"/>
            <w:tcBorders>
              <w:top w:val="nil"/>
              <w:left w:val="nil"/>
              <w:bottom w:val="single" w:sz="12" w:space="0" w:color="auto"/>
              <w:right w:val="nil"/>
            </w:tcBorders>
            <w:shd w:val="clear" w:color="auto" w:fill="auto"/>
            <w:noWrap/>
            <w:vAlign w:val="bottom"/>
            <w:hideMark/>
          </w:tcPr>
          <w:p w:rsidR="00214C2A" w:rsidRPr="0084536B" w:rsidRDefault="00214C2A"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626C0E" w:rsidRPr="00BE5884" w:rsidTr="00BD6736">
        <w:trPr>
          <w:trHeight w:val="227"/>
        </w:trPr>
        <w:tc>
          <w:tcPr>
            <w:tcW w:w="2702"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i/>
                <w:iCs/>
                <w:noProof w:val="0"/>
                <w:sz w:val="18"/>
                <w:szCs w:val="18"/>
                <w:lang w:val="en-US" w:eastAsia="en-US"/>
              </w:rPr>
            </w:pPr>
          </w:p>
        </w:tc>
        <w:tc>
          <w:tcPr>
            <w:tcW w:w="171"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064"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b/>
                <w:bCs/>
                <w:noProof w:val="0"/>
                <w:color w:val="000000"/>
                <w:sz w:val="18"/>
                <w:szCs w:val="18"/>
                <w:lang w:val="en-US" w:eastAsia="en-US"/>
              </w:rPr>
            </w:pPr>
          </w:p>
        </w:tc>
        <w:tc>
          <w:tcPr>
            <w:tcW w:w="1063"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b/>
                <w:bCs/>
                <w:noProof w:val="0"/>
                <w:color w:val="000000"/>
                <w:sz w:val="18"/>
                <w:szCs w:val="18"/>
                <w:lang w:val="en-US" w:eastAsia="en-US"/>
              </w:rPr>
            </w:pPr>
          </w:p>
        </w:tc>
      </w:tr>
      <w:tr w:rsidR="00214C2A" w:rsidRPr="00BE5884" w:rsidTr="00BD6736">
        <w:trPr>
          <w:trHeight w:val="227"/>
        </w:trPr>
        <w:tc>
          <w:tcPr>
            <w:tcW w:w="2702"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Cont in numerar aferent clientilor</w:t>
            </w:r>
          </w:p>
        </w:tc>
        <w:tc>
          <w:tcPr>
            <w:tcW w:w="171"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noProof w:val="0"/>
                <w:color w:val="000000"/>
                <w:sz w:val="18"/>
                <w:szCs w:val="18"/>
                <w:lang w:val="en-US" w:eastAsia="en-US"/>
              </w:rPr>
            </w:pPr>
          </w:p>
        </w:tc>
        <w:tc>
          <w:tcPr>
            <w:tcW w:w="1064" w:type="pct"/>
            <w:tcBorders>
              <w:top w:val="nil"/>
              <w:left w:val="nil"/>
              <w:bottom w:val="nil"/>
              <w:right w:val="nil"/>
            </w:tcBorders>
            <w:shd w:val="clear" w:color="auto" w:fill="auto"/>
            <w:noWrap/>
            <w:vAlign w:val="bottom"/>
            <w:hideMark/>
          </w:tcPr>
          <w:p w:rsidR="00214C2A" w:rsidRDefault="00214C2A">
            <w:pPr>
              <w:jc w:val="right"/>
              <w:rPr>
                <w:rFonts w:ascii="Verdana" w:hAnsi="Verdana" w:cs="Calibri"/>
                <w:color w:val="000000"/>
                <w:sz w:val="18"/>
                <w:szCs w:val="18"/>
              </w:rPr>
            </w:pPr>
            <w:r>
              <w:rPr>
                <w:rFonts w:ascii="Verdana" w:hAnsi="Verdana" w:cs="Calibri"/>
                <w:color w:val="000000"/>
                <w:sz w:val="18"/>
                <w:szCs w:val="18"/>
              </w:rPr>
              <w:t xml:space="preserve">      53.626.771 </w:t>
            </w:r>
          </w:p>
        </w:tc>
        <w:tc>
          <w:tcPr>
            <w:tcW w:w="1063" w:type="pct"/>
            <w:tcBorders>
              <w:top w:val="nil"/>
              <w:left w:val="nil"/>
              <w:bottom w:val="nil"/>
              <w:right w:val="nil"/>
            </w:tcBorders>
            <w:shd w:val="clear" w:color="auto" w:fill="auto"/>
            <w:noWrap/>
            <w:vAlign w:val="bottom"/>
            <w:hideMark/>
          </w:tcPr>
          <w:p w:rsidR="00214C2A" w:rsidRDefault="00214C2A">
            <w:pPr>
              <w:jc w:val="right"/>
              <w:rPr>
                <w:rFonts w:ascii="Verdana" w:hAnsi="Verdana" w:cs="Calibri"/>
                <w:color w:val="000000"/>
                <w:sz w:val="18"/>
                <w:szCs w:val="18"/>
              </w:rPr>
            </w:pPr>
            <w:r>
              <w:rPr>
                <w:rFonts w:ascii="Verdana" w:hAnsi="Verdana" w:cs="Calibri"/>
                <w:color w:val="000000"/>
                <w:sz w:val="18"/>
                <w:szCs w:val="18"/>
              </w:rPr>
              <w:t xml:space="preserve">        31.750.494 </w:t>
            </w:r>
          </w:p>
        </w:tc>
      </w:tr>
      <w:tr w:rsidR="00214C2A" w:rsidRPr="00BE5884" w:rsidTr="00BD6736">
        <w:trPr>
          <w:trHeight w:val="227"/>
        </w:trPr>
        <w:tc>
          <w:tcPr>
            <w:tcW w:w="2702"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Numerar si echivalente de numerar</w:t>
            </w:r>
          </w:p>
        </w:tc>
        <w:tc>
          <w:tcPr>
            <w:tcW w:w="171"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noProof w:val="0"/>
                <w:color w:val="000000"/>
                <w:sz w:val="18"/>
                <w:szCs w:val="18"/>
                <w:lang w:val="fr-FR" w:eastAsia="en-US"/>
              </w:rPr>
            </w:pPr>
          </w:p>
        </w:tc>
        <w:tc>
          <w:tcPr>
            <w:tcW w:w="1064" w:type="pct"/>
            <w:tcBorders>
              <w:top w:val="nil"/>
              <w:left w:val="nil"/>
              <w:bottom w:val="single" w:sz="4" w:space="0" w:color="auto"/>
              <w:right w:val="nil"/>
            </w:tcBorders>
            <w:shd w:val="clear" w:color="auto" w:fill="auto"/>
            <w:noWrap/>
            <w:vAlign w:val="bottom"/>
            <w:hideMark/>
          </w:tcPr>
          <w:p w:rsidR="00214C2A" w:rsidRDefault="00214C2A">
            <w:pPr>
              <w:jc w:val="right"/>
              <w:rPr>
                <w:rFonts w:ascii="Verdana" w:hAnsi="Verdana" w:cs="Calibri"/>
                <w:color w:val="000000"/>
                <w:sz w:val="18"/>
                <w:szCs w:val="18"/>
              </w:rPr>
            </w:pPr>
            <w:r>
              <w:rPr>
                <w:rFonts w:ascii="Verdana" w:hAnsi="Verdana" w:cs="Calibri"/>
                <w:color w:val="000000"/>
                <w:sz w:val="18"/>
                <w:szCs w:val="18"/>
              </w:rPr>
              <w:t xml:space="preserve">           781.635 </w:t>
            </w:r>
          </w:p>
        </w:tc>
        <w:tc>
          <w:tcPr>
            <w:tcW w:w="1063" w:type="pct"/>
            <w:tcBorders>
              <w:top w:val="nil"/>
              <w:left w:val="nil"/>
              <w:bottom w:val="single" w:sz="4" w:space="0" w:color="auto"/>
              <w:right w:val="nil"/>
            </w:tcBorders>
            <w:shd w:val="clear" w:color="auto" w:fill="auto"/>
            <w:noWrap/>
            <w:vAlign w:val="bottom"/>
            <w:hideMark/>
          </w:tcPr>
          <w:p w:rsidR="00214C2A" w:rsidRDefault="00214C2A">
            <w:pPr>
              <w:jc w:val="right"/>
              <w:rPr>
                <w:rFonts w:ascii="Verdana" w:hAnsi="Verdana" w:cs="Calibri"/>
                <w:color w:val="000000"/>
                <w:sz w:val="18"/>
                <w:szCs w:val="18"/>
              </w:rPr>
            </w:pPr>
            <w:r>
              <w:rPr>
                <w:rFonts w:ascii="Verdana" w:hAnsi="Verdana" w:cs="Calibri"/>
                <w:color w:val="000000"/>
                <w:sz w:val="18"/>
                <w:szCs w:val="18"/>
              </w:rPr>
              <w:t xml:space="preserve">          2.191.875 </w:t>
            </w:r>
          </w:p>
        </w:tc>
      </w:tr>
      <w:tr w:rsidR="00214C2A" w:rsidRPr="00BE5884" w:rsidTr="00BD6736">
        <w:trPr>
          <w:trHeight w:val="227"/>
        </w:trPr>
        <w:tc>
          <w:tcPr>
            <w:tcW w:w="2702" w:type="pct"/>
            <w:tcBorders>
              <w:top w:val="nil"/>
              <w:left w:val="nil"/>
              <w:bottom w:val="nil"/>
              <w:right w:val="nil"/>
            </w:tcBorders>
            <w:shd w:val="clear" w:color="auto" w:fill="auto"/>
            <w:noWrap/>
            <w:vAlign w:val="bottom"/>
            <w:hideMark/>
          </w:tcPr>
          <w:p w:rsidR="00214C2A" w:rsidRDefault="00214C2A" w:rsidP="00846FED">
            <w:pPr>
              <w:widowControl w:val="0"/>
              <w:rPr>
                <w:rFonts w:ascii="Verdana" w:eastAsia="Times New Roman" w:hAnsi="Verdana" w:cs="Arial"/>
                <w:b/>
                <w:bCs/>
                <w:noProof w:val="0"/>
                <w:color w:val="000000"/>
                <w:sz w:val="18"/>
                <w:szCs w:val="18"/>
                <w:lang w:val="en-US" w:eastAsia="en-US"/>
              </w:rPr>
            </w:pPr>
          </w:p>
          <w:p w:rsidR="00214C2A" w:rsidRPr="00BE5884" w:rsidRDefault="00214C2A"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Sold la 31 decembrie</w:t>
            </w:r>
          </w:p>
        </w:tc>
        <w:tc>
          <w:tcPr>
            <w:tcW w:w="171"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noProof w:val="0"/>
                <w:color w:val="000000"/>
                <w:sz w:val="18"/>
                <w:szCs w:val="18"/>
                <w:lang w:val="en-US" w:eastAsia="en-US"/>
              </w:rPr>
            </w:pPr>
          </w:p>
        </w:tc>
        <w:tc>
          <w:tcPr>
            <w:tcW w:w="1064" w:type="pct"/>
            <w:tcBorders>
              <w:top w:val="single" w:sz="4" w:space="0" w:color="auto"/>
              <w:left w:val="nil"/>
              <w:bottom w:val="single" w:sz="12" w:space="0" w:color="auto"/>
              <w:right w:val="nil"/>
            </w:tcBorders>
            <w:shd w:val="clear" w:color="auto" w:fill="auto"/>
            <w:vAlign w:val="bottom"/>
            <w:hideMark/>
          </w:tcPr>
          <w:p w:rsidR="00214C2A" w:rsidRDefault="00214C2A">
            <w:pPr>
              <w:jc w:val="right"/>
              <w:rPr>
                <w:rFonts w:ascii="Verdana" w:hAnsi="Verdana" w:cs="Calibri"/>
                <w:b/>
                <w:bCs/>
                <w:sz w:val="18"/>
                <w:szCs w:val="18"/>
              </w:rPr>
            </w:pPr>
            <w:r>
              <w:rPr>
                <w:rFonts w:ascii="Verdana" w:hAnsi="Verdana" w:cs="Calibri"/>
                <w:b/>
                <w:bCs/>
                <w:sz w:val="18"/>
                <w:szCs w:val="18"/>
              </w:rPr>
              <w:t xml:space="preserve">    54.408.405 </w:t>
            </w:r>
          </w:p>
        </w:tc>
        <w:tc>
          <w:tcPr>
            <w:tcW w:w="1063" w:type="pct"/>
            <w:tcBorders>
              <w:top w:val="single" w:sz="4" w:space="0" w:color="auto"/>
              <w:left w:val="nil"/>
              <w:bottom w:val="single" w:sz="12" w:space="0" w:color="auto"/>
              <w:right w:val="nil"/>
            </w:tcBorders>
            <w:shd w:val="clear" w:color="auto" w:fill="auto"/>
            <w:vAlign w:val="bottom"/>
            <w:hideMark/>
          </w:tcPr>
          <w:p w:rsidR="00214C2A" w:rsidRDefault="00214C2A">
            <w:pPr>
              <w:jc w:val="right"/>
              <w:rPr>
                <w:rFonts w:ascii="Verdana" w:hAnsi="Verdana" w:cs="Calibri"/>
                <w:b/>
                <w:bCs/>
                <w:sz w:val="18"/>
                <w:szCs w:val="18"/>
              </w:rPr>
            </w:pPr>
            <w:r>
              <w:rPr>
                <w:rFonts w:ascii="Verdana" w:hAnsi="Verdana" w:cs="Calibri"/>
                <w:b/>
                <w:bCs/>
                <w:sz w:val="18"/>
                <w:szCs w:val="18"/>
              </w:rPr>
              <w:t xml:space="preserve">      33.942.368 </w:t>
            </w:r>
          </w:p>
        </w:tc>
      </w:tr>
    </w:tbl>
    <w:p w:rsidR="00EE3791" w:rsidRPr="00BE5884" w:rsidRDefault="00EE3791" w:rsidP="00846FED">
      <w:pPr>
        <w:widowControl w:val="0"/>
        <w:jc w:val="both"/>
        <w:rPr>
          <w:rFonts w:ascii="Verdana" w:hAnsi="Verdana" w:cs="Calibri"/>
          <w:sz w:val="18"/>
          <w:szCs w:val="18"/>
          <w:lang w:val="de-DE"/>
        </w:rPr>
      </w:pPr>
    </w:p>
    <w:p w:rsidR="00EE3791" w:rsidRPr="00BE5884" w:rsidRDefault="00EE3791" w:rsidP="000D179C">
      <w:pPr>
        <w:widowControl w:val="0"/>
        <w:rPr>
          <w:rFonts w:ascii="Verdana" w:hAnsi="Verdana" w:cs="Arial"/>
          <w:sz w:val="18"/>
          <w:szCs w:val="18"/>
          <w:lang w:val="fr-FR"/>
        </w:rPr>
      </w:pPr>
      <w:r w:rsidRPr="00BE5884">
        <w:rPr>
          <w:rFonts w:ascii="Verdana" w:hAnsi="Verdana" w:cs="Arial"/>
          <w:sz w:val="18"/>
          <w:szCs w:val="18"/>
          <w:lang w:val="fr-FR"/>
        </w:rPr>
        <w:t>Pozitia de numerar si echivalente de numerar include si depozitele pe termen scurt.</w:t>
      </w:r>
    </w:p>
    <w:p w:rsidR="00EE3791" w:rsidRPr="00BE5884" w:rsidRDefault="00EE3791" w:rsidP="000D179C">
      <w:pPr>
        <w:widowControl w:val="0"/>
        <w:rPr>
          <w:rFonts w:ascii="Verdana" w:hAnsi="Verdana" w:cs="Arial"/>
          <w:sz w:val="18"/>
          <w:szCs w:val="18"/>
          <w:lang w:val="fr-FR"/>
        </w:rPr>
      </w:pPr>
      <w:r w:rsidRPr="00BE5884">
        <w:rPr>
          <w:rFonts w:ascii="Verdana" w:hAnsi="Verdana" w:cs="Arial"/>
          <w:sz w:val="18"/>
          <w:szCs w:val="18"/>
          <w:lang w:val="fr-FR"/>
        </w:rPr>
        <w:t>Soldurile clientilor aflate in conturi la banci sunt evidentiate si gestionate in mod separat de cele ale s</w:t>
      </w:r>
      <w:r w:rsidR="00B077DD" w:rsidRPr="00BE5884">
        <w:rPr>
          <w:rFonts w:ascii="Verdana" w:hAnsi="Verdana" w:cs="Arial"/>
          <w:sz w:val="18"/>
          <w:szCs w:val="18"/>
          <w:lang w:val="fr-FR"/>
        </w:rPr>
        <w:t xml:space="preserve">ocietatii si pot fi utilizate </w:t>
      </w:r>
      <w:r w:rsidRPr="00BE5884">
        <w:rPr>
          <w:rFonts w:ascii="Verdana" w:hAnsi="Verdana" w:cs="Arial"/>
          <w:sz w:val="18"/>
          <w:szCs w:val="18"/>
          <w:lang w:val="fr-FR"/>
        </w:rPr>
        <w:t xml:space="preserve"> in baza ordinelor de tranzactionare date de catre clienti.</w:t>
      </w:r>
    </w:p>
    <w:p w:rsidR="006741C9" w:rsidRPr="00BE5884" w:rsidRDefault="006741C9" w:rsidP="000D179C">
      <w:pPr>
        <w:widowControl w:val="0"/>
        <w:rPr>
          <w:rFonts w:ascii="Verdana" w:hAnsi="Verdana" w:cs="Arial"/>
          <w:sz w:val="18"/>
          <w:szCs w:val="18"/>
          <w:lang w:val="fr-FR"/>
        </w:rPr>
      </w:pPr>
    </w:p>
    <w:p w:rsidR="006741C9" w:rsidRPr="00BE5884" w:rsidRDefault="006741C9" w:rsidP="000D179C">
      <w:pPr>
        <w:widowControl w:val="0"/>
        <w:rPr>
          <w:rFonts w:ascii="Verdana" w:hAnsi="Verdana" w:cs="Arial"/>
          <w:sz w:val="18"/>
          <w:szCs w:val="18"/>
          <w:lang w:val="fr-FR"/>
        </w:rPr>
      </w:pPr>
      <w:r w:rsidRPr="00BE5884">
        <w:rPr>
          <w:rFonts w:ascii="Verdana" w:hAnsi="Verdana" w:cs="Arial"/>
          <w:sz w:val="18"/>
          <w:szCs w:val="18"/>
          <w:lang w:val="fr-FR"/>
        </w:rPr>
        <w:t>Societatea a efectuat o analiza privind calculul de deprecierela numerarului si echivalentelor de numerar conform IFRS 9 si considera ca impactul rezultat este unul nesemnificativ la nivelul situatiilor financiare privite in ansamblul lor.</w:t>
      </w:r>
    </w:p>
    <w:p w:rsidR="00EE3791" w:rsidRPr="00BE5884" w:rsidRDefault="00EE3791" w:rsidP="000D179C">
      <w:pPr>
        <w:widowControl w:val="0"/>
        <w:rPr>
          <w:rFonts w:ascii="Verdana" w:hAnsi="Verdana" w:cs="Arial"/>
          <w:sz w:val="18"/>
          <w:szCs w:val="18"/>
          <w:lang w:val="fr-FR"/>
        </w:rPr>
      </w:pPr>
    </w:p>
    <w:p w:rsidR="00EE3791" w:rsidRPr="00BE5884" w:rsidRDefault="00EE3791" w:rsidP="000D179C">
      <w:pPr>
        <w:widowControl w:val="0"/>
        <w:rPr>
          <w:rFonts w:ascii="Verdana" w:hAnsi="Verdana" w:cs="Arial"/>
          <w:sz w:val="18"/>
          <w:szCs w:val="18"/>
          <w:lang w:val="fr-FR"/>
        </w:rPr>
      </w:pPr>
      <w:r w:rsidRPr="00BE5884">
        <w:rPr>
          <w:rFonts w:ascii="Verdana" w:hAnsi="Verdana" w:cs="Arial"/>
          <w:sz w:val="18"/>
          <w:szCs w:val="18"/>
          <w:lang w:val="fr-FR"/>
        </w:rPr>
        <w:t xml:space="preserve">Expunerea entitatii la riscul de rata a dobanzii si o analiza de senzitivitate pentru activele si datoriile financiare sunt prezentate la nota </w:t>
      </w:r>
      <w:r w:rsidR="005A11FE" w:rsidRPr="00BE5884">
        <w:rPr>
          <w:rFonts w:ascii="Verdana" w:hAnsi="Verdana" w:cs="Arial"/>
          <w:sz w:val="18"/>
          <w:szCs w:val="18"/>
          <w:lang w:val="fr-FR"/>
        </w:rPr>
        <w:t>numarul 4</w:t>
      </w:r>
      <w:r w:rsidRPr="00BE5884">
        <w:rPr>
          <w:rFonts w:ascii="Verdana" w:hAnsi="Verdana" w:cs="Arial"/>
          <w:sz w:val="18"/>
          <w:szCs w:val="18"/>
          <w:lang w:val="fr-FR"/>
        </w:rPr>
        <w:t>.</w:t>
      </w:r>
    </w:p>
    <w:p w:rsidR="0061203A" w:rsidRPr="00BE5884" w:rsidRDefault="0061203A" w:rsidP="000D179C">
      <w:pPr>
        <w:pStyle w:val="Heading3"/>
        <w:keepNext w:val="0"/>
        <w:widowControl w:val="0"/>
        <w:rPr>
          <w:rFonts w:ascii="Verdana" w:hAnsi="Verdana"/>
          <w:sz w:val="18"/>
          <w:szCs w:val="18"/>
        </w:rPr>
      </w:pPr>
      <w:bookmarkStart w:id="17" w:name="_Toc478416156"/>
    </w:p>
    <w:p w:rsidR="00EE3791" w:rsidRPr="00BE5884" w:rsidRDefault="000D179C" w:rsidP="00846FED">
      <w:pPr>
        <w:pStyle w:val="Heading3"/>
        <w:keepNext w:val="0"/>
        <w:widowControl w:val="0"/>
        <w:rPr>
          <w:rFonts w:ascii="Verdana" w:hAnsi="Verdana"/>
          <w:sz w:val="18"/>
          <w:szCs w:val="18"/>
        </w:rPr>
      </w:pPr>
      <w:r w:rsidRPr="00BE5884">
        <w:rPr>
          <w:rFonts w:ascii="Verdana" w:hAnsi="Verdana"/>
          <w:sz w:val="18"/>
          <w:szCs w:val="18"/>
        </w:rPr>
        <w:t xml:space="preserve">18. </w:t>
      </w:r>
      <w:r w:rsidRPr="009B3476">
        <w:rPr>
          <w:rFonts w:ascii="Verdana" w:hAnsi="Verdana"/>
          <w:sz w:val="18"/>
          <w:szCs w:val="18"/>
        </w:rPr>
        <w:t>CAPITAL SI REZERVE</w:t>
      </w:r>
      <w:bookmarkEnd w:id="17"/>
    </w:p>
    <w:p w:rsidR="00EE3791" w:rsidRPr="00BE5884" w:rsidRDefault="00EE3791" w:rsidP="00846FED">
      <w:pPr>
        <w:widowControl w:val="0"/>
        <w:rPr>
          <w:rFonts w:ascii="Verdana" w:hAnsi="Verdana" w:cs="Calibri"/>
          <w:b/>
          <w:bCs/>
          <w:sz w:val="18"/>
          <w:szCs w:val="18"/>
          <w:lang w:val="fr-FR"/>
        </w:rPr>
      </w:pPr>
    </w:p>
    <w:p w:rsidR="00EE3791" w:rsidRDefault="00EE3791" w:rsidP="00846FED">
      <w:pPr>
        <w:widowControl w:val="0"/>
        <w:rPr>
          <w:rFonts w:ascii="Verdana" w:hAnsi="Verdana" w:cs="Arial"/>
          <w:sz w:val="18"/>
          <w:szCs w:val="18"/>
          <w:lang w:val="fr-FR"/>
        </w:rPr>
      </w:pPr>
      <w:r w:rsidRPr="00BE5884">
        <w:rPr>
          <w:rFonts w:ascii="Verdana" w:hAnsi="Verdana" w:cs="Arial"/>
          <w:sz w:val="18"/>
          <w:szCs w:val="18"/>
          <w:lang w:val="fr-FR"/>
        </w:rPr>
        <w:t>Capitalul social si numarul de actiuni emise se prezinta astfel:</w:t>
      </w:r>
    </w:p>
    <w:p w:rsidR="000D179C" w:rsidRPr="00BE5884" w:rsidRDefault="000D179C" w:rsidP="00846FED">
      <w:pPr>
        <w:widowControl w:val="0"/>
        <w:rPr>
          <w:rFonts w:ascii="Verdana" w:hAnsi="Verdana" w:cs="Arial"/>
          <w:sz w:val="18"/>
          <w:szCs w:val="18"/>
          <w:lang w:val="fr-FR"/>
        </w:rPr>
      </w:pPr>
    </w:p>
    <w:tbl>
      <w:tblPr>
        <w:tblW w:w="5000" w:type="pct"/>
        <w:tblLook w:val="04A0"/>
      </w:tblPr>
      <w:tblGrid>
        <w:gridCol w:w="3020"/>
        <w:gridCol w:w="310"/>
        <w:gridCol w:w="1986"/>
        <w:gridCol w:w="1795"/>
        <w:gridCol w:w="2829"/>
      </w:tblGrid>
      <w:tr w:rsidR="00626C0E" w:rsidRPr="00BE5884" w:rsidTr="003429A6">
        <w:trPr>
          <w:trHeight w:val="170"/>
        </w:trPr>
        <w:tc>
          <w:tcPr>
            <w:tcW w:w="1519"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i/>
                <w:iCs/>
                <w:noProof w:val="0"/>
                <w:color w:val="000000"/>
                <w:sz w:val="18"/>
                <w:szCs w:val="18"/>
                <w:lang w:val="en-US" w:eastAsia="en-US"/>
              </w:rPr>
            </w:pPr>
            <w:r w:rsidRPr="00BE5884">
              <w:rPr>
                <w:rFonts w:ascii="Verdana" w:eastAsia="Times New Roman" w:hAnsi="Verdana" w:cs="Arial"/>
                <w:i/>
                <w:iCs/>
                <w:noProof w:val="0"/>
                <w:color w:val="000000"/>
                <w:sz w:val="18"/>
                <w:szCs w:val="18"/>
                <w:lang w:val="en-US" w:eastAsia="en-US"/>
              </w:rPr>
              <w:t>In lei</w:t>
            </w:r>
          </w:p>
        </w:tc>
        <w:tc>
          <w:tcPr>
            <w:tcW w:w="156"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999" w:type="pct"/>
            <w:tcBorders>
              <w:top w:val="nil"/>
              <w:left w:val="nil"/>
              <w:bottom w:val="single" w:sz="12" w:space="0" w:color="auto"/>
              <w:right w:val="nil"/>
            </w:tcBorders>
            <w:shd w:val="clear" w:color="auto" w:fill="auto"/>
            <w:vAlign w:val="bottom"/>
            <w:hideMark/>
          </w:tcPr>
          <w:p w:rsidR="00626C0E" w:rsidRPr="00BE5884" w:rsidRDefault="00626C0E"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Valoare capital social</w:t>
            </w:r>
          </w:p>
        </w:tc>
        <w:tc>
          <w:tcPr>
            <w:tcW w:w="903" w:type="pct"/>
            <w:tcBorders>
              <w:top w:val="nil"/>
              <w:left w:val="nil"/>
              <w:bottom w:val="single" w:sz="12" w:space="0" w:color="auto"/>
              <w:right w:val="nil"/>
            </w:tcBorders>
            <w:shd w:val="clear" w:color="auto" w:fill="auto"/>
            <w:vAlign w:val="bottom"/>
            <w:hideMark/>
          </w:tcPr>
          <w:p w:rsidR="00626C0E" w:rsidRPr="00BE5884" w:rsidRDefault="00626C0E"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Nr actiuni ordinare</w:t>
            </w:r>
          </w:p>
        </w:tc>
        <w:tc>
          <w:tcPr>
            <w:tcW w:w="1423" w:type="pct"/>
            <w:tcBorders>
              <w:top w:val="nil"/>
              <w:left w:val="nil"/>
              <w:bottom w:val="single" w:sz="12" w:space="0" w:color="auto"/>
              <w:right w:val="nil"/>
            </w:tcBorders>
            <w:shd w:val="clear" w:color="auto" w:fill="auto"/>
            <w:vAlign w:val="bottom"/>
            <w:hideMark/>
          </w:tcPr>
          <w:p w:rsidR="00626C0E" w:rsidRPr="00BE5884" w:rsidRDefault="00626C0E"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Valoare nominala/actiune</w:t>
            </w:r>
          </w:p>
        </w:tc>
      </w:tr>
      <w:tr w:rsidR="00626C0E" w:rsidRPr="00BE5884" w:rsidTr="003429A6">
        <w:trPr>
          <w:trHeight w:val="170"/>
        </w:trPr>
        <w:tc>
          <w:tcPr>
            <w:tcW w:w="1519"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56"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999"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903"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423"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r>
      <w:tr w:rsidR="00626C0E" w:rsidRPr="00063663" w:rsidTr="000D179C">
        <w:trPr>
          <w:trHeight w:val="170"/>
        </w:trPr>
        <w:tc>
          <w:tcPr>
            <w:tcW w:w="1519" w:type="pct"/>
            <w:tcBorders>
              <w:top w:val="nil"/>
              <w:left w:val="nil"/>
              <w:bottom w:val="nil"/>
              <w:right w:val="nil"/>
            </w:tcBorders>
            <w:shd w:val="clear" w:color="auto" w:fill="auto"/>
            <w:noWrap/>
            <w:vAlign w:val="bottom"/>
            <w:hideMark/>
          </w:tcPr>
          <w:p w:rsidR="00626C0E" w:rsidRPr="00063663" w:rsidRDefault="00626C0E" w:rsidP="00846FED">
            <w:pPr>
              <w:widowControl w:val="0"/>
              <w:rPr>
                <w:rFonts w:ascii="Verdana" w:eastAsia="Times New Roman" w:hAnsi="Verdana" w:cs="Arial"/>
                <w:noProof w:val="0"/>
                <w:sz w:val="18"/>
                <w:szCs w:val="18"/>
                <w:lang w:val="en-US" w:eastAsia="en-US"/>
              </w:rPr>
            </w:pPr>
            <w:r w:rsidRPr="00063663">
              <w:rPr>
                <w:rFonts w:ascii="Verdana" w:eastAsia="Times New Roman" w:hAnsi="Verdana" w:cs="Arial"/>
                <w:noProof w:val="0"/>
                <w:sz w:val="18"/>
                <w:szCs w:val="18"/>
                <w:lang w:val="en-US" w:eastAsia="en-US"/>
              </w:rPr>
              <w:t>La 1 ianuarie 201</w:t>
            </w:r>
            <w:r w:rsidR="009B3476" w:rsidRPr="00063663">
              <w:rPr>
                <w:rFonts w:ascii="Verdana" w:eastAsia="Times New Roman" w:hAnsi="Verdana" w:cs="Arial"/>
                <w:noProof w:val="0"/>
                <w:sz w:val="18"/>
                <w:szCs w:val="18"/>
                <w:lang w:val="en-US" w:eastAsia="en-US"/>
              </w:rPr>
              <w:t>8</w:t>
            </w:r>
          </w:p>
        </w:tc>
        <w:tc>
          <w:tcPr>
            <w:tcW w:w="156" w:type="pct"/>
            <w:tcBorders>
              <w:top w:val="nil"/>
              <w:left w:val="nil"/>
              <w:bottom w:val="nil"/>
              <w:right w:val="nil"/>
            </w:tcBorders>
            <w:shd w:val="clear" w:color="auto" w:fill="auto"/>
            <w:noWrap/>
            <w:vAlign w:val="bottom"/>
            <w:hideMark/>
          </w:tcPr>
          <w:p w:rsidR="00626C0E" w:rsidRPr="00063663" w:rsidRDefault="00626C0E" w:rsidP="00846FED">
            <w:pPr>
              <w:widowControl w:val="0"/>
              <w:rPr>
                <w:rFonts w:ascii="Verdana" w:eastAsia="Times New Roman" w:hAnsi="Verdana" w:cs="Arial"/>
                <w:noProof w:val="0"/>
                <w:color w:val="000000"/>
                <w:sz w:val="18"/>
                <w:szCs w:val="18"/>
                <w:lang w:val="en-US" w:eastAsia="en-US"/>
              </w:rPr>
            </w:pPr>
          </w:p>
        </w:tc>
        <w:tc>
          <w:tcPr>
            <w:tcW w:w="999" w:type="pct"/>
            <w:tcBorders>
              <w:top w:val="nil"/>
              <w:left w:val="nil"/>
              <w:bottom w:val="nil"/>
              <w:right w:val="nil"/>
            </w:tcBorders>
            <w:shd w:val="clear" w:color="auto" w:fill="auto"/>
            <w:noWrap/>
            <w:vAlign w:val="bottom"/>
            <w:hideMark/>
          </w:tcPr>
          <w:p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54.039.987</w:t>
            </w:r>
          </w:p>
        </w:tc>
        <w:tc>
          <w:tcPr>
            <w:tcW w:w="903" w:type="pct"/>
            <w:tcBorders>
              <w:top w:val="nil"/>
              <w:left w:val="nil"/>
              <w:bottom w:val="nil"/>
              <w:right w:val="nil"/>
            </w:tcBorders>
            <w:shd w:val="clear" w:color="auto" w:fill="auto"/>
            <w:noWrap/>
            <w:vAlign w:val="bottom"/>
            <w:hideMark/>
          </w:tcPr>
          <w:p w:rsidR="00626C0E" w:rsidRPr="00063663" w:rsidRDefault="007116B3"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337.749.919</w:t>
            </w:r>
          </w:p>
        </w:tc>
        <w:tc>
          <w:tcPr>
            <w:tcW w:w="1423" w:type="pct"/>
            <w:tcBorders>
              <w:top w:val="nil"/>
              <w:left w:val="nil"/>
              <w:bottom w:val="nil"/>
              <w:right w:val="nil"/>
            </w:tcBorders>
            <w:shd w:val="clear" w:color="auto" w:fill="auto"/>
            <w:noWrap/>
            <w:vAlign w:val="bottom"/>
            <w:hideMark/>
          </w:tcPr>
          <w:p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0,16</w:t>
            </w:r>
          </w:p>
        </w:tc>
      </w:tr>
      <w:tr w:rsidR="00626C0E" w:rsidRPr="00063663" w:rsidTr="000D179C">
        <w:trPr>
          <w:trHeight w:val="170"/>
        </w:trPr>
        <w:tc>
          <w:tcPr>
            <w:tcW w:w="1519" w:type="pct"/>
            <w:tcBorders>
              <w:top w:val="nil"/>
              <w:left w:val="nil"/>
              <w:bottom w:val="nil"/>
              <w:right w:val="nil"/>
            </w:tcBorders>
            <w:shd w:val="clear" w:color="auto" w:fill="auto"/>
            <w:noWrap/>
            <w:vAlign w:val="bottom"/>
            <w:hideMark/>
          </w:tcPr>
          <w:p w:rsidR="00626C0E" w:rsidRPr="00063663" w:rsidRDefault="00626C0E" w:rsidP="00846FED">
            <w:pPr>
              <w:widowControl w:val="0"/>
              <w:rPr>
                <w:rFonts w:ascii="Verdana" w:eastAsia="Times New Roman" w:hAnsi="Verdana" w:cs="Arial"/>
                <w:noProof w:val="0"/>
                <w:sz w:val="18"/>
                <w:szCs w:val="18"/>
                <w:lang w:val="en-US" w:eastAsia="en-US"/>
              </w:rPr>
            </w:pPr>
            <w:r w:rsidRPr="00063663">
              <w:rPr>
                <w:rFonts w:ascii="Verdana" w:eastAsia="Times New Roman" w:hAnsi="Verdana" w:cs="Arial"/>
                <w:noProof w:val="0"/>
                <w:sz w:val="18"/>
                <w:szCs w:val="18"/>
                <w:lang w:val="en-US" w:eastAsia="en-US"/>
              </w:rPr>
              <w:t>La 31 decembrie 201</w:t>
            </w:r>
            <w:r w:rsidR="009B3476" w:rsidRPr="00063663">
              <w:rPr>
                <w:rFonts w:ascii="Verdana" w:eastAsia="Times New Roman" w:hAnsi="Verdana" w:cs="Arial"/>
                <w:noProof w:val="0"/>
                <w:sz w:val="18"/>
                <w:szCs w:val="18"/>
                <w:lang w:val="en-US" w:eastAsia="en-US"/>
              </w:rPr>
              <w:t>8</w:t>
            </w:r>
          </w:p>
        </w:tc>
        <w:tc>
          <w:tcPr>
            <w:tcW w:w="156" w:type="pct"/>
            <w:tcBorders>
              <w:top w:val="nil"/>
              <w:left w:val="nil"/>
              <w:bottom w:val="nil"/>
              <w:right w:val="nil"/>
            </w:tcBorders>
            <w:shd w:val="clear" w:color="auto" w:fill="auto"/>
            <w:noWrap/>
            <w:vAlign w:val="bottom"/>
            <w:hideMark/>
          </w:tcPr>
          <w:p w:rsidR="00626C0E" w:rsidRPr="00063663" w:rsidRDefault="00626C0E" w:rsidP="00846FED">
            <w:pPr>
              <w:widowControl w:val="0"/>
              <w:rPr>
                <w:rFonts w:ascii="Verdana" w:eastAsia="Times New Roman" w:hAnsi="Verdana" w:cs="Arial"/>
                <w:noProof w:val="0"/>
                <w:color w:val="000000"/>
                <w:sz w:val="18"/>
                <w:szCs w:val="18"/>
                <w:lang w:val="en-US" w:eastAsia="en-US"/>
              </w:rPr>
            </w:pPr>
          </w:p>
        </w:tc>
        <w:tc>
          <w:tcPr>
            <w:tcW w:w="999" w:type="pct"/>
            <w:tcBorders>
              <w:top w:val="nil"/>
              <w:left w:val="nil"/>
              <w:bottom w:val="nil"/>
              <w:right w:val="nil"/>
            </w:tcBorders>
            <w:shd w:val="clear" w:color="auto" w:fill="auto"/>
            <w:noWrap/>
            <w:vAlign w:val="bottom"/>
            <w:hideMark/>
          </w:tcPr>
          <w:p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54.039.987</w:t>
            </w:r>
          </w:p>
        </w:tc>
        <w:tc>
          <w:tcPr>
            <w:tcW w:w="903" w:type="pct"/>
            <w:tcBorders>
              <w:top w:val="nil"/>
              <w:left w:val="nil"/>
              <w:bottom w:val="nil"/>
              <w:right w:val="nil"/>
            </w:tcBorders>
            <w:shd w:val="clear" w:color="auto" w:fill="auto"/>
            <w:noWrap/>
            <w:vAlign w:val="bottom"/>
            <w:hideMark/>
          </w:tcPr>
          <w:p w:rsidR="00626C0E" w:rsidRPr="00063663" w:rsidRDefault="007116B3"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337.749.919</w:t>
            </w:r>
          </w:p>
        </w:tc>
        <w:tc>
          <w:tcPr>
            <w:tcW w:w="1423" w:type="pct"/>
            <w:tcBorders>
              <w:top w:val="nil"/>
              <w:left w:val="nil"/>
              <w:bottom w:val="nil"/>
              <w:right w:val="nil"/>
            </w:tcBorders>
            <w:shd w:val="clear" w:color="auto" w:fill="auto"/>
            <w:noWrap/>
            <w:vAlign w:val="bottom"/>
            <w:hideMark/>
          </w:tcPr>
          <w:p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0,16</w:t>
            </w:r>
          </w:p>
        </w:tc>
      </w:tr>
      <w:tr w:rsidR="00626C0E" w:rsidRPr="00063663" w:rsidTr="000D179C">
        <w:trPr>
          <w:trHeight w:val="170"/>
        </w:trPr>
        <w:tc>
          <w:tcPr>
            <w:tcW w:w="1519" w:type="pct"/>
            <w:tcBorders>
              <w:top w:val="nil"/>
              <w:left w:val="nil"/>
              <w:bottom w:val="nil"/>
              <w:right w:val="nil"/>
            </w:tcBorders>
            <w:shd w:val="clear" w:color="auto" w:fill="auto"/>
            <w:noWrap/>
            <w:vAlign w:val="bottom"/>
            <w:hideMark/>
          </w:tcPr>
          <w:p w:rsidR="00626C0E" w:rsidRPr="00063663" w:rsidRDefault="00626C0E" w:rsidP="00846FED">
            <w:pPr>
              <w:widowControl w:val="0"/>
              <w:rPr>
                <w:rFonts w:ascii="Verdana" w:eastAsia="Times New Roman" w:hAnsi="Verdana" w:cs="Arial"/>
                <w:noProof w:val="0"/>
                <w:color w:val="000000"/>
                <w:sz w:val="18"/>
                <w:szCs w:val="18"/>
                <w:lang w:val="en-US" w:eastAsia="en-US"/>
              </w:rPr>
            </w:pPr>
          </w:p>
        </w:tc>
        <w:tc>
          <w:tcPr>
            <w:tcW w:w="156" w:type="pct"/>
            <w:tcBorders>
              <w:top w:val="nil"/>
              <w:left w:val="nil"/>
              <w:bottom w:val="nil"/>
              <w:right w:val="nil"/>
            </w:tcBorders>
            <w:shd w:val="clear" w:color="auto" w:fill="auto"/>
            <w:noWrap/>
            <w:vAlign w:val="bottom"/>
            <w:hideMark/>
          </w:tcPr>
          <w:p w:rsidR="00626C0E" w:rsidRPr="00063663" w:rsidRDefault="00626C0E" w:rsidP="00846FED">
            <w:pPr>
              <w:widowControl w:val="0"/>
              <w:rPr>
                <w:rFonts w:ascii="Verdana" w:eastAsia="Times New Roman" w:hAnsi="Verdana" w:cs="Arial"/>
                <w:noProof w:val="0"/>
                <w:color w:val="000000"/>
                <w:sz w:val="18"/>
                <w:szCs w:val="18"/>
                <w:lang w:val="en-US" w:eastAsia="en-US"/>
              </w:rPr>
            </w:pPr>
          </w:p>
        </w:tc>
        <w:tc>
          <w:tcPr>
            <w:tcW w:w="999" w:type="pct"/>
            <w:tcBorders>
              <w:top w:val="nil"/>
              <w:left w:val="nil"/>
              <w:bottom w:val="nil"/>
              <w:right w:val="nil"/>
            </w:tcBorders>
            <w:shd w:val="clear" w:color="auto" w:fill="auto"/>
            <w:noWrap/>
            <w:vAlign w:val="bottom"/>
            <w:hideMark/>
          </w:tcPr>
          <w:p w:rsidR="00626C0E" w:rsidRPr="00063663" w:rsidRDefault="00626C0E" w:rsidP="00846FED">
            <w:pPr>
              <w:widowControl w:val="0"/>
              <w:rPr>
                <w:rFonts w:ascii="Verdana" w:eastAsia="Times New Roman" w:hAnsi="Verdana" w:cs="Arial"/>
                <w:noProof w:val="0"/>
                <w:color w:val="000000"/>
                <w:sz w:val="18"/>
                <w:szCs w:val="18"/>
                <w:lang w:val="en-US" w:eastAsia="en-US"/>
              </w:rPr>
            </w:pPr>
          </w:p>
        </w:tc>
        <w:tc>
          <w:tcPr>
            <w:tcW w:w="903" w:type="pct"/>
            <w:tcBorders>
              <w:top w:val="nil"/>
              <w:left w:val="nil"/>
              <w:bottom w:val="nil"/>
              <w:right w:val="nil"/>
            </w:tcBorders>
            <w:shd w:val="clear" w:color="auto" w:fill="auto"/>
            <w:noWrap/>
            <w:vAlign w:val="bottom"/>
            <w:hideMark/>
          </w:tcPr>
          <w:p w:rsidR="00626C0E" w:rsidRPr="00063663" w:rsidRDefault="00626C0E" w:rsidP="00846FED">
            <w:pPr>
              <w:widowControl w:val="0"/>
              <w:rPr>
                <w:rFonts w:ascii="Verdana" w:eastAsia="Times New Roman" w:hAnsi="Verdana" w:cs="Arial"/>
                <w:noProof w:val="0"/>
                <w:color w:val="000000"/>
                <w:sz w:val="18"/>
                <w:szCs w:val="18"/>
                <w:lang w:val="en-US" w:eastAsia="en-US"/>
              </w:rPr>
            </w:pPr>
          </w:p>
        </w:tc>
        <w:tc>
          <w:tcPr>
            <w:tcW w:w="1423" w:type="pct"/>
            <w:tcBorders>
              <w:top w:val="nil"/>
              <w:left w:val="nil"/>
              <w:bottom w:val="nil"/>
              <w:right w:val="nil"/>
            </w:tcBorders>
            <w:shd w:val="clear" w:color="auto" w:fill="auto"/>
            <w:noWrap/>
            <w:vAlign w:val="bottom"/>
            <w:hideMark/>
          </w:tcPr>
          <w:p w:rsidR="00626C0E" w:rsidRPr="00063663" w:rsidRDefault="00626C0E" w:rsidP="00846FED">
            <w:pPr>
              <w:widowControl w:val="0"/>
              <w:rPr>
                <w:rFonts w:ascii="Verdana" w:eastAsia="Times New Roman" w:hAnsi="Verdana" w:cs="Arial"/>
                <w:noProof w:val="0"/>
                <w:color w:val="000000"/>
                <w:sz w:val="18"/>
                <w:szCs w:val="18"/>
                <w:lang w:val="en-US" w:eastAsia="en-US"/>
              </w:rPr>
            </w:pPr>
          </w:p>
        </w:tc>
      </w:tr>
      <w:tr w:rsidR="00626C0E" w:rsidRPr="00063663" w:rsidTr="000D179C">
        <w:trPr>
          <w:trHeight w:val="170"/>
        </w:trPr>
        <w:tc>
          <w:tcPr>
            <w:tcW w:w="1519" w:type="pct"/>
            <w:tcBorders>
              <w:top w:val="nil"/>
              <w:left w:val="nil"/>
              <w:bottom w:val="nil"/>
              <w:right w:val="nil"/>
            </w:tcBorders>
            <w:shd w:val="clear" w:color="auto" w:fill="auto"/>
            <w:noWrap/>
            <w:vAlign w:val="bottom"/>
            <w:hideMark/>
          </w:tcPr>
          <w:p w:rsidR="00626C0E" w:rsidRPr="00063663" w:rsidRDefault="00626C0E" w:rsidP="00846FED">
            <w:pPr>
              <w:widowControl w:val="0"/>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La 1 ianuarie 201</w:t>
            </w:r>
            <w:r w:rsidR="009B3476" w:rsidRPr="00063663">
              <w:rPr>
                <w:rFonts w:ascii="Verdana" w:eastAsia="Times New Roman" w:hAnsi="Verdana" w:cs="Arial"/>
                <w:noProof w:val="0"/>
                <w:color w:val="000000"/>
                <w:sz w:val="18"/>
                <w:szCs w:val="18"/>
                <w:lang w:val="en-US" w:eastAsia="en-US"/>
              </w:rPr>
              <w:t>9</w:t>
            </w:r>
          </w:p>
        </w:tc>
        <w:tc>
          <w:tcPr>
            <w:tcW w:w="156" w:type="pct"/>
            <w:tcBorders>
              <w:top w:val="nil"/>
              <w:left w:val="nil"/>
              <w:bottom w:val="nil"/>
              <w:right w:val="nil"/>
            </w:tcBorders>
            <w:shd w:val="clear" w:color="auto" w:fill="auto"/>
            <w:noWrap/>
            <w:vAlign w:val="bottom"/>
            <w:hideMark/>
          </w:tcPr>
          <w:p w:rsidR="00626C0E" w:rsidRPr="00063663" w:rsidRDefault="00626C0E" w:rsidP="00846FED">
            <w:pPr>
              <w:widowControl w:val="0"/>
              <w:rPr>
                <w:rFonts w:ascii="Verdana" w:eastAsia="Times New Roman" w:hAnsi="Verdana" w:cs="Arial"/>
                <w:noProof w:val="0"/>
                <w:color w:val="000000"/>
                <w:sz w:val="18"/>
                <w:szCs w:val="18"/>
                <w:lang w:val="en-US" w:eastAsia="en-US"/>
              </w:rPr>
            </w:pPr>
          </w:p>
        </w:tc>
        <w:tc>
          <w:tcPr>
            <w:tcW w:w="999" w:type="pct"/>
            <w:tcBorders>
              <w:top w:val="nil"/>
              <w:left w:val="nil"/>
              <w:bottom w:val="nil"/>
              <w:right w:val="nil"/>
            </w:tcBorders>
            <w:shd w:val="clear" w:color="auto" w:fill="auto"/>
            <w:noWrap/>
            <w:vAlign w:val="bottom"/>
            <w:hideMark/>
          </w:tcPr>
          <w:p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54.039.987</w:t>
            </w:r>
          </w:p>
        </w:tc>
        <w:tc>
          <w:tcPr>
            <w:tcW w:w="903" w:type="pct"/>
            <w:tcBorders>
              <w:top w:val="nil"/>
              <w:left w:val="nil"/>
              <w:bottom w:val="nil"/>
              <w:right w:val="nil"/>
            </w:tcBorders>
            <w:shd w:val="clear" w:color="auto" w:fill="auto"/>
            <w:noWrap/>
            <w:vAlign w:val="bottom"/>
            <w:hideMark/>
          </w:tcPr>
          <w:p w:rsidR="00626C0E" w:rsidRPr="00063663" w:rsidRDefault="007116B3"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337.749.919</w:t>
            </w:r>
          </w:p>
        </w:tc>
        <w:tc>
          <w:tcPr>
            <w:tcW w:w="1423" w:type="pct"/>
            <w:tcBorders>
              <w:top w:val="nil"/>
              <w:left w:val="nil"/>
              <w:bottom w:val="nil"/>
              <w:right w:val="nil"/>
            </w:tcBorders>
            <w:shd w:val="clear" w:color="auto" w:fill="auto"/>
            <w:noWrap/>
            <w:vAlign w:val="bottom"/>
            <w:hideMark/>
          </w:tcPr>
          <w:p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0,16</w:t>
            </w:r>
          </w:p>
        </w:tc>
      </w:tr>
      <w:tr w:rsidR="00626C0E" w:rsidRPr="00BE5884" w:rsidTr="000D179C">
        <w:trPr>
          <w:trHeight w:val="170"/>
        </w:trPr>
        <w:tc>
          <w:tcPr>
            <w:tcW w:w="1519" w:type="pct"/>
            <w:tcBorders>
              <w:top w:val="nil"/>
              <w:left w:val="nil"/>
              <w:bottom w:val="nil"/>
              <w:right w:val="nil"/>
            </w:tcBorders>
            <w:shd w:val="clear" w:color="auto" w:fill="auto"/>
            <w:noWrap/>
            <w:vAlign w:val="bottom"/>
            <w:hideMark/>
          </w:tcPr>
          <w:p w:rsidR="00626C0E" w:rsidRPr="00063663" w:rsidRDefault="00626C0E" w:rsidP="009B3476">
            <w:pPr>
              <w:widowControl w:val="0"/>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 xml:space="preserve">La </w:t>
            </w:r>
            <w:r w:rsidR="00D26823">
              <w:rPr>
                <w:rFonts w:ascii="Verdana" w:eastAsia="Times New Roman" w:hAnsi="Verdana" w:cs="Arial"/>
                <w:noProof w:val="0"/>
                <w:color w:val="000000"/>
                <w:sz w:val="18"/>
                <w:szCs w:val="18"/>
                <w:lang w:val="en-US" w:eastAsia="en-US"/>
              </w:rPr>
              <w:t>31 Decembrie 2019</w:t>
            </w:r>
          </w:p>
        </w:tc>
        <w:tc>
          <w:tcPr>
            <w:tcW w:w="156" w:type="pct"/>
            <w:tcBorders>
              <w:top w:val="nil"/>
              <w:left w:val="nil"/>
              <w:bottom w:val="nil"/>
              <w:right w:val="nil"/>
            </w:tcBorders>
            <w:shd w:val="clear" w:color="auto" w:fill="auto"/>
            <w:noWrap/>
            <w:vAlign w:val="bottom"/>
            <w:hideMark/>
          </w:tcPr>
          <w:p w:rsidR="00626C0E" w:rsidRPr="00063663" w:rsidRDefault="00626C0E" w:rsidP="00846FED">
            <w:pPr>
              <w:widowControl w:val="0"/>
              <w:rPr>
                <w:rFonts w:ascii="Verdana" w:eastAsia="Times New Roman" w:hAnsi="Verdana" w:cs="Arial"/>
                <w:noProof w:val="0"/>
                <w:color w:val="000000"/>
                <w:sz w:val="18"/>
                <w:szCs w:val="18"/>
                <w:lang w:val="en-US" w:eastAsia="en-US"/>
              </w:rPr>
            </w:pPr>
          </w:p>
        </w:tc>
        <w:tc>
          <w:tcPr>
            <w:tcW w:w="999" w:type="pct"/>
            <w:tcBorders>
              <w:top w:val="nil"/>
              <w:left w:val="nil"/>
              <w:bottom w:val="nil"/>
              <w:right w:val="nil"/>
            </w:tcBorders>
            <w:shd w:val="clear" w:color="auto" w:fill="auto"/>
            <w:noWrap/>
            <w:vAlign w:val="bottom"/>
            <w:hideMark/>
          </w:tcPr>
          <w:p w:rsidR="00626C0E" w:rsidRPr="00063663"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54.039.987</w:t>
            </w:r>
          </w:p>
        </w:tc>
        <w:tc>
          <w:tcPr>
            <w:tcW w:w="903" w:type="pct"/>
            <w:tcBorders>
              <w:top w:val="nil"/>
              <w:left w:val="nil"/>
              <w:bottom w:val="nil"/>
              <w:right w:val="nil"/>
            </w:tcBorders>
            <w:shd w:val="clear" w:color="auto" w:fill="auto"/>
            <w:noWrap/>
            <w:vAlign w:val="bottom"/>
            <w:hideMark/>
          </w:tcPr>
          <w:p w:rsidR="00626C0E" w:rsidRPr="00063663" w:rsidRDefault="007116B3"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337.749.919</w:t>
            </w:r>
          </w:p>
        </w:tc>
        <w:tc>
          <w:tcPr>
            <w:tcW w:w="1423"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063663">
              <w:rPr>
                <w:rFonts w:ascii="Verdana" w:eastAsia="Times New Roman" w:hAnsi="Verdana" w:cs="Arial"/>
                <w:noProof w:val="0"/>
                <w:color w:val="000000"/>
                <w:sz w:val="18"/>
                <w:szCs w:val="18"/>
                <w:lang w:val="en-US" w:eastAsia="en-US"/>
              </w:rPr>
              <w:t>0,16</w:t>
            </w:r>
          </w:p>
        </w:tc>
      </w:tr>
    </w:tbl>
    <w:p w:rsidR="00EE3791" w:rsidRPr="00BE5884" w:rsidRDefault="00EE3791" w:rsidP="00846FED">
      <w:pPr>
        <w:widowControl w:val="0"/>
        <w:rPr>
          <w:rFonts w:ascii="Verdana" w:hAnsi="Verdana" w:cs="Calibri"/>
          <w:sz w:val="18"/>
          <w:szCs w:val="18"/>
        </w:rPr>
      </w:pPr>
    </w:p>
    <w:p w:rsidR="000D179C" w:rsidRDefault="000D179C" w:rsidP="00846FED">
      <w:pPr>
        <w:widowControl w:val="0"/>
        <w:rPr>
          <w:rFonts w:ascii="Verdana" w:hAnsi="Verdana" w:cs="Arial"/>
          <w:sz w:val="18"/>
          <w:szCs w:val="18"/>
        </w:rPr>
        <w:sectPr w:rsidR="000D179C" w:rsidSect="00F73CC8">
          <w:pgSz w:w="11907" w:h="16840" w:code="9"/>
          <w:pgMar w:top="1985" w:right="1106" w:bottom="1258" w:left="1077" w:header="567" w:footer="567" w:gutter="0"/>
          <w:cols w:space="720"/>
          <w:docGrid w:linePitch="360"/>
        </w:sectPr>
      </w:pPr>
    </w:p>
    <w:p w:rsidR="000D179C" w:rsidRPr="00BE5884" w:rsidRDefault="000D179C" w:rsidP="000D179C">
      <w:pPr>
        <w:pStyle w:val="Heading3"/>
        <w:keepNext w:val="0"/>
        <w:widowControl w:val="0"/>
        <w:rPr>
          <w:rFonts w:ascii="Verdana" w:hAnsi="Verdana"/>
          <w:sz w:val="18"/>
          <w:szCs w:val="18"/>
        </w:rPr>
      </w:pPr>
      <w:r w:rsidRPr="00BE5884">
        <w:rPr>
          <w:rFonts w:ascii="Verdana" w:hAnsi="Verdana"/>
          <w:sz w:val="18"/>
          <w:szCs w:val="18"/>
        </w:rPr>
        <w:lastRenderedPageBreak/>
        <w:t>18. CAPITAL SI REZERVE</w:t>
      </w:r>
      <w:r>
        <w:rPr>
          <w:rFonts w:ascii="Verdana" w:hAnsi="Verdana"/>
          <w:sz w:val="18"/>
          <w:szCs w:val="18"/>
        </w:rPr>
        <w:t xml:space="preserve"> (continuare)</w:t>
      </w:r>
    </w:p>
    <w:p w:rsidR="00EE3791" w:rsidRPr="00BE5884" w:rsidRDefault="00EE3791" w:rsidP="00846FED">
      <w:pPr>
        <w:widowControl w:val="0"/>
        <w:rPr>
          <w:rFonts w:ascii="Verdana" w:hAnsi="Verdana" w:cs="Arial"/>
          <w:sz w:val="18"/>
          <w:szCs w:val="18"/>
        </w:rPr>
      </w:pPr>
    </w:p>
    <w:p w:rsidR="00EE3791" w:rsidRPr="00BE5884" w:rsidRDefault="00214C2A" w:rsidP="00846FED">
      <w:pPr>
        <w:widowControl w:val="0"/>
        <w:rPr>
          <w:rFonts w:ascii="Verdana" w:hAnsi="Verdana" w:cs="Arial"/>
          <w:sz w:val="18"/>
          <w:szCs w:val="18"/>
        </w:rPr>
      </w:pPr>
      <w:r>
        <w:rPr>
          <w:rFonts w:ascii="Verdana" w:hAnsi="Verdana" w:cs="Arial"/>
          <w:sz w:val="18"/>
          <w:szCs w:val="18"/>
        </w:rPr>
        <w:t>In anul 2019</w:t>
      </w:r>
      <w:r w:rsidR="00EE3791" w:rsidRPr="00BE5884">
        <w:rPr>
          <w:rFonts w:ascii="Verdana" w:hAnsi="Verdana" w:cs="Arial"/>
          <w:sz w:val="18"/>
          <w:szCs w:val="18"/>
        </w:rPr>
        <w:t xml:space="preserve"> nu au existat modificari ale capitalului social si nici a numarului de actiuni emise.</w:t>
      </w:r>
    </w:p>
    <w:p w:rsidR="00626C0E" w:rsidRPr="00BE5884" w:rsidRDefault="00626C0E" w:rsidP="00846FED">
      <w:pPr>
        <w:widowControl w:val="0"/>
        <w:rPr>
          <w:rFonts w:ascii="Verdana" w:hAnsi="Verdana" w:cs="Calibri"/>
          <w:sz w:val="18"/>
          <w:szCs w:val="18"/>
          <w:lang w:val="fr-FR"/>
        </w:rPr>
      </w:pPr>
    </w:p>
    <w:p w:rsidR="00EE3791" w:rsidRPr="00BE5884" w:rsidRDefault="00EE3791" w:rsidP="00846FED">
      <w:pPr>
        <w:widowControl w:val="0"/>
        <w:rPr>
          <w:rFonts w:ascii="Verdana" w:hAnsi="Verdana" w:cs="Arial"/>
          <w:sz w:val="18"/>
          <w:szCs w:val="18"/>
          <w:lang w:val="fr-FR"/>
        </w:rPr>
      </w:pPr>
      <w:r w:rsidRPr="00BE5884">
        <w:rPr>
          <w:rFonts w:ascii="Verdana" w:hAnsi="Verdana" w:cs="Arial"/>
          <w:sz w:val="18"/>
          <w:szCs w:val="18"/>
          <w:lang w:val="fr-FR"/>
        </w:rPr>
        <w:t>Actiunile proprii detinute d</w:t>
      </w:r>
      <w:r w:rsidR="006F6940" w:rsidRPr="00BE5884">
        <w:rPr>
          <w:rFonts w:ascii="Verdana" w:hAnsi="Verdana" w:cs="Arial"/>
          <w:sz w:val="18"/>
          <w:szCs w:val="18"/>
          <w:lang w:val="fr-FR"/>
        </w:rPr>
        <w:t xml:space="preserve">e societate la </w:t>
      </w:r>
      <w:r w:rsidR="00D26823">
        <w:rPr>
          <w:rFonts w:ascii="Verdana" w:hAnsi="Verdana" w:cs="Arial"/>
          <w:sz w:val="18"/>
          <w:szCs w:val="18"/>
          <w:lang w:val="fr-FR"/>
        </w:rPr>
        <w:t>31 Decembrie 2019</w:t>
      </w:r>
      <w:r w:rsidR="00AD5DFC">
        <w:rPr>
          <w:rFonts w:ascii="Verdana" w:hAnsi="Verdana" w:cs="Arial"/>
          <w:sz w:val="18"/>
          <w:szCs w:val="18"/>
          <w:lang w:val="fr-FR"/>
        </w:rPr>
        <w:t xml:space="preserve"> </w:t>
      </w:r>
      <w:r w:rsidRPr="00BE5884">
        <w:rPr>
          <w:rFonts w:ascii="Verdana" w:hAnsi="Verdana" w:cs="Arial"/>
          <w:sz w:val="18"/>
          <w:szCs w:val="18"/>
          <w:lang w:val="fr-FR"/>
        </w:rPr>
        <w:t xml:space="preserve">sunt in numar de 319.967 actiuni. </w:t>
      </w:r>
    </w:p>
    <w:p w:rsidR="00C872E4" w:rsidRPr="00BE5884" w:rsidRDefault="00C872E4" w:rsidP="00846FED">
      <w:pPr>
        <w:widowControl w:val="0"/>
        <w:rPr>
          <w:rFonts w:ascii="Verdana" w:hAnsi="Verdana" w:cs="Calibri"/>
          <w:sz w:val="18"/>
          <w:szCs w:val="18"/>
          <w:lang w:val="fr-FR"/>
        </w:rPr>
      </w:pPr>
    </w:p>
    <w:tbl>
      <w:tblPr>
        <w:tblW w:w="4884" w:type="pct"/>
        <w:tblLook w:val="04A0"/>
      </w:tblPr>
      <w:tblGrid>
        <w:gridCol w:w="4196"/>
        <w:gridCol w:w="1019"/>
        <w:gridCol w:w="2319"/>
        <w:gridCol w:w="2175"/>
      </w:tblGrid>
      <w:tr w:rsidR="00214C2A" w:rsidRPr="00BE5884" w:rsidTr="00E853AE">
        <w:trPr>
          <w:trHeight w:val="170"/>
        </w:trPr>
        <w:tc>
          <w:tcPr>
            <w:tcW w:w="2161"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525"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noProof w:val="0"/>
                <w:color w:val="000000"/>
                <w:sz w:val="18"/>
                <w:szCs w:val="18"/>
                <w:lang w:val="en-US" w:eastAsia="en-US"/>
              </w:rPr>
            </w:pPr>
          </w:p>
        </w:tc>
        <w:tc>
          <w:tcPr>
            <w:tcW w:w="1194" w:type="pct"/>
            <w:tcBorders>
              <w:top w:val="nil"/>
              <w:left w:val="nil"/>
              <w:bottom w:val="single" w:sz="12" w:space="0" w:color="auto"/>
              <w:right w:val="nil"/>
            </w:tcBorders>
            <w:shd w:val="clear" w:color="auto" w:fill="auto"/>
            <w:noWrap/>
            <w:vAlign w:val="bottom"/>
            <w:hideMark/>
          </w:tcPr>
          <w:p w:rsidR="00214C2A" w:rsidRPr="0084536B" w:rsidRDefault="00214C2A"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1120" w:type="pct"/>
            <w:tcBorders>
              <w:top w:val="nil"/>
              <w:left w:val="nil"/>
              <w:bottom w:val="single" w:sz="12" w:space="0" w:color="auto"/>
              <w:right w:val="nil"/>
            </w:tcBorders>
            <w:shd w:val="clear" w:color="auto" w:fill="auto"/>
            <w:noWrap/>
            <w:vAlign w:val="bottom"/>
            <w:hideMark/>
          </w:tcPr>
          <w:p w:rsidR="00214C2A" w:rsidRPr="0084536B" w:rsidRDefault="00214C2A"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626C0E" w:rsidRPr="00BE5884" w:rsidTr="00E853AE">
        <w:trPr>
          <w:trHeight w:val="170"/>
        </w:trPr>
        <w:tc>
          <w:tcPr>
            <w:tcW w:w="2161"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525"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194"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120"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r>
      <w:tr w:rsidR="00214C2A" w:rsidRPr="00BE5884" w:rsidTr="00E35ABD">
        <w:trPr>
          <w:trHeight w:val="170"/>
        </w:trPr>
        <w:tc>
          <w:tcPr>
            <w:tcW w:w="2161"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Capital social</w:t>
            </w:r>
          </w:p>
        </w:tc>
        <w:tc>
          <w:tcPr>
            <w:tcW w:w="525"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noProof w:val="0"/>
                <w:color w:val="000000"/>
                <w:sz w:val="18"/>
                <w:szCs w:val="18"/>
                <w:lang w:val="en-US" w:eastAsia="en-US"/>
              </w:rPr>
            </w:pPr>
          </w:p>
        </w:tc>
        <w:tc>
          <w:tcPr>
            <w:tcW w:w="1194" w:type="pct"/>
            <w:tcBorders>
              <w:top w:val="nil"/>
              <w:left w:val="nil"/>
              <w:bottom w:val="nil"/>
              <w:right w:val="nil"/>
            </w:tcBorders>
            <w:shd w:val="clear" w:color="auto" w:fill="auto"/>
            <w:noWrap/>
            <w:vAlign w:val="bottom"/>
            <w:hideMark/>
          </w:tcPr>
          <w:p w:rsidR="00214C2A" w:rsidRDefault="00214C2A" w:rsidP="00214C2A">
            <w:pPr>
              <w:jc w:val="right"/>
              <w:rPr>
                <w:rFonts w:ascii="Verdana" w:hAnsi="Verdana" w:cs="Calibri"/>
                <w:color w:val="000000"/>
                <w:sz w:val="18"/>
                <w:szCs w:val="18"/>
              </w:rPr>
            </w:pPr>
            <w:r>
              <w:rPr>
                <w:rFonts w:ascii="Verdana" w:hAnsi="Verdana" w:cs="Calibri"/>
                <w:color w:val="000000"/>
                <w:sz w:val="18"/>
                <w:szCs w:val="18"/>
              </w:rPr>
              <w:t xml:space="preserve">    54.039.987 </w:t>
            </w:r>
          </w:p>
        </w:tc>
        <w:tc>
          <w:tcPr>
            <w:tcW w:w="1120" w:type="pct"/>
            <w:tcBorders>
              <w:top w:val="nil"/>
              <w:left w:val="nil"/>
              <w:bottom w:val="nil"/>
              <w:right w:val="nil"/>
            </w:tcBorders>
            <w:shd w:val="clear" w:color="auto" w:fill="auto"/>
            <w:noWrap/>
            <w:vAlign w:val="bottom"/>
            <w:hideMark/>
          </w:tcPr>
          <w:p w:rsidR="00214C2A" w:rsidRDefault="00214C2A" w:rsidP="00214C2A">
            <w:pPr>
              <w:jc w:val="right"/>
              <w:rPr>
                <w:rFonts w:ascii="Verdana" w:hAnsi="Verdana" w:cs="Calibri"/>
                <w:color w:val="000000"/>
                <w:sz w:val="18"/>
                <w:szCs w:val="18"/>
              </w:rPr>
            </w:pPr>
            <w:r>
              <w:rPr>
                <w:rFonts w:ascii="Verdana" w:hAnsi="Verdana" w:cs="Calibri"/>
                <w:color w:val="000000"/>
                <w:sz w:val="18"/>
                <w:szCs w:val="18"/>
              </w:rPr>
              <w:t xml:space="preserve">      54.039.987 </w:t>
            </w:r>
          </w:p>
        </w:tc>
      </w:tr>
      <w:tr w:rsidR="00214C2A" w:rsidRPr="00BE5884" w:rsidTr="00E35ABD">
        <w:trPr>
          <w:trHeight w:val="170"/>
        </w:trPr>
        <w:tc>
          <w:tcPr>
            <w:tcW w:w="2161"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Ajustare capital social</w:t>
            </w:r>
          </w:p>
        </w:tc>
        <w:tc>
          <w:tcPr>
            <w:tcW w:w="525"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noProof w:val="0"/>
                <w:color w:val="000000"/>
                <w:sz w:val="18"/>
                <w:szCs w:val="18"/>
                <w:lang w:val="en-US" w:eastAsia="en-US"/>
              </w:rPr>
            </w:pPr>
          </w:p>
        </w:tc>
        <w:tc>
          <w:tcPr>
            <w:tcW w:w="1194" w:type="pct"/>
            <w:tcBorders>
              <w:top w:val="nil"/>
              <w:left w:val="nil"/>
              <w:bottom w:val="nil"/>
              <w:right w:val="nil"/>
            </w:tcBorders>
            <w:shd w:val="clear" w:color="auto" w:fill="auto"/>
            <w:noWrap/>
            <w:vAlign w:val="bottom"/>
            <w:hideMark/>
          </w:tcPr>
          <w:p w:rsidR="00214C2A" w:rsidRDefault="00214C2A" w:rsidP="00214C2A">
            <w:pPr>
              <w:jc w:val="right"/>
              <w:rPr>
                <w:rFonts w:ascii="Verdana" w:hAnsi="Verdana" w:cs="Calibri"/>
                <w:color w:val="000000"/>
                <w:sz w:val="18"/>
                <w:szCs w:val="18"/>
              </w:rPr>
            </w:pPr>
            <w:r>
              <w:rPr>
                <w:rFonts w:ascii="Verdana" w:hAnsi="Verdana" w:cs="Calibri"/>
                <w:color w:val="000000"/>
                <w:sz w:val="18"/>
                <w:szCs w:val="18"/>
              </w:rPr>
              <w:t xml:space="preserve">      4.071.591 </w:t>
            </w:r>
          </w:p>
        </w:tc>
        <w:tc>
          <w:tcPr>
            <w:tcW w:w="1120" w:type="pct"/>
            <w:tcBorders>
              <w:top w:val="nil"/>
              <w:left w:val="nil"/>
              <w:bottom w:val="nil"/>
              <w:right w:val="nil"/>
            </w:tcBorders>
            <w:shd w:val="clear" w:color="auto" w:fill="auto"/>
            <w:noWrap/>
            <w:vAlign w:val="bottom"/>
            <w:hideMark/>
          </w:tcPr>
          <w:p w:rsidR="00214C2A" w:rsidRDefault="00214C2A" w:rsidP="00214C2A">
            <w:pPr>
              <w:jc w:val="right"/>
              <w:rPr>
                <w:rFonts w:ascii="Verdana" w:hAnsi="Verdana" w:cs="Calibri"/>
                <w:color w:val="000000"/>
                <w:sz w:val="18"/>
                <w:szCs w:val="18"/>
              </w:rPr>
            </w:pPr>
            <w:r>
              <w:rPr>
                <w:rFonts w:ascii="Verdana" w:hAnsi="Verdana" w:cs="Calibri"/>
                <w:color w:val="000000"/>
                <w:sz w:val="18"/>
                <w:szCs w:val="18"/>
              </w:rPr>
              <w:t xml:space="preserve">        4.071.591 </w:t>
            </w:r>
          </w:p>
        </w:tc>
      </w:tr>
      <w:tr w:rsidR="00214C2A" w:rsidRPr="00BE5884" w:rsidTr="00E35ABD">
        <w:trPr>
          <w:trHeight w:val="170"/>
        </w:trPr>
        <w:tc>
          <w:tcPr>
            <w:tcW w:w="2161"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Actiuni proprii </w:t>
            </w:r>
          </w:p>
        </w:tc>
        <w:tc>
          <w:tcPr>
            <w:tcW w:w="525"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noProof w:val="0"/>
                <w:color w:val="000000"/>
                <w:sz w:val="18"/>
                <w:szCs w:val="18"/>
                <w:lang w:val="en-US" w:eastAsia="en-US"/>
              </w:rPr>
            </w:pPr>
          </w:p>
        </w:tc>
        <w:tc>
          <w:tcPr>
            <w:tcW w:w="1194" w:type="pct"/>
            <w:tcBorders>
              <w:top w:val="nil"/>
              <w:left w:val="nil"/>
              <w:bottom w:val="nil"/>
              <w:right w:val="nil"/>
            </w:tcBorders>
            <w:shd w:val="clear" w:color="auto" w:fill="auto"/>
            <w:noWrap/>
            <w:vAlign w:val="bottom"/>
            <w:hideMark/>
          </w:tcPr>
          <w:p w:rsidR="00214C2A" w:rsidRDefault="00214C2A" w:rsidP="00214C2A">
            <w:pPr>
              <w:jc w:val="right"/>
              <w:rPr>
                <w:rFonts w:ascii="Verdana" w:hAnsi="Verdana" w:cs="Calibri"/>
                <w:color w:val="000000"/>
                <w:sz w:val="18"/>
                <w:szCs w:val="18"/>
              </w:rPr>
            </w:pPr>
            <w:r>
              <w:rPr>
                <w:rFonts w:ascii="Verdana" w:hAnsi="Verdana" w:cs="Calibri"/>
                <w:color w:val="000000"/>
                <w:sz w:val="18"/>
                <w:szCs w:val="18"/>
              </w:rPr>
              <w:t xml:space="preserve">          (24.047)</w:t>
            </w:r>
          </w:p>
        </w:tc>
        <w:tc>
          <w:tcPr>
            <w:tcW w:w="1120" w:type="pct"/>
            <w:tcBorders>
              <w:top w:val="nil"/>
              <w:left w:val="nil"/>
              <w:bottom w:val="nil"/>
              <w:right w:val="nil"/>
            </w:tcBorders>
            <w:shd w:val="clear" w:color="auto" w:fill="auto"/>
            <w:noWrap/>
            <w:vAlign w:val="bottom"/>
            <w:hideMark/>
          </w:tcPr>
          <w:p w:rsidR="00214C2A" w:rsidRDefault="00214C2A" w:rsidP="00214C2A">
            <w:pPr>
              <w:jc w:val="right"/>
              <w:rPr>
                <w:rFonts w:ascii="Verdana" w:hAnsi="Verdana" w:cs="Calibri"/>
                <w:color w:val="000000"/>
                <w:sz w:val="18"/>
                <w:szCs w:val="18"/>
              </w:rPr>
            </w:pPr>
            <w:r>
              <w:rPr>
                <w:rFonts w:ascii="Verdana" w:hAnsi="Verdana" w:cs="Calibri"/>
                <w:color w:val="000000"/>
                <w:sz w:val="18"/>
                <w:szCs w:val="18"/>
              </w:rPr>
              <w:t xml:space="preserve">            (24.047)</w:t>
            </w:r>
          </w:p>
        </w:tc>
      </w:tr>
      <w:tr w:rsidR="00214C2A" w:rsidRPr="00BE5884" w:rsidTr="00E35ABD">
        <w:trPr>
          <w:trHeight w:val="170"/>
        </w:trPr>
        <w:tc>
          <w:tcPr>
            <w:tcW w:w="2161"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Prime</w:t>
            </w:r>
          </w:p>
        </w:tc>
        <w:tc>
          <w:tcPr>
            <w:tcW w:w="525"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noProof w:val="0"/>
                <w:color w:val="000000"/>
                <w:sz w:val="18"/>
                <w:szCs w:val="18"/>
                <w:lang w:val="en-US" w:eastAsia="en-US"/>
              </w:rPr>
            </w:pPr>
          </w:p>
        </w:tc>
        <w:tc>
          <w:tcPr>
            <w:tcW w:w="1194" w:type="pct"/>
            <w:tcBorders>
              <w:top w:val="nil"/>
              <w:left w:val="nil"/>
              <w:bottom w:val="single" w:sz="4" w:space="0" w:color="auto"/>
              <w:right w:val="nil"/>
            </w:tcBorders>
            <w:shd w:val="clear" w:color="auto" w:fill="auto"/>
            <w:noWrap/>
            <w:vAlign w:val="bottom"/>
            <w:hideMark/>
          </w:tcPr>
          <w:p w:rsidR="00214C2A" w:rsidRDefault="00214C2A" w:rsidP="00214C2A">
            <w:pPr>
              <w:jc w:val="right"/>
              <w:rPr>
                <w:rFonts w:ascii="Verdana" w:hAnsi="Verdana" w:cs="Calibri"/>
                <w:color w:val="000000"/>
                <w:sz w:val="18"/>
                <w:szCs w:val="18"/>
              </w:rPr>
            </w:pPr>
            <w:r>
              <w:rPr>
                <w:rFonts w:ascii="Verdana" w:hAnsi="Verdana" w:cs="Calibri"/>
                <w:color w:val="000000"/>
                <w:sz w:val="18"/>
                <w:szCs w:val="18"/>
              </w:rPr>
              <w:t xml:space="preserve">             5.355 </w:t>
            </w:r>
          </w:p>
        </w:tc>
        <w:tc>
          <w:tcPr>
            <w:tcW w:w="1120" w:type="pct"/>
            <w:tcBorders>
              <w:top w:val="nil"/>
              <w:left w:val="nil"/>
              <w:bottom w:val="single" w:sz="4" w:space="0" w:color="auto"/>
              <w:right w:val="nil"/>
            </w:tcBorders>
            <w:shd w:val="clear" w:color="auto" w:fill="auto"/>
            <w:noWrap/>
            <w:vAlign w:val="bottom"/>
            <w:hideMark/>
          </w:tcPr>
          <w:p w:rsidR="00214C2A" w:rsidRDefault="00214C2A" w:rsidP="00214C2A">
            <w:pPr>
              <w:jc w:val="right"/>
              <w:rPr>
                <w:rFonts w:ascii="Verdana" w:hAnsi="Verdana" w:cs="Calibri"/>
                <w:color w:val="000000"/>
                <w:sz w:val="18"/>
                <w:szCs w:val="18"/>
              </w:rPr>
            </w:pPr>
            <w:r>
              <w:rPr>
                <w:rFonts w:ascii="Verdana" w:hAnsi="Verdana" w:cs="Calibri"/>
                <w:color w:val="000000"/>
                <w:sz w:val="18"/>
                <w:szCs w:val="18"/>
              </w:rPr>
              <w:t xml:space="preserve">               5.355 </w:t>
            </w:r>
          </w:p>
        </w:tc>
      </w:tr>
      <w:tr w:rsidR="00E35ABD" w:rsidRPr="00BE5884" w:rsidTr="00E35ABD">
        <w:trPr>
          <w:trHeight w:val="170"/>
        </w:trPr>
        <w:tc>
          <w:tcPr>
            <w:tcW w:w="2161" w:type="pct"/>
            <w:tcBorders>
              <w:top w:val="nil"/>
              <w:left w:val="nil"/>
              <w:bottom w:val="nil"/>
              <w:right w:val="nil"/>
            </w:tcBorders>
            <w:shd w:val="clear" w:color="auto" w:fill="auto"/>
            <w:noWrap/>
            <w:vAlign w:val="bottom"/>
            <w:hideMark/>
          </w:tcPr>
          <w:p w:rsidR="00E35ABD" w:rsidRDefault="00E35ABD" w:rsidP="00846FED">
            <w:pPr>
              <w:widowControl w:val="0"/>
              <w:rPr>
                <w:rFonts w:ascii="Verdana" w:eastAsia="Times New Roman" w:hAnsi="Verdana" w:cs="Arial"/>
                <w:b/>
                <w:bCs/>
                <w:noProof w:val="0"/>
                <w:color w:val="000000"/>
                <w:sz w:val="18"/>
                <w:szCs w:val="18"/>
                <w:lang w:val="en-US" w:eastAsia="en-US"/>
              </w:rPr>
            </w:pPr>
          </w:p>
          <w:p w:rsidR="00E35ABD" w:rsidRPr="00BE5884" w:rsidRDefault="00E35ABD"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Total</w:t>
            </w:r>
          </w:p>
        </w:tc>
        <w:tc>
          <w:tcPr>
            <w:tcW w:w="525" w:type="pct"/>
            <w:tcBorders>
              <w:top w:val="nil"/>
              <w:left w:val="nil"/>
              <w:bottom w:val="nil"/>
              <w:right w:val="nil"/>
            </w:tcBorders>
            <w:shd w:val="clear" w:color="auto" w:fill="auto"/>
            <w:noWrap/>
            <w:vAlign w:val="bottom"/>
            <w:hideMark/>
          </w:tcPr>
          <w:p w:rsidR="00E35ABD" w:rsidRPr="00BE5884" w:rsidRDefault="00E35ABD" w:rsidP="00846FED">
            <w:pPr>
              <w:widowControl w:val="0"/>
              <w:rPr>
                <w:rFonts w:ascii="Verdana" w:eastAsia="Times New Roman" w:hAnsi="Verdana" w:cs="Arial"/>
                <w:noProof w:val="0"/>
                <w:color w:val="000000"/>
                <w:sz w:val="18"/>
                <w:szCs w:val="18"/>
                <w:lang w:val="en-US" w:eastAsia="en-US"/>
              </w:rPr>
            </w:pPr>
          </w:p>
        </w:tc>
        <w:tc>
          <w:tcPr>
            <w:tcW w:w="1194" w:type="pct"/>
            <w:tcBorders>
              <w:top w:val="single" w:sz="4" w:space="0" w:color="auto"/>
              <w:left w:val="nil"/>
              <w:bottom w:val="single" w:sz="12" w:space="0" w:color="auto"/>
              <w:right w:val="nil"/>
            </w:tcBorders>
            <w:shd w:val="clear" w:color="auto" w:fill="auto"/>
            <w:vAlign w:val="bottom"/>
            <w:hideMark/>
          </w:tcPr>
          <w:p w:rsidR="00E35ABD" w:rsidRPr="00E35ABD" w:rsidRDefault="00E35ABD" w:rsidP="00E35ABD">
            <w:pPr>
              <w:jc w:val="right"/>
              <w:rPr>
                <w:rFonts w:ascii="Verdana" w:hAnsi="Verdana"/>
                <w:b/>
                <w:sz w:val="18"/>
                <w:szCs w:val="18"/>
              </w:rPr>
            </w:pPr>
            <w:r w:rsidRPr="00E35ABD">
              <w:rPr>
                <w:rFonts w:ascii="Verdana" w:hAnsi="Verdana"/>
                <w:b/>
                <w:sz w:val="18"/>
                <w:szCs w:val="18"/>
              </w:rPr>
              <w:t xml:space="preserve"> 58.092.886 </w:t>
            </w:r>
          </w:p>
        </w:tc>
        <w:tc>
          <w:tcPr>
            <w:tcW w:w="1120" w:type="pct"/>
            <w:tcBorders>
              <w:top w:val="single" w:sz="4" w:space="0" w:color="auto"/>
              <w:left w:val="nil"/>
              <w:bottom w:val="single" w:sz="12" w:space="0" w:color="auto"/>
              <w:right w:val="nil"/>
            </w:tcBorders>
            <w:shd w:val="clear" w:color="auto" w:fill="auto"/>
            <w:vAlign w:val="bottom"/>
            <w:hideMark/>
          </w:tcPr>
          <w:p w:rsidR="00E35ABD" w:rsidRPr="00E35ABD" w:rsidRDefault="00E35ABD" w:rsidP="00E35ABD">
            <w:pPr>
              <w:jc w:val="right"/>
              <w:rPr>
                <w:rFonts w:ascii="Verdana" w:hAnsi="Verdana"/>
                <w:b/>
                <w:sz w:val="18"/>
                <w:szCs w:val="18"/>
              </w:rPr>
            </w:pPr>
            <w:r w:rsidRPr="00E35ABD">
              <w:rPr>
                <w:rFonts w:ascii="Verdana" w:hAnsi="Verdana"/>
                <w:b/>
                <w:sz w:val="18"/>
                <w:szCs w:val="18"/>
              </w:rPr>
              <w:t xml:space="preserve"> 58.092.886 </w:t>
            </w:r>
          </w:p>
        </w:tc>
      </w:tr>
    </w:tbl>
    <w:p w:rsidR="005645D3" w:rsidRPr="00BE5884" w:rsidRDefault="005645D3" w:rsidP="00846FED">
      <w:pPr>
        <w:widowControl w:val="0"/>
        <w:rPr>
          <w:rFonts w:ascii="Verdana" w:hAnsi="Verdana" w:cs="Calibri"/>
          <w:b/>
          <w:bCs/>
          <w:sz w:val="18"/>
          <w:szCs w:val="18"/>
          <w:lang w:val="en-US"/>
        </w:rPr>
      </w:pPr>
    </w:p>
    <w:p w:rsidR="00FD3285" w:rsidRDefault="00FD3285" w:rsidP="00846FED">
      <w:pPr>
        <w:widowControl w:val="0"/>
        <w:rPr>
          <w:rFonts w:ascii="Verdana" w:hAnsi="Verdana" w:cs="Arial"/>
          <w:b/>
          <w:bCs/>
          <w:sz w:val="18"/>
          <w:szCs w:val="18"/>
          <w:lang w:val="en-US"/>
        </w:rPr>
      </w:pPr>
    </w:p>
    <w:p w:rsidR="000D179C" w:rsidRPr="00BE5884" w:rsidRDefault="000D179C" w:rsidP="00846FED">
      <w:pPr>
        <w:widowControl w:val="0"/>
        <w:rPr>
          <w:rFonts w:ascii="Verdana" w:hAnsi="Verdana" w:cs="Arial"/>
          <w:b/>
          <w:bCs/>
          <w:sz w:val="18"/>
          <w:szCs w:val="18"/>
          <w:lang w:val="en-US"/>
        </w:rPr>
      </w:pPr>
    </w:p>
    <w:p w:rsidR="00EE3791" w:rsidRPr="000D179C" w:rsidRDefault="000D179C" w:rsidP="00846FED">
      <w:pPr>
        <w:widowControl w:val="0"/>
        <w:rPr>
          <w:rFonts w:ascii="Verdana" w:hAnsi="Verdana" w:cs="Arial"/>
          <w:b/>
          <w:bCs/>
          <w:sz w:val="18"/>
          <w:szCs w:val="18"/>
          <w:lang w:val="fr-FR"/>
        </w:rPr>
      </w:pPr>
      <w:r w:rsidRPr="000D179C">
        <w:rPr>
          <w:rFonts w:ascii="Verdana" w:hAnsi="Verdana" w:cs="Arial"/>
          <w:b/>
          <w:bCs/>
          <w:sz w:val="18"/>
          <w:szCs w:val="18"/>
          <w:lang w:val="fr-FR"/>
        </w:rPr>
        <w:t>19. REZERVE SI DIFERENTE DE REEVALUARE</w:t>
      </w:r>
    </w:p>
    <w:p w:rsidR="00C872E4" w:rsidRPr="000D179C" w:rsidRDefault="00C872E4" w:rsidP="00846FED">
      <w:pPr>
        <w:widowControl w:val="0"/>
        <w:rPr>
          <w:rFonts w:ascii="Verdana" w:hAnsi="Verdana" w:cs="Calibri"/>
          <w:sz w:val="18"/>
          <w:szCs w:val="18"/>
          <w:lang w:val="fr-FR"/>
        </w:rPr>
      </w:pPr>
    </w:p>
    <w:tbl>
      <w:tblPr>
        <w:tblW w:w="4894" w:type="pct"/>
        <w:tblLook w:val="04A0"/>
      </w:tblPr>
      <w:tblGrid>
        <w:gridCol w:w="5005"/>
        <w:gridCol w:w="243"/>
        <w:gridCol w:w="2368"/>
        <w:gridCol w:w="2113"/>
      </w:tblGrid>
      <w:tr w:rsidR="00214C2A" w:rsidRPr="00BE5884" w:rsidTr="00E853AE">
        <w:trPr>
          <w:trHeight w:val="170"/>
        </w:trPr>
        <w:tc>
          <w:tcPr>
            <w:tcW w:w="2572"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25" w:type="pct"/>
            <w:tcBorders>
              <w:top w:val="nil"/>
              <w:left w:val="nil"/>
              <w:bottom w:val="nil"/>
              <w:right w:val="nil"/>
            </w:tcBorders>
            <w:shd w:val="clear" w:color="auto" w:fill="auto"/>
            <w:noWrap/>
            <w:vAlign w:val="bottom"/>
            <w:hideMark/>
          </w:tcPr>
          <w:p w:rsidR="00214C2A" w:rsidRPr="00BE5884" w:rsidRDefault="00214C2A" w:rsidP="00846FED">
            <w:pPr>
              <w:widowControl w:val="0"/>
              <w:rPr>
                <w:rFonts w:ascii="Verdana" w:eastAsia="Times New Roman" w:hAnsi="Verdana" w:cs="Arial"/>
                <w:noProof w:val="0"/>
                <w:color w:val="000000"/>
                <w:sz w:val="18"/>
                <w:szCs w:val="18"/>
                <w:lang w:val="en-US" w:eastAsia="en-US"/>
              </w:rPr>
            </w:pPr>
          </w:p>
        </w:tc>
        <w:tc>
          <w:tcPr>
            <w:tcW w:w="1217" w:type="pct"/>
            <w:tcBorders>
              <w:top w:val="nil"/>
              <w:left w:val="nil"/>
              <w:bottom w:val="single" w:sz="12" w:space="0" w:color="auto"/>
              <w:right w:val="nil"/>
            </w:tcBorders>
            <w:shd w:val="clear" w:color="auto" w:fill="auto"/>
            <w:noWrap/>
            <w:vAlign w:val="bottom"/>
            <w:hideMark/>
          </w:tcPr>
          <w:p w:rsidR="00214C2A" w:rsidRPr="0084536B" w:rsidRDefault="00214C2A"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1086" w:type="pct"/>
            <w:tcBorders>
              <w:top w:val="nil"/>
              <w:left w:val="nil"/>
              <w:bottom w:val="single" w:sz="12" w:space="0" w:color="auto"/>
              <w:right w:val="nil"/>
            </w:tcBorders>
            <w:shd w:val="clear" w:color="auto" w:fill="auto"/>
            <w:vAlign w:val="bottom"/>
            <w:hideMark/>
          </w:tcPr>
          <w:p w:rsidR="00214C2A" w:rsidRPr="0084536B" w:rsidRDefault="00214C2A" w:rsidP="00214C2A">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626C0E" w:rsidRPr="00BE5884" w:rsidTr="00E853AE">
        <w:trPr>
          <w:trHeight w:val="170"/>
        </w:trPr>
        <w:tc>
          <w:tcPr>
            <w:tcW w:w="2572"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25"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217"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086"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r>
      <w:tr w:rsidR="00626C0E" w:rsidRPr="00BE5884" w:rsidTr="00E853AE">
        <w:trPr>
          <w:trHeight w:val="170"/>
        </w:trPr>
        <w:tc>
          <w:tcPr>
            <w:tcW w:w="2697" w:type="pct"/>
            <w:gridSpan w:val="2"/>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Diferente din reevaluarea imobilizarilor corporale</w:t>
            </w:r>
          </w:p>
        </w:tc>
        <w:tc>
          <w:tcPr>
            <w:tcW w:w="1217"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3.524.052</w:t>
            </w:r>
          </w:p>
        </w:tc>
        <w:tc>
          <w:tcPr>
            <w:tcW w:w="1086"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3.524.052</w:t>
            </w:r>
          </w:p>
        </w:tc>
      </w:tr>
      <w:tr w:rsidR="00626C0E" w:rsidRPr="00BE5884" w:rsidTr="00E853AE">
        <w:trPr>
          <w:trHeight w:val="170"/>
        </w:trPr>
        <w:tc>
          <w:tcPr>
            <w:tcW w:w="2572"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Rezerve legale si statutare</w:t>
            </w:r>
          </w:p>
        </w:tc>
        <w:tc>
          <w:tcPr>
            <w:tcW w:w="125"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217"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4.587.875</w:t>
            </w:r>
          </w:p>
        </w:tc>
        <w:tc>
          <w:tcPr>
            <w:tcW w:w="1086"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4.587.875</w:t>
            </w:r>
          </w:p>
        </w:tc>
      </w:tr>
      <w:tr w:rsidR="00626C0E" w:rsidRPr="00BE5884" w:rsidTr="00E853AE">
        <w:trPr>
          <w:trHeight w:val="170"/>
        </w:trPr>
        <w:tc>
          <w:tcPr>
            <w:tcW w:w="2572"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Rezerve de valoare justa</w:t>
            </w:r>
          </w:p>
        </w:tc>
        <w:tc>
          <w:tcPr>
            <w:tcW w:w="125"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217" w:type="pct"/>
            <w:tcBorders>
              <w:top w:val="nil"/>
              <w:left w:val="nil"/>
              <w:bottom w:val="nil"/>
              <w:right w:val="nil"/>
            </w:tcBorders>
            <w:shd w:val="clear" w:color="auto" w:fill="auto"/>
            <w:noWrap/>
            <w:vAlign w:val="bottom"/>
            <w:hideMark/>
          </w:tcPr>
          <w:p w:rsidR="00626C0E" w:rsidRPr="00BE5884" w:rsidRDefault="00E853AE"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1086"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3.623.734</w:t>
            </w:r>
          </w:p>
        </w:tc>
      </w:tr>
      <w:tr w:rsidR="00626C0E" w:rsidRPr="00BE5884" w:rsidTr="00E853AE">
        <w:trPr>
          <w:trHeight w:val="170"/>
        </w:trPr>
        <w:tc>
          <w:tcPr>
            <w:tcW w:w="2572"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Alte </w:t>
            </w:r>
            <w:r w:rsidR="00214C2A">
              <w:rPr>
                <w:rFonts w:ascii="Verdana" w:eastAsia="Times New Roman" w:hAnsi="Verdana" w:cs="Arial"/>
                <w:noProof w:val="0"/>
                <w:color w:val="000000"/>
                <w:sz w:val="18"/>
                <w:szCs w:val="18"/>
                <w:lang w:val="en-US" w:eastAsia="en-US"/>
              </w:rPr>
              <w:t>reserve</w:t>
            </w:r>
          </w:p>
        </w:tc>
        <w:tc>
          <w:tcPr>
            <w:tcW w:w="125"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217"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2.748.760</w:t>
            </w:r>
          </w:p>
        </w:tc>
        <w:tc>
          <w:tcPr>
            <w:tcW w:w="1086"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2.748.760</w:t>
            </w:r>
          </w:p>
        </w:tc>
      </w:tr>
      <w:tr w:rsidR="00626C0E" w:rsidRPr="00BE5884" w:rsidTr="00E853AE">
        <w:trPr>
          <w:trHeight w:val="170"/>
        </w:trPr>
        <w:tc>
          <w:tcPr>
            <w:tcW w:w="2697" w:type="pct"/>
            <w:gridSpan w:val="2"/>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808080"/>
                <w:sz w:val="18"/>
                <w:szCs w:val="18"/>
                <w:lang w:val="en-US" w:eastAsia="en-US"/>
              </w:rPr>
            </w:pPr>
            <w:r w:rsidRPr="00BE5884">
              <w:rPr>
                <w:rFonts w:ascii="Verdana" w:eastAsia="Times New Roman" w:hAnsi="Verdana" w:cs="Arial"/>
                <w:noProof w:val="0"/>
                <w:color w:val="808080"/>
                <w:sz w:val="18"/>
                <w:szCs w:val="18"/>
                <w:lang w:val="en-US" w:eastAsia="en-US"/>
              </w:rPr>
              <w:t>-din care din aplicarea IAS 29 ( ajustare la inflatie)</w:t>
            </w:r>
          </w:p>
        </w:tc>
        <w:tc>
          <w:tcPr>
            <w:tcW w:w="1217"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2.748.760</w:t>
            </w:r>
          </w:p>
        </w:tc>
        <w:tc>
          <w:tcPr>
            <w:tcW w:w="1086"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2.748.760</w:t>
            </w:r>
          </w:p>
        </w:tc>
      </w:tr>
      <w:tr w:rsidR="00626C0E" w:rsidRPr="00BE5884" w:rsidTr="00E853AE">
        <w:trPr>
          <w:trHeight w:val="170"/>
        </w:trPr>
        <w:tc>
          <w:tcPr>
            <w:tcW w:w="2697" w:type="pct"/>
            <w:gridSpan w:val="2"/>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Rezerve legate de actiuni proprii</w:t>
            </w:r>
          </w:p>
        </w:tc>
        <w:tc>
          <w:tcPr>
            <w:tcW w:w="1217" w:type="pct"/>
            <w:tcBorders>
              <w:top w:val="nil"/>
              <w:left w:val="nil"/>
              <w:bottom w:val="single" w:sz="4" w:space="0" w:color="auto"/>
              <w:right w:val="nil"/>
            </w:tcBorders>
            <w:shd w:val="clear" w:color="auto" w:fill="auto"/>
            <w:noWrap/>
            <w:vAlign w:val="bottom"/>
            <w:hideMark/>
          </w:tcPr>
          <w:p w:rsidR="00626C0E" w:rsidRPr="00BE5884" w:rsidRDefault="00E853AE"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1086" w:type="pct"/>
            <w:tcBorders>
              <w:top w:val="nil"/>
              <w:left w:val="nil"/>
              <w:bottom w:val="single" w:sz="4" w:space="0" w:color="auto"/>
              <w:right w:val="nil"/>
            </w:tcBorders>
            <w:shd w:val="clear" w:color="auto" w:fill="auto"/>
            <w:noWrap/>
            <w:vAlign w:val="bottom"/>
            <w:hideMark/>
          </w:tcPr>
          <w:p w:rsidR="00626C0E" w:rsidRPr="00BE5884" w:rsidRDefault="00E853AE"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r>
      <w:tr w:rsidR="00626C0E" w:rsidRPr="00BE5884" w:rsidTr="00E853AE">
        <w:trPr>
          <w:trHeight w:val="170"/>
        </w:trPr>
        <w:tc>
          <w:tcPr>
            <w:tcW w:w="2572" w:type="pct"/>
            <w:tcBorders>
              <w:top w:val="nil"/>
              <w:left w:val="nil"/>
              <w:bottom w:val="nil"/>
              <w:right w:val="nil"/>
            </w:tcBorders>
            <w:shd w:val="clear" w:color="auto" w:fill="auto"/>
            <w:vAlign w:val="bottom"/>
            <w:hideMark/>
          </w:tcPr>
          <w:p w:rsidR="00626C0E" w:rsidRPr="00BE5884" w:rsidRDefault="00626C0E"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Total rezerve si diferente de reevaluare</w:t>
            </w:r>
          </w:p>
        </w:tc>
        <w:tc>
          <w:tcPr>
            <w:tcW w:w="125"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fr-FR" w:eastAsia="en-US"/>
              </w:rPr>
            </w:pPr>
          </w:p>
        </w:tc>
        <w:tc>
          <w:tcPr>
            <w:tcW w:w="1217" w:type="pct"/>
            <w:tcBorders>
              <w:top w:val="single" w:sz="4" w:space="0" w:color="auto"/>
              <w:left w:val="nil"/>
              <w:bottom w:val="single" w:sz="12" w:space="0" w:color="auto"/>
              <w:right w:val="nil"/>
            </w:tcBorders>
            <w:shd w:val="clear" w:color="auto" w:fill="auto"/>
            <w:vAlign w:val="bottom"/>
            <w:hideMark/>
          </w:tcPr>
          <w:p w:rsidR="00626C0E" w:rsidRPr="00BE5884" w:rsidRDefault="00626C0E" w:rsidP="00846FE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10.860.687</w:t>
            </w:r>
          </w:p>
        </w:tc>
        <w:tc>
          <w:tcPr>
            <w:tcW w:w="1086" w:type="pct"/>
            <w:tcBorders>
              <w:top w:val="single" w:sz="4" w:space="0" w:color="auto"/>
              <w:left w:val="nil"/>
              <w:bottom w:val="single" w:sz="12" w:space="0" w:color="auto"/>
              <w:right w:val="nil"/>
            </w:tcBorders>
            <w:shd w:val="clear" w:color="auto" w:fill="auto"/>
            <w:vAlign w:val="bottom"/>
            <w:hideMark/>
          </w:tcPr>
          <w:p w:rsidR="00626C0E" w:rsidRPr="00BE5884" w:rsidRDefault="00626C0E" w:rsidP="00846FE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14.484.421</w:t>
            </w:r>
          </w:p>
        </w:tc>
      </w:tr>
    </w:tbl>
    <w:p w:rsidR="005645D3" w:rsidRPr="00BE5884" w:rsidRDefault="005645D3" w:rsidP="00846FED">
      <w:pPr>
        <w:widowControl w:val="0"/>
        <w:rPr>
          <w:rFonts w:ascii="Verdana" w:hAnsi="Verdana" w:cs="Calibri"/>
          <w:sz w:val="18"/>
          <w:szCs w:val="18"/>
          <w:lang w:val="en-US"/>
        </w:rPr>
      </w:pPr>
    </w:p>
    <w:p w:rsidR="00FD3285" w:rsidRDefault="00EE3791" w:rsidP="00CB2F03">
      <w:pPr>
        <w:widowControl w:val="0"/>
        <w:jc w:val="both"/>
        <w:rPr>
          <w:rFonts w:ascii="Verdana" w:hAnsi="Verdana" w:cs="Arial"/>
          <w:b/>
          <w:bCs/>
          <w:sz w:val="18"/>
          <w:szCs w:val="18"/>
        </w:rPr>
      </w:pPr>
      <w:r w:rsidRPr="00BE5884">
        <w:rPr>
          <w:rFonts w:ascii="Verdana" w:hAnsi="Verdana" w:cs="Arial"/>
          <w:b/>
          <w:bCs/>
          <w:sz w:val="18"/>
          <w:szCs w:val="18"/>
        </w:rPr>
        <w:t>Diferente din reevaluare</w:t>
      </w:r>
    </w:p>
    <w:p w:rsidR="000D179C" w:rsidRPr="00BE5884" w:rsidRDefault="000D179C" w:rsidP="00CB2F03">
      <w:pPr>
        <w:widowControl w:val="0"/>
        <w:jc w:val="both"/>
        <w:rPr>
          <w:rFonts w:ascii="Verdana" w:hAnsi="Verdana" w:cs="Arial"/>
          <w:b/>
          <w:bCs/>
          <w:sz w:val="18"/>
          <w:szCs w:val="18"/>
        </w:rPr>
      </w:pPr>
    </w:p>
    <w:p w:rsidR="00EE3791" w:rsidRPr="00BE5884" w:rsidRDefault="00EE3791" w:rsidP="00CB2F03">
      <w:pPr>
        <w:widowControl w:val="0"/>
        <w:jc w:val="both"/>
        <w:rPr>
          <w:rFonts w:ascii="Verdana" w:hAnsi="Verdana" w:cs="Arial"/>
          <w:bCs/>
          <w:sz w:val="18"/>
          <w:szCs w:val="18"/>
        </w:rPr>
      </w:pPr>
      <w:r w:rsidRPr="00BE5884">
        <w:rPr>
          <w:rFonts w:ascii="Verdana" w:hAnsi="Verdana" w:cs="Arial"/>
          <w:bCs/>
          <w:sz w:val="18"/>
          <w:szCs w:val="18"/>
        </w:rPr>
        <w:t xml:space="preserve">Diferentele din reevaluare </w:t>
      </w:r>
      <w:r w:rsidR="00FD3285" w:rsidRPr="00BE5884">
        <w:rPr>
          <w:rFonts w:ascii="Verdana" w:hAnsi="Verdana" w:cs="Arial"/>
          <w:bCs/>
          <w:sz w:val="18"/>
          <w:szCs w:val="18"/>
        </w:rPr>
        <w:t>nu au inregistrat  modificari</w:t>
      </w:r>
      <w:r w:rsidRPr="00BE5884">
        <w:rPr>
          <w:rFonts w:ascii="Verdana" w:hAnsi="Verdana" w:cs="Arial"/>
          <w:bCs/>
          <w:sz w:val="18"/>
          <w:szCs w:val="18"/>
        </w:rPr>
        <w:t xml:space="preserve"> in</w:t>
      </w:r>
      <w:r w:rsidR="00FD3285" w:rsidRPr="00BE5884">
        <w:rPr>
          <w:rFonts w:ascii="Verdana" w:hAnsi="Verdana" w:cs="Arial"/>
          <w:bCs/>
          <w:sz w:val="18"/>
          <w:szCs w:val="18"/>
        </w:rPr>
        <w:t xml:space="preserve"> cursul</w:t>
      </w:r>
      <w:r w:rsidRPr="00BE5884">
        <w:rPr>
          <w:rFonts w:ascii="Verdana" w:hAnsi="Verdana" w:cs="Arial"/>
          <w:bCs/>
          <w:sz w:val="18"/>
          <w:szCs w:val="18"/>
        </w:rPr>
        <w:t xml:space="preserve"> anul</w:t>
      </w:r>
      <w:r w:rsidR="00430D82">
        <w:rPr>
          <w:rFonts w:ascii="Verdana" w:hAnsi="Verdana" w:cs="Arial"/>
          <w:bCs/>
          <w:sz w:val="18"/>
          <w:szCs w:val="18"/>
        </w:rPr>
        <w:t>ui 2019</w:t>
      </w:r>
      <w:r w:rsidR="00FD3285" w:rsidRPr="00BE5884">
        <w:rPr>
          <w:rFonts w:ascii="Verdana" w:hAnsi="Verdana" w:cs="Arial"/>
          <w:bCs/>
          <w:sz w:val="18"/>
          <w:szCs w:val="18"/>
        </w:rPr>
        <w:t>.</w:t>
      </w:r>
    </w:p>
    <w:p w:rsidR="00FD3285" w:rsidRPr="00BE5884" w:rsidRDefault="00FD3285" w:rsidP="00CB2F03">
      <w:pPr>
        <w:widowControl w:val="0"/>
        <w:jc w:val="both"/>
        <w:rPr>
          <w:rFonts w:ascii="Verdana" w:hAnsi="Verdana" w:cs="Calibri"/>
          <w:b/>
          <w:bCs/>
          <w:sz w:val="18"/>
          <w:szCs w:val="18"/>
          <w:lang w:val="fr-FR"/>
        </w:rPr>
      </w:pPr>
    </w:p>
    <w:p w:rsidR="00EE3791" w:rsidRPr="00BE5884" w:rsidRDefault="00EE3791" w:rsidP="00CB2F03">
      <w:pPr>
        <w:widowControl w:val="0"/>
        <w:jc w:val="both"/>
        <w:rPr>
          <w:rFonts w:ascii="Verdana" w:hAnsi="Verdana" w:cs="Arial"/>
          <w:b/>
          <w:bCs/>
          <w:sz w:val="18"/>
          <w:szCs w:val="18"/>
          <w:lang w:val="fr-FR"/>
        </w:rPr>
      </w:pPr>
      <w:r w:rsidRPr="00BE5884">
        <w:rPr>
          <w:rFonts w:ascii="Verdana" w:hAnsi="Verdana" w:cs="Arial"/>
          <w:b/>
          <w:bCs/>
          <w:sz w:val="18"/>
          <w:szCs w:val="18"/>
          <w:lang w:val="fr-FR"/>
        </w:rPr>
        <w:t>Rezerve legale</w:t>
      </w: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Rezervele legale reprezinta sumele constituite anual din profitul brut in cota de 5%, pana la atingerea nivelului de 20% din capitalul social, recunoscute ca deducere la calculul impozitului pe profit. Aceasta reprezinta o facilitate fiscala. Societatea a atins nivelul de 20% solicitat de lege.</w:t>
      </w:r>
    </w:p>
    <w:p w:rsidR="0061203A" w:rsidRPr="00BE5884" w:rsidRDefault="0061203A" w:rsidP="00CB2F03">
      <w:pPr>
        <w:widowControl w:val="0"/>
        <w:jc w:val="both"/>
        <w:rPr>
          <w:rFonts w:ascii="Verdana" w:hAnsi="Verdana" w:cs="Arial"/>
          <w:b/>
          <w:bCs/>
          <w:sz w:val="18"/>
          <w:szCs w:val="18"/>
          <w:lang w:val="fr-FR"/>
        </w:rPr>
      </w:pPr>
    </w:p>
    <w:p w:rsidR="00EE3791" w:rsidRPr="00BE5884" w:rsidRDefault="00EE3791" w:rsidP="00CB2F03">
      <w:pPr>
        <w:widowControl w:val="0"/>
        <w:jc w:val="both"/>
        <w:rPr>
          <w:rFonts w:ascii="Verdana" w:hAnsi="Verdana" w:cs="Arial"/>
          <w:b/>
          <w:bCs/>
          <w:sz w:val="18"/>
          <w:szCs w:val="18"/>
          <w:lang w:val="fr-FR"/>
        </w:rPr>
      </w:pPr>
      <w:r w:rsidRPr="00BE5884">
        <w:rPr>
          <w:rFonts w:ascii="Verdana" w:hAnsi="Verdana" w:cs="Arial"/>
          <w:b/>
          <w:bCs/>
          <w:sz w:val="18"/>
          <w:szCs w:val="18"/>
          <w:lang w:val="fr-FR"/>
        </w:rPr>
        <w:t>Rezerva de valoare justa</w:t>
      </w:r>
    </w:p>
    <w:p w:rsidR="00EE3791" w:rsidRPr="00BE5884" w:rsidRDefault="00EE3791" w:rsidP="00CB2F03">
      <w:pPr>
        <w:widowControl w:val="0"/>
        <w:jc w:val="both"/>
        <w:rPr>
          <w:rFonts w:ascii="Verdana" w:hAnsi="Verdana" w:cs="Calibri"/>
          <w:b/>
          <w:bCs/>
          <w:sz w:val="18"/>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Rezerva de valoare justa cuprinde modificarea cumulativa neta a valorii juste a activelor financiare disponibile pentru vanzare pana cand investitiile sunt derecunoscute sau depreciate.</w:t>
      </w:r>
    </w:p>
    <w:p w:rsidR="00EE3791" w:rsidRPr="00BE5884" w:rsidRDefault="00F47A9E" w:rsidP="00CB2F03">
      <w:pPr>
        <w:widowControl w:val="0"/>
        <w:jc w:val="both"/>
        <w:rPr>
          <w:rFonts w:ascii="Verdana" w:hAnsi="Verdana" w:cs="Arial"/>
          <w:sz w:val="18"/>
          <w:szCs w:val="18"/>
          <w:lang w:val="fr-FR"/>
        </w:rPr>
      </w:pPr>
      <w:r w:rsidRPr="00BE5884">
        <w:rPr>
          <w:rFonts w:ascii="Verdana" w:hAnsi="Verdana" w:cs="Arial"/>
          <w:sz w:val="18"/>
          <w:szCs w:val="18"/>
          <w:lang w:val="fr-FR"/>
        </w:rPr>
        <w:t xml:space="preserve">Ca urmare a tranzitiei la IFRS 9 </w:t>
      </w:r>
      <w:r w:rsidR="00681339" w:rsidRPr="00BE5884">
        <w:rPr>
          <w:rFonts w:ascii="Verdana" w:hAnsi="Verdana" w:cs="Arial"/>
          <w:sz w:val="18"/>
          <w:szCs w:val="18"/>
          <w:lang w:val="fr-FR"/>
        </w:rPr>
        <w:t>Rezerva de valoare justa a fost transferat</w:t>
      </w:r>
      <w:r w:rsidRPr="00BE5884">
        <w:rPr>
          <w:rFonts w:ascii="Verdana" w:hAnsi="Verdana" w:cs="Arial"/>
          <w:sz w:val="18"/>
          <w:szCs w:val="18"/>
          <w:lang w:val="fr-FR"/>
        </w:rPr>
        <w:t>a</w:t>
      </w:r>
      <w:r w:rsidR="00681339" w:rsidRPr="00BE5884">
        <w:rPr>
          <w:rFonts w:ascii="Verdana" w:hAnsi="Verdana" w:cs="Arial"/>
          <w:sz w:val="18"/>
          <w:szCs w:val="18"/>
          <w:lang w:val="fr-FR"/>
        </w:rPr>
        <w:t xml:space="preserve"> </w:t>
      </w:r>
      <w:r w:rsidR="00225F90" w:rsidRPr="00BE5884">
        <w:rPr>
          <w:rFonts w:ascii="Verdana" w:hAnsi="Verdana" w:cs="Arial"/>
          <w:sz w:val="18"/>
          <w:szCs w:val="18"/>
          <w:lang w:val="fr-FR"/>
        </w:rPr>
        <w:t>la</w:t>
      </w:r>
      <w:r w:rsidR="00681339" w:rsidRPr="00BE5884">
        <w:rPr>
          <w:rFonts w:ascii="Verdana" w:hAnsi="Verdana" w:cs="Arial"/>
          <w:sz w:val="18"/>
          <w:szCs w:val="18"/>
          <w:lang w:val="fr-FR"/>
        </w:rPr>
        <w:t xml:space="preserve"> rezultatul reportat.</w:t>
      </w:r>
    </w:p>
    <w:p w:rsidR="00EE3791" w:rsidRPr="00BE5884" w:rsidRDefault="00EE3791" w:rsidP="00CB2F03">
      <w:pPr>
        <w:widowControl w:val="0"/>
        <w:jc w:val="both"/>
        <w:rPr>
          <w:rFonts w:ascii="Verdana" w:hAnsi="Verdana" w:cs="Calibri"/>
          <w:sz w:val="18"/>
          <w:szCs w:val="18"/>
          <w:lang w:val="fr-FR"/>
        </w:rPr>
      </w:pPr>
    </w:p>
    <w:p w:rsidR="00EE3791" w:rsidRDefault="00EE3791" w:rsidP="00CB2F03">
      <w:pPr>
        <w:widowControl w:val="0"/>
        <w:jc w:val="both"/>
        <w:rPr>
          <w:rFonts w:ascii="Verdana" w:hAnsi="Verdana" w:cs="Arial"/>
          <w:b/>
          <w:bCs/>
          <w:sz w:val="18"/>
          <w:szCs w:val="18"/>
          <w:lang w:val="fr-FR"/>
        </w:rPr>
      </w:pPr>
      <w:r w:rsidRPr="00BE5884">
        <w:rPr>
          <w:rFonts w:ascii="Verdana" w:hAnsi="Verdana" w:cs="Arial"/>
          <w:b/>
          <w:bCs/>
          <w:sz w:val="18"/>
          <w:szCs w:val="18"/>
          <w:lang w:val="fr-FR"/>
        </w:rPr>
        <w:t>Alte rezerve</w:t>
      </w:r>
    </w:p>
    <w:p w:rsidR="000D179C" w:rsidRPr="00BE5884" w:rsidRDefault="000D179C" w:rsidP="00CB2F03">
      <w:pPr>
        <w:widowControl w:val="0"/>
        <w:jc w:val="both"/>
        <w:rPr>
          <w:rFonts w:ascii="Verdana" w:hAnsi="Verdana" w:cs="Arial"/>
          <w:b/>
          <w:bCs/>
          <w:sz w:val="18"/>
          <w:szCs w:val="18"/>
          <w:lang w:val="fr-FR"/>
        </w:rPr>
      </w:pPr>
    </w:p>
    <w:p w:rsidR="00EE3791" w:rsidRPr="00BE5884" w:rsidRDefault="00EE3791" w:rsidP="00CB2F03">
      <w:pPr>
        <w:widowControl w:val="0"/>
        <w:jc w:val="both"/>
        <w:rPr>
          <w:rFonts w:ascii="Verdana" w:hAnsi="Verdana" w:cs="Arial"/>
          <w:sz w:val="18"/>
          <w:szCs w:val="18"/>
        </w:rPr>
      </w:pPr>
      <w:r w:rsidRPr="00BE5884">
        <w:rPr>
          <w:rFonts w:ascii="Verdana" w:hAnsi="Verdana" w:cs="Arial"/>
          <w:sz w:val="18"/>
          <w:szCs w:val="18"/>
        </w:rPr>
        <w:t xml:space="preserve">La “Alte rezerve” sunt cuprinse ajustari ale costului istoric al capitalului social </w:t>
      </w:r>
      <w:r w:rsidR="00BC00ED" w:rsidRPr="00BE5884">
        <w:rPr>
          <w:rFonts w:ascii="Verdana" w:hAnsi="Verdana" w:cs="Arial"/>
          <w:sz w:val="18"/>
          <w:szCs w:val="18"/>
        </w:rPr>
        <w:t>I</w:t>
      </w:r>
      <w:r w:rsidRPr="00BE5884">
        <w:rPr>
          <w:rFonts w:ascii="Verdana" w:hAnsi="Verdana" w:cs="Arial"/>
          <w:sz w:val="18"/>
          <w:szCs w:val="18"/>
        </w:rPr>
        <w:t xml:space="preserve">n conformitate cu IAS </w:t>
      </w:r>
      <w:smartTag w:uri="urn:schemas-microsoft-com:office:smarttags" w:element="metricconverter">
        <w:smartTagPr>
          <w:attr w:name="ProductID" w:val="29”"/>
        </w:smartTagPr>
        <w:r w:rsidRPr="00BE5884">
          <w:rPr>
            <w:rFonts w:ascii="Verdana" w:hAnsi="Verdana" w:cs="Arial"/>
            <w:sz w:val="18"/>
            <w:szCs w:val="18"/>
          </w:rPr>
          <w:t>29”</w:t>
        </w:r>
      </w:smartTag>
      <w:r w:rsidRPr="00BE5884">
        <w:rPr>
          <w:rFonts w:ascii="Verdana" w:hAnsi="Verdana" w:cs="Arial"/>
          <w:sz w:val="18"/>
          <w:szCs w:val="18"/>
        </w:rPr>
        <w:t xml:space="preserve"> Raportarea financiar</w:t>
      </w:r>
      <w:r w:rsidR="00144E8A" w:rsidRPr="00BE5884">
        <w:rPr>
          <w:rFonts w:ascii="Verdana" w:hAnsi="Verdana" w:cs="Arial"/>
          <w:sz w:val="18"/>
          <w:szCs w:val="18"/>
        </w:rPr>
        <w:t>a</w:t>
      </w:r>
      <w:r w:rsidRPr="00BE5884">
        <w:rPr>
          <w:rFonts w:ascii="Verdana" w:hAnsi="Verdana" w:cs="Arial"/>
          <w:sz w:val="18"/>
          <w:szCs w:val="18"/>
        </w:rPr>
        <w:t xml:space="preserve"> </w:t>
      </w:r>
      <w:r w:rsidR="00BC00ED" w:rsidRPr="00BE5884">
        <w:rPr>
          <w:rFonts w:ascii="Verdana" w:hAnsi="Verdana" w:cs="Arial"/>
          <w:sz w:val="18"/>
          <w:szCs w:val="18"/>
        </w:rPr>
        <w:t>I</w:t>
      </w:r>
      <w:r w:rsidRPr="00BE5884">
        <w:rPr>
          <w:rFonts w:ascii="Verdana" w:hAnsi="Verdana" w:cs="Arial"/>
          <w:sz w:val="18"/>
          <w:szCs w:val="18"/>
        </w:rPr>
        <w:t>n economiile hiperinfla</w:t>
      </w:r>
      <w:r w:rsidR="009A70F5" w:rsidRPr="00BE5884">
        <w:rPr>
          <w:rFonts w:ascii="Verdana" w:hAnsi="Verdana" w:cs="Arial"/>
          <w:sz w:val="18"/>
          <w:szCs w:val="18"/>
        </w:rPr>
        <w:t>t</w:t>
      </w:r>
      <w:r w:rsidRPr="00BE5884">
        <w:rPr>
          <w:rFonts w:ascii="Verdana" w:hAnsi="Verdana" w:cs="Arial"/>
          <w:sz w:val="18"/>
          <w:szCs w:val="18"/>
        </w:rPr>
        <w:t>ioniste”.</w:t>
      </w:r>
    </w:p>
    <w:p w:rsidR="00EE3791" w:rsidRPr="00BE5884" w:rsidRDefault="00EE3791" w:rsidP="00CB2F03">
      <w:pPr>
        <w:widowControl w:val="0"/>
        <w:jc w:val="both"/>
        <w:rPr>
          <w:rFonts w:ascii="Verdana" w:hAnsi="Verdana" w:cs="Calibri"/>
          <w:b/>
          <w:bCs/>
          <w:sz w:val="18"/>
          <w:szCs w:val="18"/>
          <w:lang w:val="fr-FR"/>
        </w:rPr>
      </w:pPr>
    </w:p>
    <w:p w:rsidR="00EE3791" w:rsidRDefault="00EE3791" w:rsidP="00CB2F03">
      <w:pPr>
        <w:widowControl w:val="0"/>
        <w:jc w:val="both"/>
        <w:rPr>
          <w:rFonts w:ascii="Verdana" w:hAnsi="Verdana" w:cs="Arial"/>
          <w:b/>
          <w:bCs/>
          <w:sz w:val="18"/>
          <w:szCs w:val="18"/>
          <w:lang w:val="fr-FR"/>
        </w:rPr>
      </w:pPr>
      <w:r w:rsidRPr="00BE5884">
        <w:rPr>
          <w:rFonts w:ascii="Verdana" w:hAnsi="Verdana" w:cs="Arial"/>
          <w:b/>
          <w:bCs/>
          <w:sz w:val="18"/>
          <w:szCs w:val="18"/>
          <w:lang w:val="fr-FR"/>
        </w:rPr>
        <w:t>Dividende si alte distribuiri catre actionari</w:t>
      </w:r>
    </w:p>
    <w:p w:rsidR="000D179C" w:rsidRPr="00BE5884" w:rsidRDefault="000D179C" w:rsidP="00CB2F03">
      <w:pPr>
        <w:widowControl w:val="0"/>
        <w:jc w:val="both"/>
        <w:rPr>
          <w:rFonts w:ascii="Verdana" w:hAnsi="Verdana" w:cs="Arial"/>
          <w:b/>
          <w:bCs/>
          <w:sz w:val="18"/>
          <w:szCs w:val="18"/>
          <w:lang w:val="fr-FR"/>
        </w:rPr>
      </w:pPr>
    </w:p>
    <w:p w:rsidR="006741C9" w:rsidRPr="00BE5884" w:rsidRDefault="00214C2A" w:rsidP="00CB2F03">
      <w:pPr>
        <w:widowControl w:val="0"/>
        <w:jc w:val="both"/>
        <w:rPr>
          <w:rFonts w:ascii="Verdana" w:hAnsi="Verdana" w:cs="Arial"/>
          <w:sz w:val="18"/>
          <w:szCs w:val="18"/>
          <w:lang w:val="fr-FR"/>
        </w:rPr>
      </w:pPr>
      <w:r>
        <w:rPr>
          <w:rFonts w:ascii="Verdana" w:hAnsi="Verdana" w:cs="Arial"/>
          <w:sz w:val="18"/>
          <w:szCs w:val="18"/>
          <w:lang w:val="fr-FR"/>
        </w:rPr>
        <w:t xml:space="preserve">In anul 2019 </w:t>
      </w:r>
      <w:r w:rsidR="00EE3791" w:rsidRPr="00BE5884">
        <w:rPr>
          <w:rFonts w:ascii="Verdana" w:hAnsi="Verdana" w:cs="Arial"/>
          <w:sz w:val="18"/>
          <w:szCs w:val="18"/>
          <w:lang w:val="fr-FR"/>
        </w:rPr>
        <w:t xml:space="preserve"> nu s-au acordat dividende actionarilor. </w:t>
      </w:r>
    </w:p>
    <w:p w:rsidR="00626C0E" w:rsidRDefault="00626C0E" w:rsidP="00846FED">
      <w:pPr>
        <w:widowControl w:val="0"/>
        <w:rPr>
          <w:rFonts w:ascii="Verdana" w:hAnsi="Verdana" w:cs="Calibri"/>
          <w:sz w:val="18"/>
          <w:szCs w:val="18"/>
          <w:lang w:val="en-US"/>
        </w:rPr>
      </w:pPr>
    </w:p>
    <w:p w:rsidR="000D179C" w:rsidRDefault="000D179C" w:rsidP="00846FED">
      <w:pPr>
        <w:widowControl w:val="0"/>
        <w:rPr>
          <w:rFonts w:ascii="Verdana" w:hAnsi="Verdana" w:cs="Calibri"/>
          <w:sz w:val="18"/>
          <w:szCs w:val="18"/>
          <w:lang w:val="en-US"/>
        </w:rPr>
        <w:sectPr w:rsidR="000D179C" w:rsidSect="00F73CC8">
          <w:pgSz w:w="11907" w:h="16840" w:code="9"/>
          <w:pgMar w:top="1985" w:right="1106" w:bottom="1258" w:left="1077" w:header="567" w:footer="567" w:gutter="0"/>
          <w:cols w:space="720"/>
          <w:docGrid w:linePitch="360"/>
        </w:sectPr>
      </w:pPr>
    </w:p>
    <w:p w:rsidR="00EE3791" w:rsidRPr="00BE5884" w:rsidRDefault="000D179C" w:rsidP="00846FED">
      <w:pPr>
        <w:widowControl w:val="0"/>
        <w:rPr>
          <w:rFonts w:ascii="Verdana" w:hAnsi="Verdana" w:cs="Arial"/>
          <w:sz w:val="18"/>
          <w:szCs w:val="18"/>
          <w:lang w:val="en-US"/>
        </w:rPr>
      </w:pPr>
      <w:r w:rsidRPr="00BE5884">
        <w:rPr>
          <w:rFonts w:ascii="Verdana" w:hAnsi="Verdana" w:cs="Arial"/>
          <w:b/>
          <w:bCs/>
          <w:sz w:val="18"/>
          <w:szCs w:val="18"/>
          <w:lang w:val="en-US"/>
        </w:rPr>
        <w:lastRenderedPageBreak/>
        <w:t xml:space="preserve">20. </w:t>
      </w:r>
      <w:r w:rsidRPr="00BD64FC">
        <w:rPr>
          <w:rFonts w:ascii="Verdana" w:hAnsi="Verdana" w:cs="Arial"/>
          <w:b/>
          <w:bCs/>
          <w:sz w:val="18"/>
          <w:szCs w:val="18"/>
          <w:lang w:val="en-US"/>
        </w:rPr>
        <w:t>REZULTATUL REPORTAT</w:t>
      </w:r>
    </w:p>
    <w:p w:rsidR="00EE3791" w:rsidRPr="00BE5884" w:rsidRDefault="00EE3791" w:rsidP="00846FED">
      <w:pPr>
        <w:widowControl w:val="0"/>
        <w:rPr>
          <w:rFonts w:ascii="Verdana" w:hAnsi="Verdana" w:cs="Calibri"/>
          <w:sz w:val="18"/>
          <w:szCs w:val="18"/>
          <w:lang w:val="fr-FR"/>
        </w:rPr>
      </w:pPr>
    </w:p>
    <w:tbl>
      <w:tblPr>
        <w:tblW w:w="4903" w:type="pct"/>
        <w:tblLayout w:type="fixed"/>
        <w:tblLook w:val="04A0"/>
      </w:tblPr>
      <w:tblGrid>
        <w:gridCol w:w="6061"/>
        <w:gridCol w:w="257"/>
        <w:gridCol w:w="1587"/>
        <w:gridCol w:w="1842"/>
      </w:tblGrid>
      <w:tr w:rsidR="002E22A0" w:rsidRPr="00BE5884" w:rsidTr="00726AA3">
        <w:trPr>
          <w:trHeight w:val="170"/>
        </w:trPr>
        <w:tc>
          <w:tcPr>
            <w:tcW w:w="3109" w:type="pct"/>
            <w:tcBorders>
              <w:top w:val="nil"/>
              <w:left w:val="nil"/>
              <w:bottom w:val="nil"/>
              <w:right w:val="nil"/>
            </w:tcBorders>
            <w:shd w:val="clear" w:color="auto" w:fill="auto"/>
            <w:noWrap/>
            <w:vAlign w:val="bottom"/>
            <w:hideMark/>
          </w:tcPr>
          <w:p w:rsidR="002E22A0" w:rsidRPr="00BE5884" w:rsidRDefault="002E22A0"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32" w:type="pct"/>
            <w:tcBorders>
              <w:top w:val="nil"/>
              <w:left w:val="nil"/>
              <w:bottom w:val="nil"/>
              <w:right w:val="nil"/>
            </w:tcBorders>
            <w:shd w:val="clear" w:color="auto" w:fill="auto"/>
            <w:noWrap/>
            <w:vAlign w:val="bottom"/>
            <w:hideMark/>
          </w:tcPr>
          <w:p w:rsidR="002E22A0" w:rsidRPr="00BE5884" w:rsidRDefault="002E22A0" w:rsidP="00846FED">
            <w:pPr>
              <w:widowControl w:val="0"/>
              <w:rPr>
                <w:rFonts w:ascii="Verdana" w:eastAsia="Times New Roman" w:hAnsi="Verdana" w:cs="Arial"/>
                <w:noProof w:val="0"/>
                <w:color w:val="000000"/>
                <w:sz w:val="18"/>
                <w:szCs w:val="18"/>
                <w:lang w:val="en-US" w:eastAsia="en-US"/>
              </w:rPr>
            </w:pPr>
          </w:p>
        </w:tc>
        <w:tc>
          <w:tcPr>
            <w:tcW w:w="814" w:type="pct"/>
            <w:tcBorders>
              <w:top w:val="nil"/>
              <w:left w:val="nil"/>
              <w:bottom w:val="single" w:sz="12" w:space="0" w:color="auto"/>
              <w:right w:val="nil"/>
            </w:tcBorders>
            <w:shd w:val="clear" w:color="auto" w:fill="auto"/>
            <w:noWrap/>
            <w:vAlign w:val="bottom"/>
            <w:hideMark/>
          </w:tcPr>
          <w:p w:rsidR="002E22A0" w:rsidRPr="0084536B" w:rsidRDefault="002E22A0"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945" w:type="pct"/>
            <w:tcBorders>
              <w:top w:val="nil"/>
              <w:left w:val="nil"/>
              <w:bottom w:val="single" w:sz="12" w:space="0" w:color="auto"/>
              <w:right w:val="nil"/>
            </w:tcBorders>
            <w:shd w:val="clear" w:color="auto" w:fill="auto"/>
            <w:noWrap/>
            <w:vAlign w:val="bottom"/>
            <w:hideMark/>
          </w:tcPr>
          <w:p w:rsidR="002E22A0" w:rsidRPr="0084536B" w:rsidRDefault="002E22A0"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626C0E" w:rsidRPr="00BE5884" w:rsidTr="00726AA3">
        <w:trPr>
          <w:trHeight w:val="170"/>
        </w:trPr>
        <w:tc>
          <w:tcPr>
            <w:tcW w:w="3109"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132"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814"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945"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r>
      <w:tr w:rsidR="00626C0E" w:rsidRPr="00BE5884" w:rsidTr="00726AA3">
        <w:trPr>
          <w:trHeight w:val="170"/>
        </w:trPr>
        <w:tc>
          <w:tcPr>
            <w:tcW w:w="3241" w:type="pct"/>
            <w:gridSpan w:val="2"/>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Profitul reportat din trecerea la IFRS</w:t>
            </w:r>
          </w:p>
        </w:tc>
        <w:tc>
          <w:tcPr>
            <w:tcW w:w="814"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2.713.367</w:t>
            </w:r>
          </w:p>
        </w:tc>
        <w:tc>
          <w:tcPr>
            <w:tcW w:w="945"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2.713.367</w:t>
            </w:r>
          </w:p>
        </w:tc>
      </w:tr>
      <w:tr w:rsidR="00626C0E" w:rsidRPr="00BE5884" w:rsidTr="00726AA3">
        <w:trPr>
          <w:trHeight w:val="170"/>
        </w:trPr>
        <w:tc>
          <w:tcPr>
            <w:tcW w:w="3241" w:type="pct"/>
            <w:gridSpan w:val="2"/>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Rezultatul reportat provenit din aplicarea IFRS 9</w:t>
            </w:r>
          </w:p>
        </w:tc>
        <w:tc>
          <w:tcPr>
            <w:tcW w:w="814"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3.392.306</w:t>
            </w:r>
          </w:p>
        </w:tc>
        <w:tc>
          <w:tcPr>
            <w:tcW w:w="945"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r>
      <w:tr w:rsidR="00626C0E" w:rsidRPr="00BE5884" w:rsidTr="00726AA3">
        <w:trPr>
          <w:trHeight w:val="170"/>
        </w:trPr>
        <w:tc>
          <w:tcPr>
            <w:tcW w:w="3109"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Rezultat reportat IAS 29</w:t>
            </w:r>
          </w:p>
        </w:tc>
        <w:tc>
          <w:tcPr>
            <w:tcW w:w="132"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814"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(6.880.234)</w:t>
            </w:r>
          </w:p>
        </w:tc>
        <w:tc>
          <w:tcPr>
            <w:tcW w:w="945"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(6.880.234)</w:t>
            </w:r>
          </w:p>
        </w:tc>
      </w:tr>
      <w:tr w:rsidR="00626C0E" w:rsidRPr="00BE5884" w:rsidTr="00726AA3">
        <w:trPr>
          <w:trHeight w:val="170"/>
        </w:trPr>
        <w:tc>
          <w:tcPr>
            <w:tcW w:w="3109"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Rezultat reportat</w:t>
            </w:r>
            <w:r w:rsidR="006741C9" w:rsidRPr="00BE5884">
              <w:rPr>
                <w:rFonts w:ascii="Verdana" w:eastAsia="Times New Roman" w:hAnsi="Verdana" w:cs="Arial"/>
                <w:noProof w:val="0"/>
                <w:color w:val="000000"/>
                <w:sz w:val="18"/>
                <w:szCs w:val="18"/>
                <w:lang w:val="en-US" w:eastAsia="en-US"/>
              </w:rPr>
              <w:t>din reciclarea rezultatelor curente ale perioadelor precedente</w:t>
            </w:r>
          </w:p>
        </w:tc>
        <w:tc>
          <w:tcPr>
            <w:tcW w:w="132"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814" w:type="pct"/>
            <w:tcBorders>
              <w:top w:val="nil"/>
              <w:left w:val="nil"/>
              <w:bottom w:val="nil"/>
              <w:right w:val="nil"/>
            </w:tcBorders>
            <w:shd w:val="clear" w:color="auto" w:fill="auto"/>
            <w:noWrap/>
            <w:vAlign w:val="bottom"/>
            <w:hideMark/>
          </w:tcPr>
          <w:p w:rsidR="00626C0E" w:rsidRPr="00BE5884" w:rsidRDefault="00626C0E" w:rsidP="00E35AB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r w:rsidR="00E35ABD">
              <w:rPr>
                <w:rFonts w:ascii="Verdana" w:eastAsia="Times New Roman" w:hAnsi="Verdana" w:cs="Arial"/>
                <w:noProof w:val="0"/>
                <w:color w:val="000000"/>
                <w:sz w:val="18"/>
                <w:szCs w:val="18"/>
                <w:lang w:val="en-US" w:eastAsia="en-US"/>
              </w:rPr>
              <w:t>11</w:t>
            </w:r>
            <w:r w:rsidRPr="00BE5884">
              <w:rPr>
                <w:rFonts w:ascii="Verdana" w:eastAsia="Times New Roman" w:hAnsi="Verdana" w:cs="Arial"/>
                <w:noProof w:val="0"/>
                <w:color w:val="000000"/>
                <w:sz w:val="18"/>
                <w:szCs w:val="18"/>
                <w:lang w:val="en-US" w:eastAsia="en-US"/>
              </w:rPr>
              <w:t>.</w:t>
            </w:r>
            <w:r w:rsidR="00E35ABD">
              <w:rPr>
                <w:rFonts w:ascii="Verdana" w:eastAsia="Times New Roman" w:hAnsi="Verdana" w:cs="Arial"/>
                <w:noProof w:val="0"/>
                <w:color w:val="000000"/>
                <w:sz w:val="18"/>
                <w:szCs w:val="18"/>
                <w:lang w:val="en-US" w:eastAsia="en-US"/>
              </w:rPr>
              <w:t>918</w:t>
            </w:r>
            <w:r w:rsidRPr="00BE5884">
              <w:rPr>
                <w:rFonts w:ascii="Verdana" w:eastAsia="Times New Roman" w:hAnsi="Verdana" w:cs="Arial"/>
                <w:noProof w:val="0"/>
                <w:color w:val="000000"/>
                <w:sz w:val="18"/>
                <w:szCs w:val="18"/>
                <w:lang w:val="en-US" w:eastAsia="en-US"/>
              </w:rPr>
              <w:t>.</w:t>
            </w:r>
            <w:r w:rsidR="00E35ABD">
              <w:rPr>
                <w:rFonts w:ascii="Verdana" w:eastAsia="Times New Roman" w:hAnsi="Verdana" w:cs="Arial"/>
                <w:noProof w:val="0"/>
                <w:color w:val="000000"/>
                <w:sz w:val="18"/>
                <w:szCs w:val="18"/>
                <w:lang w:val="en-US" w:eastAsia="en-US"/>
              </w:rPr>
              <w:t>605</w:t>
            </w:r>
            <w:r w:rsidRPr="00BE5884">
              <w:rPr>
                <w:rFonts w:ascii="Verdana" w:eastAsia="Times New Roman" w:hAnsi="Verdana" w:cs="Arial"/>
                <w:noProof w:val="0"/>
                <w:color w:val="000000"/>
                <w:sz w:val="18"/>
                <w:szCs w:val="18"/>
                <w:lang w:val="en-US" w:eastAsia="en-US"/>
              </w:rPr>
              <w:t>)</w:t>
            </w:r>
          </w:p>
        </w:tc>
        <w:tc>
          <w:tcPr>
            <w:tcW w:w="945" w:type="pct"/>
            <w:tcBorders>
              <w:top w:val="nil"/>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(4.459.507)</w:t>
            </w:r>
          </w:p>
        </w:tc>
      </w:tr>
      <w:tr w:rsidR="00626C0E" w:rsidRPr="00BE5884" w:rsidTr="00726AA3">
        <w:trPr>
          <w:trHeight w:val="89"/>
        </w:trPr>
        <w:tc>
          <w:tcPr>
            <w:tcW w:w="3109"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Rezultatul </w:t>
            </w:r>
            <w:r w:rsidR="00726AA3">
              <w:rPr>
                <w:rFonts w:ascii="Verdana" w:eastAsia="Times New Roman" w:hAnsi="Verdana" w:cs="Arial"/>
                <w:noProof w:val="0"/>
                <w:color w:val="000000"/>
                <w:sz w:val="18"/>
                <w:szCs w:val="18"/>
                <w:lang w:val="en-US" w:eastAsia="en-US"/>
              </w:rPr>
              <w:t>current</w:t>
            </w:r>
          </w:p>
        </w:tc>
        <w:tc>
          <w:tcPr>
            <w:tcW w:w="132"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814" w:type="pct"/>
            <w:tcBorders>
              <w:top w:val="nil"/>
              <w:left w:val="nil"/>
              <w:bottom w:val="single" w:sz="4" w:space="0" w:color="auto"/>
              <w:right w:val="nil"/>
            </w:tcBorders>
            <w:shd w:val="clear" w:color="auto" w:fill="auto"/>
            <w:noWrap/>
            <w:vAlign w:val="bottom"/>
            <w:hideMark/>
          </w:tcPr>
          <w:p w:rsidR="00626C0E" w:rsidRPr="00BE5884" w:rsidRDefault="00E35ABD" w:rsidP="00E35AB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8.</w:t>
            </w:r>
            <w:r w:rsidR="00726AA3">
              <w:rPr>
                <w:rFonts w:ascii="Verdana" w:eastAsia="Times New Roman" w:hAnsi="Verdana" w:cs="Arial"/>
                <w:noProof w:val="0"/>
                <w:color w:val="000000"/>
                <w:sz w:val="18"/>
                <w:szCs w:val="18"/>
                <w:lang w:val="en-US" w:eastAsia="en-US"/>
              </w:rPr>
              <w:t>153.064</w:t>
            </w:r>
          </w:p>
        </w:tc>
        <w:tc>
          <w:tcPr>
            <w:tcW w:w="945" w:type="pct"/>
            <w:tcBorders>
              <w:top w:val="nil"/>
              <w:left w:val="nil"/>
              <w:bottom w:val="single" w:sz="4" w:space="0" w:color="auto"/>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(4.654.398)</w:t>
            </w:r>
          </w:p>
        </w:tc>
      </w:tr>
      <w:tr w:rsidR="00626C0E" w:rsidRPr="00BE5884" w:rsidTr="00726AA3">
        <w:trPr>
          <w:trHeight w:val="170"/>
        </w:trPr>
        <w:tc>
          <w:tcPr>
            <w:tcW w:w="3109" w:type="pct"/>
            <w:tcBorders>
              <w:top w:val="nil"/>
              <w:left w:val="nil"/>
              <w:bottom w:val="nil"/>
              <w:right w:val="nil"/>
            </w:tcBorders>
            <w:shd w:val="clear" w:color="auto" w:fill="auto"/>
            <w:noWrap/>
            <w:vAlign w:val="bottom"/>
            <w:hideMark/>
          </w:tcPr>
          <w:p w:rsidR="00E853AE" w:rsidRDefault="00E853AE" w:rsidP="00846FED">
            <w:pPr>
              <w:widowControl w:val="0"/>
              <w:rPr>
                <w:rFonts w:ascii="Verdana" w:eastAsia="Times New Roman" w:hAnsi="Verdana" w:cs="Arial"/>
                <w:b/>
                <w:bCs/>
                <w:noProof w:val="0"/>
                <w:color w:val="000000"/>
                <w:sz w:val="18"/>
                <w:szCs w:val="18"/>
                <w:lang w:val="en-US" w:eastAsia="en-US"/>
              </w:rPr>
            </w:pPr>
          </w:p>
          <w:p w:rsidR="00626C0E" w:rsidRPr="00BE5884" w:rsidRDefault="00626C0E"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Total rezultat reportat</w:t>
            </w:r>
          </w:p>
        </w:tc>
        <w:tc>
          <w:tcPr>
            <w:tcW w:w="132"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814" w:type="pct"/>
            <w:tcBorders>
              <w:top w:val="single" w:sz="4" w:space="0" w:color="auto"/>
              <w:left w:val="nil"/>
              <w:bottom w:val="single" w:sz="12" w:space="0" w:color="auto"/>
              <w:right w:val="nil"/>
            </w:tcBorders>
            <w:shd w:val="clear" w:color="auto" w:fill="auto"/>
            <w:vAlign w:val="bottom"/>
            <w:hideMark/>
          </w:tcPr>
          <w:p w:rsidR="00626C0E" w:rsidRPr="00BE5884" w:rsidRDefault="00626C0E" w:rsidP="00E35AB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w:t>
            </w:r>
            <w:r w:rsidR="00E35ABD">
              <w:rPr>
                <w:rFonts w:ascii="Verdana" w:eastAsia="Times New Roman" w:hAnsi="Verdana" w:cs="Arial"/>
                <w:b/>
                <w:bCs/>
                <w:noProof w:val="0"/>
                <w:sz w:val="18"/>
                <w:szCs w:val="18"/>
                <w:lang w:val="en-US" w:eastAsia="en-US"/>
              </w:rPr>
              <w:t>4</w:t>
            </w:r>
            <w:r w:rsidRPr="00BE5884">
              <w:rPr>
                <w:rFonts w:ascii="Verdana" w:eastAsia="Times New Roman" w:hAnsi="Verdana" w:cs="Arial"/>
                <w:b/>
                <w:bCs/>
                <w:noProof w:val="0"/>
                <w:sz w:val="18"/>
                <w:szCs w:val="18"/>
                <w:lang w:val="en-US" w:eastAsia="en-US"/>
              </w:rPr>
              <w:t>.</w:t>
            </w:r>
            <w:r w:rsidR="00726AA3">
              <w:rPr>
                <w:rFonts w:ascii="Verdana" w:eastAsia="Times New Roman" w:hAnsi="Verdana" w:cs="Arial"/>
                <w:b/>
                <w:bCs/>
                <w:noProof w:val="0"/>
                <w:sz w:val="18"/>
                <w:szCs w:val="18"/>
                <w:lang w:val="en-US" w:eastAsia="en-US"/>
              </w:rPr>
              <w:t>540.109</w:t>
            </w:r>
            <w:r w:rsidRPr="00BE5884">
              <w:rPr>
                <w:rFonts w:ascii="Verdana" w:eastAsia="Times New Roman" w:hAnsi="Verdana" w:cs="Arial"/>
                <w:b/>
                <w:bCs/>
                <w:noProof w:val="0"/>
                <w:sz w:val="18"/>
                <w:szCs w:val="18"/>
                <w:lang w:val="en-US" w:eastAsia="en-US"/>
              </w:rPr>
              <w:t>)</w:t>
            </w:r>
          </w:p>
        </w:tc>
        <w:tc>
          <w:tcPr>
            <w:tcW w:w="945" w:type="pct"/>
            <w:tcBorders>
              <w:top w:val="single" w:sz="4" w:space="0" w:color="auto"/>
              <w:left w:val="nil"/>
              <w:bottom w:val="single" w:sz="12" w:space="0" w:color="auto"/>
              <w:right w:val="nil"/>
            </w:tcBorders>
            <w:shd w:val="clear" w:color="auto" w:fill="auto"/>
            <w:vAlign w:val="bottom"/>
            <w:hideMark/>
          </w:tcPr>
          <w:p w:rsidR="00626C0E" w:rsidRPr="00BE5884" w:rsidRDefault="00626C0E" w:rsidP="00846FED">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(13.280.773)</w:t>
            </w:r>
          </w:p>
        </w:tc>
      </w:tr>
    </w:tbl>
    <w:p w:rsidR="00C872E4" w:rsidRPr="00BE5884" w:rsidRDefault="00C872E4" w:rsidP="00846FED">
      <w:pPr>
        <w:widowControl w:val="0"/>
        <w:rPr>
          <w:rFonts w:ascii="Verdana" w:hAnsi="Verdana" w:cs="Calibri"/>
          <w:sz w:val="18"/>
          <w:szCs w:val="18"/>
          <w:lang w:val="fr-FR"/>
        </w:rPr>
      </w:pPr>
    </w:p>
    <w:p w:rsidR="00EE3791" w:rsidRPr="00BE5884" w:rsidRDefault="00EE3791" w:rsidP="000D179C">
      <w:pPr>
        <w:widowControl w:val="0"/>
        <w:rPr>
          <w:rFonts w:ascii="Verdana" w:hAnsi="Verdana" w:cs="Arial"/>
          <w:b/>
          <w:sz w:val="18"/>
          <w:szCs w:val="18"/>
          <w:lang w:val="fr-FR"/>
        </w:rPr>
      </w:pPr>
      <w:r w:rsidRPr="00BE5884">
        <w:rPr>
          <w:rFonts w:ascii="Verdana" w:hAnsi="Verdana" w:cs="Arial"/>
          <w:b/>
          <w:sz w:val="18"/>
          <w:szCs w:val="18"/>
          <w:lang w:val="fr-FR"/>
        </w:rPr>
        <w:t>Rezultat reportat prin trecerea la IFRS</w:t>
      </w:r>
    </w:p>
    <w:p w:rsidR="00225F90" w:rsidRPr="00BE5884" w:rsidRDefault="00225F90" w:rsidP="000D179C">
      <w:pPr>
        <w:widowControl w:val="0"/>
        <w:rPr>
          <w:rFonts w:ascii="Verdana" w:hAnsi="Verdana" w:cs="Arial"/>
          <w:b/>
          <w:sz w:val="18"/>
          <w:szCs w:val="18"/>
          <w:lang w:val="fr-FR"/>
        </w:rPr>
      </w:pPr>
    </w:p>
    <w:p w:rsidR="00EE3791" w:rsidRPr="00BE5884" w:rsidRDefault="00EE3791" w:rsidP="000D179C">
      <w:pPr>
        <w:widowControl w:val="0"/>
        <w:rPr>
          <w:rFonts w:ascii="Verdana" w:hAnsi="Verdana" w:cs="Arial"/>
          <w:sz w:val="18"/>
          <w:szCs w:val="18"/>
          <w:lang w:val="fr-FR"/>
        </w:rPr>
      </w:pPr>
      <w:r w:rsidRPr="00BE5884">
        <w:rPr>
          <w:rFonts w:ascii="Verdana" w:hAnsi="Verdana" w:cs="Arial"/>
          <w:sz w:val="18"/>
          <w:szCs w:val="18"/>
          <w:lang w:val="fr-FR"/>
        </w:rPr>
        <w:t>Rezultatul reportat privind trecerea la IFRS provine din anul 2008.</w:t>
      </w:r>
    </w:p>
    <w:p w:rsidR="00C0644B" w:rsidRPr="00BE5884" w:rsidRDefault="00C0644B" w:rsidP="000D179C">
      <w:pPr>
        <w:widowControl w:val="0"/>
        <w:rPr>
          <w:rFonts w:ascii="Verdana" w:hAnsi="Verdana" w:cs="Arial"/>
          <w:sz w:val="18"/>
          <w:szCs w:val="18"/>
          <w:lang w:val="fr-FR"/>
        </w:rPr>
      </w:pPr>
      <w:r w:rsidRPr="00BE5884">
        <w:rPr>
          <w:rFonts w:ascii="Verdana" w:hAnsi="Verdana" w:cs="Arial"/>
          <w:sz w:val="18"/>
          <w:szCs w:val="18"/>
          <w:lang w:val="fr-FR"/>
        </w:rPr>
        <w:t>Rezultatul reportat provenit din aplicarea IFRS9 provine din anul 2018.</w:t>
      </w:r>
    </w:p>
    <w:p w:rsidR="00EE3791" w:rsidRPr="00BE5884" w:rsidRDefault="00EE3791" w:rsidP="000D179C">
      <w:pPr>
        <w:widowControl w:val="0"/>
        <w:rPr>
          <w:rFonts w:ascii="Verdana" w:hAnsi="Verdana" w:cs="Calibri"/>
          <w:sz w:val="18"/>
          <w:szCs w:val="18"/>
          <w:lang w:val="fr-FR"/>
        </w:rPr>
      </w:pPr>
    </w:p>
    <w:p w:rsidR="00EE3791" w:rsidRPr="00BE5884" w:rsidRDefault="00EE3791" w:rsidP="000D179C">
      <w:pPr>
        <w:widowControl w:val="0"/>
        <w:rPr>
          <w:rFonts w:ascii="Verdana" w:hAnsi="Verdana" w:cs="Arial"/>
          <w:b/>
          <w:sz w:val="18"/>
          <w:szCs w:val="18"/>
          <w:lang w:val="fr-FR"/>
        </w:rPr>
      </w:pPr>
      <w:r w:rsidRPr="00BE5884">
        <w:rPr>
          <w:rFonts w:ascii="Verdana" w:hAnsi="Verdana" w:cs="Arial"/>
          <w:b/>
          <w:sz w:val="18"/>
          <w:szCs w:val="18"/>
          <w:lang w:val="fr-FR"/>
        </w:rPr>
        <w:t>Rezultat reportat IAS 29</w:t>
      </w:r>
    </w:p>
    <w:p w:rsidR="00225F90" w:rsidRPr="00BE5884" w:rsidRDefault="00225F90" w:rsidP="000D179C">
      <w:pPr>
        <w:widowControl w:val="0"/>
        <w:rPr>
          <w:rFonts w:ascii="Verdana" w:hAnsi="Verdana" w:cs="Arial"/>
          <w:b/>
          <w:sz w:val="18"/>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Situatiile financiare si sumele corespondente ale perioadelor anterioare au fost retratate pentru a reflecta modificarea puterii generale de cumparare a monedei functionale si, in consecinta, sunt exprimate in raport cu unitatea de masura existenta la finalul perioadei de raportare. Aceasta pozitie de capitaluri cuprinde influenta retratarii capitalului social la inflatie pentru perioada 1994 – 2002.</w:t>
      </w:r>
    </w:p>
    <w:p w:rsidR="00EE3791" w:rsidRPr="00BE5884" w:rsidRDefault="00EE3791" w:rsidP="000D179C">
      <w:pPr>
        <w:widowControl w:val="0"/>
        <w:rPr>
          <w:rFonts w:ascii="Verdana" w:hAnsi="Verdana" w:cs="Arial"/>
          <w:sz w:val="18"/>
          <w:szCs w:val="18"/>
          <w:lang w:val="fr-FR"/>
        </w:rPr>
      </w:pPr>
    </w:p>
    <w:p w:rsidR="00EE3791" w:rsidRDefault="00EE3791" w:rsidP="000D179C">
      <w:pPr>
        <w:widowControl w:val="0"/>
        <w:rPr>
          <w:rFonts w:ascii="Verdana" w:hAnsi="Verdana" w:cs="Arial"/>
          <w:sz w:val="18"/>
          <w:szCs w:val="18"/>
          <w:lang w:val="en-US"/>
        </w:rPr>
      </w:pPr>
      <w:r w:rsidRPr="00BE5884">
        <w:rPr>
          <w:rFonts w:ascii="Verdana" w:hAnsi="Verdana" w:cs="Arial"/>
          <w:sz w:val="18"/>
          <w:szCs w:val="18"/>
          <w:lang w:val="en-US"/>
        </w:rPr>
        <w:t>Indicele de inflatie aplicat a inregistrat urmatoarele valori in perioada actualizata:</w:t>
      </w:r>
    </w:p>
    <w:p w:rsidR="000D179C" w:rsidRPr="00BE5884" w:rsidRDefault="000D179C" w:rsidP="00846FED">
      <w:pPr>
        <w:widowControl w:val="0"/>
        <w:rPr>
          <w:rFonts w:ascii="Verdana" w:hAnsi="Verdana" w:cs="Arial"/>
          <w:sz w:val="18"/>
          <w:szCs w:val="18"/>
          <w:lang w:val="en-US"/>
        </w:rPr>
      </w:pPr>
    </w:p>
    <w:tbl>
      <w:tblPr>
        <w:tblW w:w="9978" w:type="dxa"/>
        <w:jc w:val="center"/>
        <w:tblLayout w:type="fixed"/>
        <w:tblLook w:val="0000"/>
      </w:tblPr>
      <w:tblGrid>
        <w:gridCol w:w="3402"/>
        <w:gridCol w:w="728"/>
        <w:gridCol w:w="728"/>
        <w:gridCol w:w="728"/>
        <w:gridCol w:w="728"/>
        <w:gridCol w:w="728"/>
        <w:gridCol w:w="728"/>
        <w:gridCol w:w="728"/>
        <w:gridCol w:w="740"/>
        <w:gridCol w:w="740"/>
      </w:tblGrid>
      <w:tr w:rsidR="00C0644B" w:rsidRPr="003429A6" w:rsidTr="004A70EC">
        <w:trPr>
          <w:trHeight w:val="300"/>
          <w:jc w:val="center"/>
        </w:trPr>
        <w:tc>
          <w:tcPr>
            <w:tcW w:w="3402" w:type="dxa"/>
            <w:tcBorders>
              <w:top w:val="nil"/>
              <w:left w:val="nil"/>
              <w:bottom w:val="nil"/>
              <w:right w:val="nil"/>
            </w:tcBorders>
          </w:tcPr>
          <w:p w:rsidR="00C0644B" w:rsidRPr="003429A6" w:rsidRDefault="00C0644B" w:rsidP="00846FED">
            <w:pPr>
              <w:widowControl w:val="0"/>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An</w:t>
            </w:r>
          </w:p>
        </w:tc>
        <w:tc>
          <w:tcPr>
            <w:tcW w:w="728"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2003</w:t>
            </w:r>
          </w:p>
        </w:tc>
        <w:tc>
          <w:tcPr>
            <w:tcW w:w="728"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2002</w:t>
            </w:r>
          </w:p>
        </w:tc>
        <w:tc>
          <w:tcPr>
            <w:tcW w:w="728"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2001</w:t>
            </w:r>
          </w:p>
        </w:tc>
        <w:tc>
          <w:tcPr>
            <w:tcW w:w="728"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2000</w:t>
            </w:r>
          </w:p>
        </w:tc>
        <w:tc>
          <w:tcPr>
            <w:tcW w:w="728"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1999</w:t>
            </w:r>
          </w:p>
        </w:tc>
        <w:tc>
          <w:tcPr>
            <w:tcW w:w="728"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1998</w:t>
            </w:r>
          </w:p>
        </w:tc>
        <w:tc>
          <w:tcPr>
            <w:tcW w:w="728"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1997</w:t>
            </w:r>
          </w:p>
        </w:tc>
        <w:tc>
          <w:tcPr>
            <w:tcW w:w="740"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1996</w:t>
            </w:r>
          </w:p>
        </w:tc>
        <w:tc>
          <w:tcPr>
            <w:tcW w:w="740" w:type="dxa"/>
            <w:tcBorders>
              <w:top w:val="nil"/>
              <w:left w:val="nil"/>
              <w:bottom w:val="single" w:sz="12" w:space="0" w:color="auto"/>
              <w:right w:val="nil"/>
            </w:tcBorders>
            <w:shd w:val="clear" w:color="auto" w:fill="auto"/>
            <w:noWrap/>
            <w:vAlign w:val="bottom"/>
          </w:tcPr>
          <w:p w:rsidR="00C0644B" w:rsidRPr="003429A6" w:rsidRDefault="00C0644B" w:rsidP="00846FED">
            <w:pPr>
              <w:widowControl w:val="0"/>
              <w:jc w:val="right"/>
              <w:rPr>
                <w:rFonts w:ascii="Verdana" w:eastAsia="Times New Roman" w:hAnsi="Verdana" w:cs="Arial"/>
                <w:b/>
                <w:noProof w:val="0"/>
                <w:sz w:val="18"/>
                <w:szCs w:val="18"/>
                <w:lang w:val="en-US" w:eastAsia="en-US"/>
              </w:rPr>
            </w:pPr>
            <w:r w:rsidRPr="003429A6">
              <w:rPr>
                <w:rFonts w:ascii="Verdana" w:eastAsia="Times New Roman" w:hAnsi="Verdana" w:cs="Arial"/>
                <w:b/>
                <w:noProof w:val="0"/>
                <w:sz w:val="18"/>
                <w:szCs w:val="18"/>
                <w:lang w:val="en-US" w:eastAsia="en-US"/>
              </w:rPr>
              <w:t>1995</w:t>
            </w:r>
          </w:p>
        </w:tc>
      </w:tr>
      <w:tr w:rsidR="00C0644B" w:rsidRPr="00BE5884" w:rsidTr="004A70EC">
        <w:trPr>
          <w:trHeight w:val="300"/>
          <w:jc w:val="center"/>
        </w:trPr>
        <w:tc>
          <w:tcPr>
            <w:tcW w:w="3402" w:type="dxa"/>
            <w:tcBorders>
              <w:top w:val="nil"/>
              <w:left w:val="nil"/>
              <w:bottom w:val="nil"/>
              <w:right w:val="nil"/>
            </w:tcBorders>
          </w:tcPr>
          <w:p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Indice de actualizare a capitalului</w:t>
            </w:r>
          </w:p>
        </w:tc>
        <w:tc>
          <w:tcPr>
            <w:tcW w:w="728" w:type="dxa"/>
            <w:tcBorders>
              <w:top w:val="single" w:sz="12" w:space="0" w:color="auto"/>
              <w:left w:val="nil"/>
              <w:bottom w:val="nil"/>
              <w:right w:val="nil"/>
            </w:tcBorders>
            <w:shd w:val="clear" w:color="auto" w:fill="auto"/>
            <w:noWrap/>
            <w:vAlign w:val="bottom"/>
          </w:tcPr>
          <w:p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1.00 </w:t>
            </w:r>
          </w:p>
        </w:tc>
        <w:tc>
          <w:tcPr>
            <w:tcW w:w="728" w:type="dxa"/>
            <w:tcBorders>
              <w:top w:val="single" w:sz="12" w:space="0" w:color="auto"/>
              <w:left w:val="nil"/>
              <w:bottom w:val="nil"/>
              <w:right w:val="nil"/>
            </w:tcBorders>
            <w:shd w:val="clear" w:color="auto" w:fill="auto"/>
            <w:noWrap/>
            <w:vAlign w:val="bottom"/>
          </w:tcPr>
          <w:p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1.15 </w:t>
            </w:r>
          </w:p>
        </w:tc>
        <w:tc>
          <w:tcPr>
            <w:tcW w:w="728" w:type="dxa"/>
            <w:tcBorders>
              <w:top w:val="single" w:sz="12" w:space="0" w:color="auto"/>
              <w:left w:val="nil"/>
              <w:bottom w:val="nil"/>
              <w:right w:val="nil"/>
            </w:tcBorders>
            <w:shd w:val="clear" w:color="auto" w:fill="auto"/>
            <w:noWrap/>
            <w:vAlign w:val="bottom"/>
          </w:tcPr>
          <w:p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1.41 </w:t>
            </w:r>
          </w:p>
        </w:tc>
        <w:tc>
          <w:tcPr>
            <w:tcW w:w="728" w:type="dxa"/>
            <w:tcBorders>
              <w:top w:val="single" w:sz="12" w:space="0" w:color="auto"/>
              <w:left w:val="nil"/>
              <w:bottom w:val="nil"/>
              <w:right w:val="nil"/>
            </w:tcBorders>
            <w:shd w:val="clear" w:color="auto" w:fill="auto"/>
            <w:noWrap/>
            <w:vAlign w:val="bottom"/>
          </w:tcPr>
          <w:p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1.90 </w:t>
            </w:r>
          </w:p>
        </w:tc>
        <w:tc>
          <w:tcPr>
            <w:tcW w:w="728" w:type="dxa"/>
            <w:tcBorders>
              <w:top w:val="single" w:sz="12" w:space="0" w:color="auto"/>
              <w:left w:val="nil"/>
              <w:bottom w:val="nil"/>
              <w:right w:val="nil"/>
            </w:tcBorders>
            <w:shd w:val="clear" w:color="auto" w:fill="auto"/>
            <w:noWrap/>
            <w:vAlign w:val="bottom"/>
          </w:tcPr>
          <w:p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2.77 </w:t>
            </w:r>
          </w:p>
        </w:tc>
        <w:tc>
          <w:tcPr>
            <w:tcW w:w="728" w:type="dxa"/>
            <w:tcBorders>
              <w:top w:val="single" w:sz="12" w:space="0" w:color="auto"/>
              <w:left w:val="nil"/>
              <w:bottom w:val="nil"/>
              <w:right w:val="nil"/>
            </w:tcBorders>
            <w:shd w:val="clear" w:color="auto" w:fill="auto"/>
            <w:noWrap/>
            <w:vAlign w:val="bottom"/>
          </w:tcPr>
          <w:p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4.04 </w:t>
            </w:r>
          </w:p>
        </w:tc>
        <w:tc>
          <w:tcPr>
            <w:tcW w:w="728" w:type="dxa"/>
            <w:tcBorders>
              <w:top w:val="single" w:sz="12" w:space="0" w:color="auto"/>
              <w:left w:val="nil"/>
              <w:bottom w:val="nil"/>
              <w:right w:val="nil"/>
            </w:tcBorders>
            <w:shd w:val="clear" w:color="auto" w:fill="auto"/>
            <w:noWrap/>
            <w:vAlign w:val="bottom"/>
          </w:tcPr>
          <w:p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6.42 </w:t>
            </w:r>
          </w:p>
        </w:tc>
        <w:tc>
          <w:tcPr>
            <w:tcW w:w="740" w:type="dxa"/>
            <w:tcBorders>
              <w:top w:val="single" w:sz="12" w:space="0" w:color="auto"/>
              <w:left w:val="nil"/>
              <w:bottom w:val="nil"/>
              <w:right w:val="nil"/>
            </w:tcBorders>
            <w:shd w:val="clear" w:color="auto" w:fill="auto"/>
            <w:noWrap/>
            <w:vAlign w:val="bottom"/>
          </w:tcPr>
          <w:p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16.36 </w:t>
            </w:r>
          </w:p>
        </w:tc>
        <w:tc>
          <w:tcPr>
            <w:tcW w:w="740" w:type="dxa"/>
            <w:tcBorders>
              <w:top w:val="single" w:sz="12" w:space="0" w:color="auto"/>
              <w:left w:val="nil"/>
              <w:bottom w:val="nil"/>
              <w:right w:val="nil"/>
            </w:tcBorders>
            <w:shd w:val="clear" w:color="auto" w:fill="auto"/>
            <w:noWrap/>
            <w:vAlign w:val="bottom"/>
          </w:tcPr>
          <w:p w:rsidR="00C0644B" w:rsidRPr="00BE5884" w:rsidRDefault="00C0644B"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22.71 </w:t>
            </w:r>
          </w:p>
        </w:tc>
      </w:tr>
    </w:tbl>
    <w:p w:rsidR="00EE3791" w:rsidRPr="00BE5884" w:rsidRDefault="00EE3791" w:rsidP="00846FED">
      <w:pPr>
        <w:widowControl w:val="0"/>
        <w:rPr>
          <w:rFonts w:ascii="Verdana" w:hAnsi="Verdana" w:cs="Arial"/>
          <w:sz w:val="18"/>
          <w:szCs w:val="18"/>
          <w:lang w:val="en-US"/>
        </w:rPr>
      </w:pPr>
    </w:p>
    <w:p w:rsidR="00EE3791" w:rsidRPr="00BE5884" w:rsidRDefault="00EE3791" w:rsidP="00846FED">
      <w:pPr>
        <w:widowControl w:val="0"/>
        <w:rPr>
          <w:rFonts w:ascii="Verdana" w:hAnsi="Verdana" w:cs="Arial"/>
          <w:sz w:val="18"/>
          <w:szCs w:val="18"/>
          <w:lang w:val="en-US"/>
        </w:rPr>
      </w:pPr>
      <w:r w:rsidRPr="00BE5884">
        <w:rPr>
          <w:rFonts w:ascii="Verdana" w:hAnsi="Verdana" w:cs="Arial"/>
          <w:sz w:val="18"/>
          <w:szCs w:val="18"/>
          <w:lang w:val="en-US"/>
        </w:rPr>
        <w:t>In urma aplicarii acestor actualizari s-au inregistrat urmatoarele valori:</w:t>
      </w:r>
    </w:p>
    <w:p w:rsidR="00EE3791" w:rsidRPr="00BE5884" w:rsidRDefault="00EE3791" w:rsidP="00846FED">
      <w:pPr>
        <w:widowControl w:val="0"/>
        <w:rPr>
          <w:rFonts w:ascii="Verdana" w:hAnsi="Verdana" w:cs="Arial"/>
          <w:sz w:val="18"/>
          <w:szCs w:val="18"/>
          <w:lang w:val="en-US"/>
        </w:rPr>
      </w:pPr>
    </w:p>
    <w:tbl>
      <w:tblPr>
        <w:tblW w:w="10188" w:type="dxa"/>
        <w:tblLook w:val="0000"/>
      </w:tblPr>
      <w:tblGrid>
        <w:gridCol w:w="7668"/>
        <w:gridCol w:w="1260"/>
        <w:gridCol w:w="1260"/>
      </w:tblGrid>
      <w:tr w:rsidR="00EE3791" w:rsidRPr="00BE5884" w:rsidTr="004A70EC">
        <w:trPr>
          <w:trHeight w:val="255"/>
        </w:trPr>
        <w:tc>
          <w:tcPr>
            <w:tcW w:w="7668" w:type="dxa"/>
            <w:tcBorders>
              <w:top w:val="nil"/>
              <w:left w:val="nil"/>
              <w:bottom w:val="nil"/>
              <w:right w:val="nil"/>
            </w:tcBorders>
            <w:shd w:val="clear" w:color="auto" w:fill="auto"/>
            <w:noWrap/>
            <w:vAlign w:val="bottom"/>
          </w:tcPr>
          <w:p w:rsidR="00EE3791" w:rsidRPr="00BE5884" w:rsidRDefault="00EE3791"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Cont</w:t>
            </w:r>
          </w:p>
        </w:tc>
        <w:tc>
          <w:tcPr>
            <w:tcW w:w="1260" w:type="dxa"/>
            <w:tcBorders>
              <w:top w:val="nil"/>
              <w:left w:val="nil"/>
              <w:bottom w:val="single" w:sz="12" w:space="0" w:color="auto"/>
              <w:right w:val="nil"/>
            </w:tcBorders>
            <w:shd w:val="clear" w:color="auto" w:fill="auto"/>
            <w:noWrap/>
            <w:vAlign w:val="bottom"/>
          </w:tcPr>
          <w:p w:rsidR="00EE3791" w:rsidRPr="00BE5884" w:rsidRDefault="00EE3791" w:rsidP="003429A6">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Debit</w:t>
            </w:r>
          </w:p>
        </w:tc>
        <w:tc>
          <w:tcPr>
            <w:tcW w:w="1260" w:type="dxa"/>
            <w:tcBorders>
              <w:top w:val="nil"/>
              <w:left w:val="nil"/>
              <w:bottom w:val="single" w:sz="12" w:space="0" w:color="auto"/>
              <w:right w:val="nil"/>
            </w:tcBorders>
            <w:shd w:val="clear" w:color="auto" w:fill="auto"/>
            <w:noWrap/>
            <w:vAlign w:val="bottom"/>
          </w:tcPr>
          <w:p w:rsidR="00EE3791" w:rsidRPr="00BE5884" w:rsidRDefault="00EE3791" w:rsidP="003429A6">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Credit</w:t>
            </w:r>
          </w:p>
        </w:tc>
      </w:tr>
      <w:tr w:rsidR="00EE3791" w:rsidRPr="00BE5884" w:rsidTr="004A70EC">
        <w:trPr>
          <w:trHeight w:val="255"/>
        </w:trPr>
        <w:tc>
          <w:tcPr>
            <w:tcW w:w="7668" w:type="dxa"/>
            <w:tcBorders>
              <w:top w:val="nil"/>
              <w:left w:val="nil"/>
              <w:bottom w:val="nil"/>
              <w:right w:val="nil"/>
            </w:tcBorders>
            <w:shd w:val="clear" w:color="auto" w:fill="auto"/>
            <w:noWrap/>
            <w:vAlign w:val="bottom"/>
          </w:tcPr>
          <w:p w:rsidR="003429A6" w:rsidRDefault="003429A6" w:rsidP="00846FED">
            <w:pPr>
              <w:widowControl w:val="0"/>
              <w:rPr>
                <w:rFonts w:ascii="Verdana" w:eastAsia="Times New Roman" w:hAnsi="Verdana" w:cs="Arial"/>
                <w:noProof w:val="0"/>
                <w:sz w:val="18"/>
                <w:szCs w:val="18"/>
                <w:lang w:val="en-US" w:eastAsia="en-US"/>
              </w:rPr>
            </w:pPr>
          </w:p>
          <w:p w:rsidR="00EE3791" w:rsidRPr="00BE5884" w:rsidRDefault="00EE3791"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Ajustari ale capitalului social</w:t>
            </w:r>
          </w:p>
        </w:tc>
        <w:tc>
          <w:tcPr>
            <w:tcW w:w="1260" w:type="dxa"/>
            <w:tcBorders>
              <w:top w:val="single" w:sz="12" w:space="0" w:color="auto"/>
              <w:left w:val="nil"/>
              <w:bottom w:val="nil"/>
              <w:right w:val="nil"/>
            </w:tcBorders>
            <w:shd w:val="clear" w:color="auto" w:fill="auto"/>
            <w:noWrap/>
            <w:vAlign w:val="bottom"/>
          </w:tcPr>
          <w:p w:rsidR="00EE3791" w:rsidRPr="00BE5884" w:rsidRDefault="003429A6" w:rsidP="003429A6">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p>
        </w:tc>
        <w:tc>
          <w:tcPr>
            <w:tcW w:w="1260" w:type="dxa"/>
            <w:tcBorders>
              <w:top w:val="single" w:sz="12" w:space="0" w:color="auto"/>
              <w:left w:val="nil"/>
              <w:bottom w:val="nil"/>
              <w:right w:val="nil"/>
            </w:tcBorders>
            <w:shd w:val="clear" w:color="auto" w:fill="auto"/>
            <w:noWrap/>
            <w:vAlign w:val="bottom"/>
          </w:tcPr>
          <w:p w:rsidR="00EE3791" w:rsidRPr="00BE5884" w:rsidRDefault="006E00C5" w:rsidP="003429A6">
            <w:pPr>
              <w:widowControl w:val="0"/>
              <w:jc w:val="right"/>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4.071.</w:t>
            </w:r>
            <w:r w:rsidR="00EE3791" w:rsidRPr="00BE5884">
              <w:rPr>
                <w:rFonts w:ascii="Verdana" w:eastAsia="Times New Roman" w:hAnsi="Verdana" w:cs="Arial"/>
                <w:noProof w:val="0"/>
                <w:sz w:val="18"/>
                <w:szCs w:val="18"/>
                <w:lang w:val="en-US" w:eastAsia="en-US"/>
              </w:rPr>
              <w:t>591</w:t>
            </w:r>
          </w:p>
        </w:tc>
      </w:tr>
      <w:tr w:rsidR="00EE3791" w:rsidRPr="00BE5884" w:rsidTr="004A70EC">
        <w:trPr>
          <w:trHeight w:val="255"/>
        </w:trPr>
        <w:tc>
          <w:tcPr>
            <w:tcW w:w="7668" w:type="dxa"/>
            <w:tcBorders>
              <w:top w:val="nil"/>
              <w:left w:val="nil"/>
              <w:bottom w:val="nil"/>
              <w:right w:val="nil"/>
            </w:tcBorders>
            <w:shd w:val="clear" w:color="auto" w:fill="auto"/>
            <w:noWrap/>
            <w:vAlign w:val="bottom"/>
          </w:tcPr>
          <w:p w:rsidR="00EE3791" w:rsidRPr="00BE5884" w:rsidRDefault="00EE3791"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Diferente din reevaluare*</w:t>
            </w:r>
          </w:p>
        </w:tc>
        <w:tc>
          <w:tcPr>
            <w:tcW w:w="1260" w:type="dxa"/>
            <w:tcBorders>
              <w:top w:val="nil"/>
              <w:left w:val="nil"/>
              <w:bottom w:val="nil"/>
              <w:right w:val="nil"/>
            </w:tcBorders>
            <w:shd w:val="clear" w:color="auto" w:fill="auto"/>
            <w:noWrap/>
            <w:vAlign w:val="bottom"/>
          </w:tcPr>
          <w:p w:rsidR="00EE3791" w:rsidRPr="00BE5884" w:rsidRDefault="003429A6" w:rsidP="003429A6">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p>
        </w:tc>
        <w:tc>
          <w:tcPr>
            <w:tcW w:w="1260" w:type="dxa"/>
            <w:tcBorders>
              <w:top w:val="nil"/>
              <w:left w:val="nil"/>
              <w:bottom w:val="nil"/>
              <w:right w:val="nil"/>
            </w:tcBorders>
            <w:shd w:val="clear" w:color="auto" w:fill="auto"/>
            <w:noWrap/>
            <w:vAlign w:val="bottom"/>
          </w:tcPr>
          <w:p w:rsidR="00EE3791" w:rsidRPr="00BE5884" w:rsidRDefault="00EE3791" w:rsidP="003429A6">
            <w:pPr>
              <w:widowControl w:val="0"/>
              <w:jc w:val="right"/>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59</w:t>
            </w:r>
            <w:r w:rsidR="006E00C5" w:rsidRPr="00BE5884">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884</w:t>
            </w:r>
          </w:p>
        </w:tc>
      </w:tr>
      <w:tr w:rsidR="00EE3791" w:rsidRPr="00BE5884" w:rsidTr="004A70EC">
        <w:trPr>
          <w:trHeight w:val="255"/>
        </w:trPr>
        <w:tc>
          <w:tcPr>
            <w:tcW w:w="7668" w:type="dxa"/>
            <w:tcBorders>
              <w:top w:val="nil"/>
              <w:left w:val="nil"/>
              <w:bottom w:val="nil"/>
              <w:right w:val="nil"/>
            </w:tcBorders>
            <w:shd w:val="clear" w:color="auto" w:fill="auto"/>
            <w:noWrap/>
            <w:vAlign w:val="bottom"/>
          </w:tcPr>
          <w:p w:rsidR="00EE3791" w:rsidRPr="00BE5884" w:rsidRDefault="00EE3791"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Alte rezerve**</w:t>
            </w:r>
          </w:p>
        </w:tc>
        <w:tc>
          <w:tcPr>
            <w:tcW w:w="1260" w:type="dxa"/>
            <w:tcBorders>
              <w:top w:val="nil"/>
              <w:left w:val="nil"/>
              <w:bottom w:val="nil"/>
              <w:right w:val="nil"/>
            </w:tcBorders>
            <w:shd w:val="clear" w:color="auto" w:fill="auto"/>
            <w:noWrap/>
            <w:vAlign w:val="bottom"/>
          </w:tcPr>
          <w:p w:rsidR="00EE3791" w:rsidRPr="00BE5884" w:rsidRDefault="003429A6" w:rsidP="003429A6">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p>
        </w:tc>
        <w:tc>
          <w:tcPr>
            <w:tcW w:w="1260" w:type="dxa"/>
            <w:tcBorders>
              <w:top w:val="nil"/>
              <w:left w:val="nil"/>
              <w:bottom w:val="nil"/>
              <w:right w:val="nil"/>
            </w:tcBorders>
            <w:shd w:val="clear" w:color="auto" w:fill="auto"/>
            <w:noWrap/>
            <w:vAlign w:val="bottom"/>
          </w:tcPr>
          <w:p w:rsidR="00EE3791" w:rsidRPr="00BE5884" w:rsidRDefault="006E00C5" w:rsidP="003429A6">
            <w:pPr>
              <w:widowControl w:val="0"/>
              <w:jc w:val="right"/>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2.</w:t>
            </w:r>
            <w:r w:rsidR="00EE3791" w:rsidRPr="00BE5884">
              <w:rPr>
                <w:rFonts w:ascii="Verdana" w:eastAsia="Times New Roman" w:hAnsi="Verdana" w:cs="Arial"/>
                <w:noProof w:val="0"/>
                <w:sz w:val="18"/>
                <w:szCs w:val="18"/>
                <w:lang w:val="en-US" w:eastAsia="en-US"/>
              </w:rPr>
              <w:t>748</w:t>
            </w:r>
            <w:r w:rsidRPr="00BE5884">
              <w:rPr>
                <w:rFonts w:ascii="Verdana" w:eastAsia="Times New Roman" w:hAnsi="Verdana" w:cs="Arial"/>
                <w:noProof w:val="0"/>
                <w:sz w:val="18"/>
                <w:szCs w:val="18"/>
                <w:lang w:val="en-US" w:eastAsia="en-US"/>
              </w:rPr>
              <w:t>.</w:t>
            </w:r>
            <w:r w:rsidR="00EE3791" w:rsidRPr="00BE5884">
              <w:rPr>
                <w:rFonts w:ascii="Verdana" w:eastAsia="Times New Roman" w:hAnsi="Verdana" w:cs="Arial"/>
                <w:noProof w:val="0"/>
                <w:sz w:val="18"/>
                <w:szCs w:val="18"/>
                <w:lang w:val="en-US" w:eastAsia="en-US"/>
              </w:rPr>
              <w:t>760</w:t>
            </w:r>
          </w:p>
        </w:tc>
      </w:tr>
      <w:tr w:rsidR="00EE3791" w:rsidRPr="00BE5884" w:rsidTr="004A70EC">
        <w:trPr>
          <w:trHeight w:val="255"/>
        </w:trPr>
        <w:tc>
          <w:tcPr>
            <w:tcW w:w="7668" w:type="dxa"/>
            <w:tcBorders>
              <w:top w:val="nil"/>
              <w:left w:val="nil"/>
              <w:bottom w:val="nil"/>
              <w:right w:val="nil"/>
            </w:tcBorders>
            <w:shd w:val="clear" w:color="auto" w:fill="auto"/>
            <w:noWrap/>
            <w:vAlign w:val="bottom"/>
          </w:tcPr>
          <w:p w:rsidR="00EE3791" w:rsidRPr="00BE5884" w:rsidRDefault="00EE3791"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Rezultat reportat din adoptarea pt prima data a IAS 29</w:t>
            </w:r>
          </w:p>
        </w:tc>
        <w:tc>
          <w:tcPr>
            <w:tcW w:w="1260" w:type="dxa"/>
            <w:tcBorders>
              <w:top w:val="nil"/>
              <w:left w:val="nil"/>
              <w:bottom w:val="nil"/>
              <w:right w:val="nil"/>
            </w:tcBorders>
            <w:shd w:val="clear" w:color="auto" w:fill="auto"/>
            <w:noWrap/>
            <w:vAlign w:val="bottom"/>
          </w:tcPr>
          <w:p w:rsidR="00EE3791" w:rsidRPr="00BE5884" w:rsidRDefault="00EE3791" w:rsidP="003429A6">
            <w:pPr>
              <w:widowControl w:val="0"/>
              <w:jc w:val="right"/>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6</w:t>
            </w:r>
            <w:r w:rsidR="006E00C5" w:rsidRPr="00BE5884">
              <w:rPr>
                <w:rFonts w:ascii="Verdana" w:eastAsia="Times New Roman" w:hAnsi="Verdana" w:cs="Arial"/>
                <w:noProof w:val="0"/>
                <w:sz w:val="18"/>
                <w:szCs w:val="18"/>
                <w:lang w:val="en-US" w:eastAsia="en-US"/>
              </w:rPr>
              <w:t>.880.</w:t>
            </w:r>
            <w:r w:rsidRPr="00BE5884">
              <w:rPr>
                <w:rFonts w:ascii="Verdana" w:eastAsia="Times New Roman" w:hAnsi="Verdana" w:cs="Arial"/>
                <w:noProof w:val="0"/>
                <w:sz w:val="18"/>
                <w:szCs w:val="18"/>
                <w:lang w:val="en-US" w:eastAsia="en-US"/>
              </w:rPr>
              <w:t>234</w:t>
            </w:r>
          </w:p>
        </w:tc>
        <w:tc>
          <w:tcPr>
            <w:tcW w:w="1260" w:type="dxa"/>
            <w:tcBorders>
              <w:top w:val="nil"/>
              <w:left w:val="nil"/>
              <w:bottom w:val="nil"/>
              <w:right w:val="nil"/>
            </w:tcBorders>
            <w:shd w:val="clear" w:color="auto" w:fill="auto"/>
            <w:noWrap/>
            <w:vAlign w:val="bottom"/>
          </w:tcPr>
          <w:p w:rsidR="00EE3791" w:rsidRPr="00BE5884" w:rsidRDefault="003429A6" w:rsidP="003429A6">
            <w:pPr>
              <w:widowControl w:val="0"/>
              <w:jc w:val="right"/>
              <w:rPr>
                <w:rFonts w:ascii="Verdana" w:eastAsia="Times New Roman" w:hAnsi="Verdana" w:cs="Arial"/>
                <w:noProof w:val="0"/>
                <w:sz w:val="18"/>
                <w:szCs w:val="18"/>
                <w:lang w:val="en-US" w:eastAsia="en-US"/>
              </w:rPr>
            </w:pPr>
            <w:r>
              <w:rPr>
                <w:rFonts w:ascii="Verdana" w:eastAsia="Times New Roman" w:hAnsi="Verdana" w:cs="Arial"/>
                <w:noProof w:val="0"/>
                <w:sz w:val="18"/>
                <w:szCs w:val="18"/>
                <w:lang w:val="en-US" w:eastAsia="en-US"/>
              </w:rPr>
              <w:t>-</w:t>
            </w:r>
          </w:p>
        </w:tc>
      </w:tr>
      <w:tr w:rsidR="00EE3791" w:rsidRPr="00BE5884" w:rsidTr="004A70EC">
        <w:trPr>
          <w:trHeight w:val="270"/>
        </w:trPr>
        <w:tc>
          <w:tcPr>
            <w:tcW w:w="7668" w:type="dxa"/>
            <w:tcBorders>
              <w:top w:val="nil"/>
              <w:left w:val="nil"/>
              <w:bottom w:val="nil"/>
              <w:right w:val="nil"/>
            </w:tcBorders>
            <w:shd w:val="clear" w:color="auto" w:fill="auto"/>
            <w:noWrap/>
            <w:vAlign w:val="bottom"/>
          </w:tcPr>
          <w:p w:rsidR="003429A6" w:rsidRDefault="003429A6" w:rsidP="00846FED">
            <w:pPr>
              <w:widowControl w:val="0"/>
              <w:rPr>
                <w:rFonts w:ascii="Verdana" w:eastAsia="Times New Roman" w:hAnsi="Verdana" w:cs="Arial"/>
                <w:b/>
                <w:bCs/>
                <w:noProof w:val="0"/>
                <w:sz w:val="18"/>
                <w:szCs w:val="18"/>
                <w:lang w:val="en-US" w:eastAsia="en-US"/>
              </w:rPr>
            </w:pPr>
          </w:p>
          <w:p w:rsidR="00EE3791" w:rsidRPr="00BE5884" w:rsidRDefault="00EE3791"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Total</w:t>
            </w:r>
          </w:p>
        </w:tc>
        <w:tc>
          <w:tcPr>
            <w:tcW w:w="1260" w:type="dxa"/>
            <w:tcBorders>
              <w:top w:val="single" w:sz="4" w:space="0" w:color="auto"/>
              <w:left w:val="nil"/>
              <w:bottom w:val="single" w:sz="8" w:space="0" w:color="auto"/>
              <w:right w:val="nil"/>
            </w:tcBorders>
            <w:shd w:val="clear" w:color="auto" w:fill="auto"/>
            <w:noWrap/>
            <w:vAlign w:val="bottom"/>
          </w:tcPr>
          <w:p w:rsidR="00EE3791" w:rsidRPr="00BE5884" w:rsidRDefault="006E00C5" w:rsidP="003429A6">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6.880.</w:t>
            </w:r>
            <w:r w:rsidR="00EE3791" w:rsidRPr="00BE5884">
              <w:rPr>
                <w:rFonts w:ascii="Verdana" w:eastAsia="Times New Roman" w:hAnsi="Verdana" w:cs="Arial"/>
                <w:b/>
                <w:bCs/>
                <w:noProof w:val="0"/>
                <w:sz w:val="18"/>
                <w:szCs w:val="18"/>
                <w:lang w:val="en-US" w:eastAsia="en-US"/>
              </w:rPr>
              <w:t>234</w:t>
            </w:r>
          </w:p>
        </w:tc>
        <w:tc>
          <w:tcPr>
            <w:tcW w:w="1260" w:type="dxa"/>
            <w:tcBorders>
              <w:top w:val="single" w:sz="4" w:space="0" w:color="auto"/>
              <w:left w:val="nil"/>
              <w:bottom w:val="single" w:sz="8" w:space="0" w:color="auto"/>
              <w:right w:val="nil"/>
            </w:tcBorders>
            <w:shd w:val="clear" w:color="auto" w:fill="auto"/>
            <w:noWrap/>
            <w:vAlign w:val="bottom"/>
          </w:tcPr>
          <w:p w:rsidR="00EE3791" w:rsidRPr="00BE5884" w:rsidRDefault="006E00C5" w:rsidP="003429A6">
            <w:pPr>
              <w:widowControl w:val="0"/>
              <w:jc w:val="right"/>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6.880.</w:t>
            </w:r>
            <w:r w:rsidR="00EE3791" w:rsidRPr="00BE5884">
              <w:rPr>
                <w:rFonts w:ascii="Verdana" w:eastAsia="Times New Roman" w:hAnsi="Verdana" w:cs="Arial"/>
                <w:b/>
                <w:bCs/>
                <w:noProof w:val="0"/>
                <w:sz w:val="18"/>
                <w:szCs w:val="18"/>
                <w:lang w:val="en-US" w:eastAsia="en-US"/>
              </w:rPr>
              <w:t>234</w:t>
            </w:r>
          </w:p>
        </w:tc>
      </w:tr>
    </w:tbl>
    <w:p w:rsidR="00EE3791" w:rsidRPr="00BE5884" w:rsidRDefault="00EE3791" w:rsidP="00846FED">
      <w:pPr>
        <w:widowControl w:val="0"/>
        <w:rPr>
          <w:rFonts w:ascii="Verdana" w:hAnsi="Verdana" w:cs="Arial"/>
          <w:sz w:val="18"/>
          <w:szCs w:val="18"/>
          <w:lang w:val="en-US"/>
        </w:rPr>
      </w:pPr>
    </w:p>
    <w:p w:rsidR="00EE3791" w:rsidRDefault="00EE3791" w:rsidP="00846FED">
      <w:pPr>
        <w:widowControl w:val="0"/>
        <w:rPr>
          <w:rFonts w:ascii="Verdana" w:hAnsi="Verdana" w:cs="Arial"/>
          <w:sz w:val="18"/>
          <w:szCs w:val="18"/>
          <w:lang w:val="en-US"/>
        </w:rPr>
      </w:pPr>
      <w:r w:rsidRPr="00BE5884">
        <w:rPr>
          <w:rFonts w:ascii="Verdana" w:hAnsi="Verdana" w:cs="Arial"/>
          <w:sz w:val="18"/>
          <w:szCs w:val="18"/>
          <w:lang w:val="en-US"/>
        </w:rPr>
        <w:t>* Incorporare rezerve din reevaluare in anul 2011.</w:t>
      </w:r>
    </w:p>
    <w:p w:rsidR="00EE3791" w:rsidRDefault="00EE3791" w:rsidP="00846FED">
      <w:pPr>
        <w:widowControl w:val="0"/>
        <w:rPr>
          <w:rFonts w:ascii="Verdana" w:hAnsi="Verdana" w:cs="Arial"/>
          <w:sz w:val="18"/>
          <w:szCs w:val="18"/>
          <w:lang w:val="en-US"/>
        </w:rPr>
      </w:pPr>
      <w:r w:rsidRPr="00BE5884">
        <w:rPr>
          <w:rFonts w:ascii="Verdana" w:hAnsi="Verdana" w:cs="Arial"/>
          <w:sz w:val="18"/>
          <w:szCs w:val="18"/>
          <w:lang w:val="en-US"/>
        </w:rPr>
        <w:t>**Incorporare rezerve din anul 2007 cu ocazia absorbtiei SC Investco.</w:t>
      </w:r>
    </w:p>
    <w:p w:rsidR="000D179C" w:rsidRPr="00BE5884" w:rsidRDefault="000D179C" w:rsidP="00846FED">
      <w:pPr>
        <w:widowControl w:val="0"/>
        <w:rPr>
          <w:rFonts w:ascii="Verdana" w:hAnsi="Verdana" w:cs="Arial"/>
          <w:sz w:val="18"/>
          <w:szCs w:val="18"/>
          <w:lang w:val="en-US"/>
        </w:rPr>
      </w:pPr>
    </w:p>
    <w:p w:rsidR="00EE3791" w:rsidRDefault="000D179C" w:rsidP="00846FED">
      <w:pPr>
        <w:pStyle w:val="Heading3"/>
        <w:keepNext w:val="0"/>
        <w:widowControl w:val="0"/>
        <w:rPr>
          <w:rFonts w:ascii="Verdana" w:hAnsi="Verdana"/>
          <w:sz w:val="18"/>
          <w:szCs w:val="18"/>
        </w:rPr>
      </w:pPr>
      <w:bookmarkStart w:id="18" w:name="_Toc478416157"/>
      <w:r w:rsidRPr="00BE5884">
        <w:rPr>
          <w:rFonts w:ascii="Verdana" w:hAnsi="Verdana"/>
          <w:sz w:val="18"/>
          <w:szCs w:val="18"/>
        </w:rPr>
        <w:t>21. DATORII COMERCIALE SI ALTE DATORII</w:t>
      </w:r>
      <w:bookmarkEnd w:id="18"/>
    </w:p>
    <w:p w:rsidR="000D179C" w:rsidRPr="000D179C" w:rsidRDefault="000D179C" w:rsidP="000D179C"/>
    <w:tbl>
      <w:tblPr>
        <w:tblW w:w="5000" w:type="pct"/>
        <w:tblLook w:val="04A0"/>
      </w:tblPr>
      <w:tblGrid>
        <w:gridCol w:w="6446"/>
        <w:gridCol w:w="1747"/>
        <w:gridCol w:w="1747"/>
      </w:tblGrid>
      <w:tr w:rsidR="00726AA3" w:rsidRPr="00BE5884" w:rsidTr="00FB1734">
        <w:trPr>
          <w:trHeight w:val="170"/>
        </w:trPr>
        <w:tc>
          <w:tcPr>
            <w:tcW w:w="3242" w:type="pct"/>
            <w:tcBorders>
              <w:top w:val="nil"/>
              <w:left w:val="nil"/>
              <w:bottom w:val="nil"/>
              <w:right w:val="nil"/>
            </w:tcBorders>
            <w:shd w:val="clear" w:color="auto" w:fill="auto"/>
            <w:noWrap/>
            <w:vAlign w:val="bottom"/>
            <w:hideMark/>
          </w:tcPr>
          <w:p w:rsidR="00726AA3" w:rsidRPr="00BE5884" w:rsidRDefault="00726AA3"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879" w:type="pct"/>
            <w:tcBorders>
              <w:top w:val="nil"/>
              <w:left w:val="nil"/>
              <w:bottom w:val="single" w:sz="12" w:space="0" w:color="auto"/>
              <w:right w:val="nil"/>
            </w:tcBorders>
            <w:shd w:val="clear" w:color="auto" w:fill="auto"/>
            <w:noWrap/>
            <w:vAlign w:val="bottom"/>
            <w:hideMark/>
          </w:tcPr>
          <w:p w:rsidR="00726AA3" w:rsidRPr="0084536B" w:rsidRDefault="00726AA3"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879" w:type="pct"/>
            <w:tcBorders>
              <w:top w:val="nil"/>
              <w:left w:val="nil"/>
              <w:bottom w:val="single" w:sz="12" w:space="0" w:color="auto"/>
              <w:right w:val="nil"/>
            </w:tcBorders>
            <w:shd w:val="clear" w:color="auto" w:fill="auto"/>
            <w:noWrap/>
            <w:vAlign w:val="bottom"/>
            <w:hideMark/>
          </w:tcPr>
          <w:p w:rsidR="00726AA3" w:rsidRPr="0084536B" w:rsidRDefault="00726AA3"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626C0E" w:rsidRPr="00BE5884" w:rsidTr="00FB1734">
        <w:trPr>
          <w:trHeight w:val="170"/>
        </w:trPr>
        <w:tc>
          <w:tcPr>
            <w:tcW w:w="3242" w:type="pct"/>
            <w:tcBorders>
              <w:top w:val="nil"/>
              <w:left w:val="nil"/>
              <w:bottom w:val="nil"/>
              <w:right w:val="nil"/>
            </w:tcBorders>
            <w:shd w:val="clear" w:color="auto" w:fill="auto"/>
            <w:noWrap/>
            <w:vAlign w:val="bottom"/>
            <w:hideMark/>
          </w:tcPr>
          <w:p w:rsidR="00626C0E" w:rsidRPr="00BE5884" w:rsidRDefault="00626C0E" w:rsidP="00846FED">
            <w:pPr>
              <w:widowControl w:val="0"/>
              <w:rPr>
                <w:rFonts w:ascii="Verdana" w:eastAsia="Times New Roman" w:hAnsi="Verdana" w:cs="Arial"/>
                <w:noProof w:val="0"/>
                <w:color w:val="000000"/>
                <w:sz w:val="18"/>
                <w:szCs w:val="18"/>
                <w:lang w:val="en-US" w:eastAsia="en-US"/>
              </w:rPr>
            </w:pPr>
          </w:p>
        </w:tc>
        <w:tc>
          <w:tcPr>
            <w:tcW w:w="879"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p>
        </w:tc>
        <w:tc>
          <w:tcPr>
            <w:tcW w:w="879" w:type="pct"/>
            <w:tcBorders>
              <w:top w:val="single" w:sz="12" w:space="0" w:color="auto"/>
              <w:left w:val="nil"/>
              <w:bottom w:val="nil"/>
              <w:right w:val="nil"/>
            </w:tcBorders>
            <w:shd w:val="clear" w:color="auto" w:fill="auto"/>
            <w:noWrap/>
            <w:vAlign w:val="bottom"/>
            <w:hideMark/>
          </w:tcPr>
          <w:p w:rsidR="00626C0E" w:rsidRPr="00BE5884" w:rsidRDefault="00626C0E" w:rsidP="00846FED">
            <w:pPr>
              <w:widowControl w:val="0"/>
              <w:jc w:val="right"/>
              <w:rPr>
                <w:rFonts w:ascii="Verdana" w:eastAsia="Times New Roman" w:hAnsi="Verdana" w:cs="Arial"/>
                <w:noProof w:val="0"/>
                <w:color w:val="000000"/>
                <w:sz w:val="18"/>
                <w:szCs w:val="18"/>
                <w:lang w:val="en-US" w:eastAsia="en-US"/>
              </w:rPr>
            </w:pPr>
          </w:p>
        </w:tc>
      </w:tr>
      <w:tr w:rsidR="00FB1734" w:rsidRPr="00BE5884" w:rsidTr="00FB1734">
        <w:trPr>
          <w:trHeight w:val="170"/>
        </w:trPr>
        <w:tc>
          <w:tcPr>
            <w:tcW w:w="3242" w:type="pct"/>
            <w:tcBorders>
              <w:top w:val="nil"/>
              <w:left w:val="nil"/>
              <w:bottom w:val="nil"/>
              <w:right w:val="nil"/>
            </w:tcBorders>
            <w:shd w:val="clear" w:color="auto" w:fill="auto"/>
            <w:noWrap/>
            <w:vAlign w:val="bottom"/>
            <w:hideMark/>
          </w:tcPr>
          <w:p w:rsidR="00FB1734" w:rsidRPr="00BE5884" w:rsidRDefault="00FB1734"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Datorii comerciale</w:t>
            </w:r>
          </w:p>
        </w:tc>
        <w:tc>
          <w:tcPr>
            <w:tcW w:w="879" w:type="pct"/>
            <w:tcBorders>
              <w:top w:val="nil"/>
              <w:left w:val="nil"/>
              <w:bottom w:val="nil"/>
              <w:right w:val="nil"/>
            </w:tcBorders>
            <w:shd w:val="clear" w:color="auto" w:fill="auto"/>
            <w:noWrap/>
            <w:vAlign w:val="bottom"/>
            <w:hideMark/>
          </w:tcPr>
          <w:p w:rsidR="00FB1734" w:rsidRPr="00FB1734" w:rsidRDefault="00FB1734" w:rsidP="00FB1734">
            <w:pPr>
              <w:widowControl w:val="0"/>
              <w:jc w:val="right"/>
              <w:rPr>
                <w:rFonts w:ascii="Verdana" w:eastAsia="Times New Roman" w:hAnsi="Verdana" w:cs="Arial"/>
                <w:noProof w:val="0"/>
                <w:sz w:val="18"/>
                <w:szCs w:val="18"/>
                <w:lang w:val="en-US" w:eastAsia="en-US"/>
              </w:rPr>
            </w:pPr>
            <w:r w:rsidRPr="00FB1734">
              <w:rPr>
                <w:rFonts w:ascii="Verdana" w:eastAsia="Times New Roman" w:hAnsi="Verdana" w:cs="Arial"/>
                <w:noProof w:val="0"/>
                <w:sz w:val="18"/>
                <w:szCs w:val="18"/>
                <w:lang w:val="en-US" w:eastAsia="en-US"/>
              </w:rPr>
              <w:t xml:space="preserve">441.942 </w:t>
            </w:r>
          </w:p>
        </w:tc>
        <w:tc>
          <w:tcPr>
            <w:tcW w:w="879" w:type="pct"/>
            <w:tcBorders>
              <w:top w:val="nil"/>
              <w:left w:val="nil"/>
              <w:bottom w:val="nil"/>
              <w:right w:val="nil"/>
            </w:tcBorders>
            <w:shd w:val="clear" w:color="auto" w:fill="auto"/>
            <w:noWrap/>
            <w:vAlign w:val="bottom"/>
            <w:hideMark/>
          </w:tcPr>
          <w:p w:rsidR="00FB1734" w:rsidRPr="00FB1734" w:rsidRDefault="00FB1734" w:rsidP="00FB1734">
            <w:pPr>
              <w:widowControl w:val="0"/>
              <w:jc w:val="right"/>
              <w:rPr>
                <w:rFonts w:ascii="Verdana" w:eastAsia="Times New Roman" w:hAnsi="Verdana" w:cs="Arial"/>
                <w:noProof w:val="0"/>
                <w:sz w:val="18"/>
                <w:szCs w:val="18"/>
                <w:lang w:val="en-US" w:eastAsia="en-US"/>
              </w:rPr>
            </w:pPr>
            <w:r w:rsidRPr="00FB1734">
              <w:rPr>
                <w:rFonts w:ascii="Verdana" w:eastAsia="Times New Roman" w:hAnsi="Verdana" w:cs="Arial"/>
                <w:noProof w:val="0"/>
                <w:sz w:val="18"/>
                <w:szCs w:val="18"/>
                <w:lang w:val="en-US" w:eastAsia="en-US"/>
              </w:rPr>
              <w:t xml:space="preserve">433.878 </w:t>
            </w:r>
          </w:p>
        </w:tc>
      </w:tr>
      <w:tr w:rsidR="00FB1734" w:rsidRPr="00BE5884" w:rsidTr="00FB1734">
        <w:trPr>
          <w:trHeight w:val="170"/>
        </w:trPr>
        <w:tc>
          <w:tcPr>
            <w:tcW w:w="3242" w:type="pct"/>
            <w:tcBorders>
              <w:top w:val="nil"/>
              <w:left w:val="nil"/>
              <w:bottom w:val="nil"/>
              <w:right w:val="nil"/>
            </w:tcBorders>
            <w:shd w:val="clear" w:color="auto" w:fill="auto"/>
            <w:noWrap/>
            <w:vAlign w:val="bottom"/>
            <w:hideMark/>
          </w:tcPr>
          <w:p w:rsidR="00FB1734" w:rsidRPr="00BE5884" w:rsidRDefault="00FB1734"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Datorii catre angajati</w:t>
            </w:r>
          </w:p>
        </w:tc>
        <w:tc>
          <w:tcPr>
            <w:tcW w:w="879" w:type="pct"/>
            <w:tcBorders>
              <w:top w:val="nil"/>
              <w:left w:val="nil"/>
              <w:bottom w:val="nil"/>
              <w:right w:val="nil"/>
            </w:tcBorders>
            <w:shd w:val="clear" w:color="auto" w:fill="auto"/>
            <w:noWrap/>
            <w:vAlign w:val="bottom"/>
            <w:hideMark/>
          </w:tcPr>
          <w:p w:rsidR="00FB1734" w:rsidRPr="00FB1734" w:rsidRDefault="00FB1734" w:rsidP="00FB1734">
            <w:pPr>
              <w:widowControl w:val="0"/>
              <w:jc w:val="right"/>
              <w:rPr>
                <w:rFonts w:ascii="Verdana" w:eastAsia="Times New Roman" w:hAnsi="Verdana" w:cs="Arial"/>
                <w:noProof w:val="0"/>
                <w:sz w:val="18"/>
                <w:szCs w:val="18"/>
                <w:lang w:val="en-US" w:eastAsia="en-US"/>
              </w:rPr>
            </w:pPr>
            <w:r w:rsidRPr="00FB1734">
              <w:rPr>
                <w:rFonts w:ascii="Verdana" w:eastAsia="Times New Roman" w:hAnsi="Verdana" w:cs="Arial"/>
                <w:noProof w:val="0"/>
                <w:sz w:val="18"/>
                <w:szCs w:val="18"/>
                <w:lang w:val="en-US" w:eastAsia="en-US"/>
              </w:rPr>
              <w:t xml:space="preserve">184.224 </w:t>
            </w:r>
          </w:p>
        </w:tc>
        <w:tc>
          <w:tcPr>
            <w:tcW w:w="879" w:type="pct"/>
            <w:tcBorders>
              <w:top w:val="nil"/>
              <w:left w:val="nil"/>
              <w:bottom w:val="nil"/>
              <w:right w:val="nil"/>
            </w:tcBorders>
            <w:shd w:val="clear" w:color="auto" w:fill="auto"/>
            <w:noWrap/>
            <w:vAlign w:val="bottom"/>
            <w:hideMark/>
          </w:tcPr>
          <w:p w:rsidR="00FB1734" w:rsidRPr="00FB1734" w:rsidRDefault="00FB1734" w:rsidP="00FB1734">
            <w:pPr>
              <w:widowControl w:val="0"/>
              <w:jc w:val="right"/>
              <w:rPr>
                <w:rFonts w:ascii="Verdana" w:eastAsia="Times New Roman" w:hAnsi="Verdana" w:cs="Arial"/>
                <w:noProof w:val="0"/>
                <w:sz w:val="18"/>
                <w:szCs w:val="18"/>
                <w:lang w:val="en-US" w:eastAsia="en-US"/>
              </w:rPr>
            </w:pPr>
            <w:r w:rsidRPr="00FB1734">
              <w:rPr>
                <w:rFonts w:ascii="Verdana" w:eastAsia="Times New Roman" w:hAnsi="Verdana" w:cs="Arial"/>
                <w:noProof w:val="0"/>
                <w:sz w:val="18"/>
                <w:szCs w:val="18"/>
                <w:lang w:val="en-US" w:eastAsia="en-US"/>
              </w:rPr>
              <w:t xml:space="preserve">296.115 </w:t>
            </w:r>
          </w:p>
        </w:tc>
      </w:tr>
      <w:tr w:rsidR="00FB1734" w:rsidRPr="00BE5884" w:rsidTr="00FB1734">
        <w:trPr>
          <w:trHeight w:val="170"/>
        </w:trPr>
        <w:tc>
          <w:tcPr>
            <w:tcW w:w="3242" w:type="pct"/>
            <w:tcBorders>
              <w:top w:val="nil"/>
              <w:left w:val="nil"/>
              <w:bottom w:val="nil"/>
              <w:right w:val="nil"/>
            </w:tcBorders>
            <w:shd w:val="clear" w:color="auto" w:fill="auto"/>
            <w:noWrap/>
            <w:vAlign w:val="bottom"/>
            <w:hideMark/>
          </w:tcPr>
          <w:p w:rsidR="00FB1734" w:rsidRPr="00BE5884" w:rsidRDefault="00FB1734"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Datorii cu bugetul statului</w:t>
            </w:r>
          </w:p>
        </w:tc>
        <w:tc>
          <w:tcPr>
            <w:tcW w:w="879" w:type="pct"/>
            <w:tcBorders>
              <w:top w:val="nil"/>
              <w:left w:val="nil"/>
              <w:bottom w:val="nil"/>
              <w:right w:val="nil"/>
            </w:tcBorders>
            <w:shd w:val="clear" w:color="auto" w:fill="auto"/>
            <w:noWrap/>
            <w:vAlign w:val="bottom"/>
            <w:hideMark/>
          </w:tcPr>
          <w:p w:rsidR="00FB1734" w:rsidRPr="00FB1734" w:rsidRDefault="00FB1734" w:rsidP="00FB1734">
            <w:pPr>
              <w:widowControl w:val="0"/>
              <w:jc w:val="right"/>
              <w:rPr>
                <w:rFonts w:ascii="Verdana" w:eastAsia="Times New Roman" w:hAnsi="Verdana" w:cs="Arial"/>
                <w:noProof w:val="0"/>
                <w:sz w:val="18"/>
                <w:szCs w:val="18"/>
                <w:lang w:val="en-US" w:eastAsia="en-US"/>
              </w:rPr>
            </w:pPr>
            <w:r w:rsidRPr="00FB1734">
              <w:rPr>
                <w:rFonts w:ascii="Verdana" w:eastAsia="Times New Roman" w:hAnsi="Verdana" w:cs="Arial"/>
                <w:noProof w:val="0"/>
                <w:sz w:val="18"/>
                <w:szCs w:val="18"/>
                <w:lang w:val="en-US" w:eastAsia="en-US"/>
              </w:rPr>
              <w:t xml:space="preserve">126.638 </w:t>
            </w:r>
          </w:p>
        </w:tc>
        <w:tc>
          <w:tcPr>
            <w:tcW w:w="879" w:type="pct"/>
            <w:tcBorders>
              <w:top w:val="nil"/>
              <w:left w:val="nil"/>
              <w:bottom w:val="nil"/>
              <w:right w:val="nil"/>
            </w:tcBorders>
            <w:shd w:val="clear" w:color="auto" w:fill="auto"/>
            <w:noWrap/>
            <w:vAlign w:val="bottom"/>
            <w:hideMark/>
          </w:tcPr>
          <w:p w:rsidR="00FB1734" w:rsidRPr="00FB1734" w:rsidRDefault="00FB1734" w:rsidP="00FB1734">
            <w:pPr>
              <w:widowControl w:val="0"/>
              <w:jc w:val="right"/>
              <w:rPr>
                <w:rFonts w:ascii="Verdana" w:eastAsia="Times New Roman" w:hAnsi="Verdana" w:cs="Arial"/>
                <w:noProof w:val="0"/>
                <w:sz w:val="18"/>
                <w:szCs w:val="18"/>
                <w:lang w:val="en-US" w:eastAsia="en-US"/>
              </w:rPr>
            </w:pPr>
            <w:r w:rsidRPr="00FB1734">
              <w:rPr>
                <w:rFonts w:ascii="Verdana" w:eastAsia="Times New Roman" w:hAnsi="Verdana" w:cs="Arial"/>
                <w:noProof w:val="0"/>
                <w:sz w:val="18"/>
                <w:szCs w:val="18"/>
                <w:lang w:val="en-US" w:eastAsia="en-US"/>
              </w:rPr>
              <w:t xml:space="preserve">193.453 </w:t>
            </w:r>
          </w:p>
        </w:tc>
      </w:tr>
      <w:tr w:rsidR="00FB1734" w:rsidRPr="00BE5884" w:rsidTr="00FB1734">
        <w:trPr>
          <w:trHeight w:val="170"/>
        </w:trPr>
        <w:tc>
          <w:tcPr>
            <w:tcW w:w="3242" w:type="pct"/>
            <w:tcBorders>
              <w:top w:val="nil"/>
              <w:left w:val="nil"/>
              <w:bottom w:val="nil"/>
              <w:right w:val="nil"/>
            </w:tcBorders>
            <w:shd w:val="clear" w:color="auto" w:fill="auto"/>
            <w:noWrap/>
            <w:vAlign w:val="bottom"/>
            <w:hideMark/>
          </w:tcPr>
          <w:p w:rsidR="00FB1734" w:rsidRPr="00BE5884" w:rsidRDefault="00FB1734"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Creditori diversi rezultati din tranzactiile house</w:t>
            </w:r>
          </w:p>
        </w:tc>
        <w:tc>
          <w:tcPr>
            <w:tcW w:w="879" w:type="pct"/>
            <w:tcBorders>
              <w:top w:val="nil"/>
              <w:left w:val="nil"/>
              <w:bottom w:val="nil"/>
              <w:right w:val="nil"/>
            </w:tcBorders>
            <w:shd w:val="clear" w:color="auto" w:fill="auto"/>
            <w:noWrap/>
            <w:vAlign w:val="bottom"/>
            <w:hideMark/>
          </w:tcPr>
          <w:p w:rsidR="00FB1734" w:rsidRPr="00FB1734" w:rsidRDefault="00FB1734" w:rsidP="00FB1734">
            <w:pPr>
              <w:widowControl w:val="0"/>
              <w:jc w:val="right"/>
              <w:rPr>
                <w:rFonts w:ascii="Verdana" w:eastAsia="Times New Roman" w:hAnsi="Verdana" w:cs="Arial"/>
                <w:noProof w:val="0"/>
                <w:sz w:val="18"/>
                <w:szCs w:val="18"/>
                <w:lang w:val="en-US" w:eastAsia="en-US"/>
              </w:rPr>
            </w:pPr>
            <w:r w:rsidRPr="00FB1734">
              <w:rPr>
                <w:rFonts w:ascii="Verdana" w:eastAsia="Times New Roman" w:hAnsi="Verdana" w:cs="Arial"/>
                <w:noProof w:val="0"/>
                <w:sz w:val="18"/>
                <w:szCs w:val="18"/>
                <w:lang w:val="en-US" w:eastAsia="en-US"/>
              </w:rPr>
              <w:t xml:space="preserve">872.784 </w:t>
            </w:r>
          </w:p>
        </w:tc>
        <w:tc>
          <w:tcPr>
            <w:tcW w:w="879" w:type="pct"/>
            <w:tcBorders>
              <w:top w:val="nil"/>
              <w:left w:val="nil"/>
              <w:bottom w:val="nil"/>
              <w:right w:val="nil"/>
            </w:tcBorders>
            <w:shd w:val="clear" w:color="auto" w:fill="auto"/>
            <w:noWrap/>
            <w:vAlign w:val="bottom"/>
            <w:hideMark/>
          </w:tcPr>
          <w:p w:rsidR="00FB1734" w:rsidRPr="00FB1734" w:rsidRDefault="00FB1734" w:rsidP="00FB1734">
            <w:pPr>
              <w:widowControl w:val="0"/>
              <w:jc w:val="right"/>
              <w:rPr>
                <w:rFonts w:ascii="Verdana" w:eastAsia="Times New Roman" w:hAnsi="Verdana" w:cs="Arial"/>
                <w:noProof w:val="0"/>
                <w:sz w:val="18"/>
                <w:szCs w:val="18"/>
                <w:lang w:val="en-US" w:eastAsia="en-US"/>
              </w:rPr>
            </w:pPr>
            <w:r w:rsidRPr="00FB1734">
              <w:rPr>
                <w:rFonts w:ascii="Verdana" w:eastAsia="Times New Roman" w:hAnsi="Verdana" w:cs="Arial"/>
                <w:noProof w:val="0"/>
                <w:sz w:val="18"/>
                <w:szCs w:val="18"/>
                <w:lang w:val="en-US" w:eastAsia="en-US"/>
              </w:rPr>
              <w:t xml:space="preserve">2.592.970 </w:t>
            </w:r>
          </w:p>
        </w:tc>
      </w:tr>
      <w:tr w:rsidR="00FB1734" w:rsidRPr="00BE5884" w:rsidTr="00FB1734">
        <w:trPr>
          <w:trHeight w:val="170"/>
        </w:trPr>
        <w:tc>
          <w:tcPr>
            <w:tcW w:w="3242" w:type="pct"/>
            <w:tcBorders>
              <w:top w:val="nil"/>
              <w:left w:val="nil"/>
              <w:bottom w:val="nil"/>
              <w:right w:val="nil"/>
            </w:tcBorders>
            <w:shd w:val="clear" w:color="auto" w:fill="auto"/>
            <w:noWrap/>
            <w:vAlign w:val="bottom"/>
            <w:hideMark/>
          </w:tcPr>
          <w:p w:rsidR="00FB1734" w:rsidRPr="00BE5884" w:rsidRDefault="00FB1734"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Creditori diversi rezultati din tranzactiile clientilor</w:t>
            </w:r>
          </w:p>
        </w:tc>
        <w:tc>
          <w:tcPr>
            <w:tcW w:w="879" w:type="pct"/>
            <w:tcBorders>
              <w:top w:val="nil"/>
              <w:left w:val="nil"/>
              <w:bottom w:val="nil"/>
              <w:right w:val="nil"/>
            </w:tcBorders>
            <w:shd w:val="clear" w:color="auto" w:fill="auto"/>
            <w:noWrap/>
            <w:vAlign w:val="bottom"/>
            <w:hideMark/>
          </w:tcPr>
          <w:p w:rsidR="00FB1734" w:rsidRPr="00FB1734" w:rsidRDefault="00FB1734" w:rsidP="00FB1734">
            <w:pPr>
              <w:widowControl w:val="0"/>
              <w:jc w:val="right"/>
              <w:rPr>
                <w:rFonts w:ascii="Verdana" w:eastAsia="Times New Roman" w:hAnsi="Verdana" w:cs="Arial"/>
                <w:noProof w:val="0"/>
                <w:sz w:val="18"/>
                <w:szCs w:val="18"/>
                <w:lang w:val="en-US" w:eastAsia="en-US"/>
              </w:rPr>
            </w:pPr>
            <w:r w:rsidRPr="00FB1734">
              <w:rPr>
                <w:rFonts w:ascii="Verdana" w:eastAsia="Times New Roman" w:hAnsi="Verdana" w:cs="Arial"/>
                <w:noProof w:val="0"/>
                <w:sz w:val="18"/>
                <w:szCs w:val="18"/>
                <w:lang w:val="en-US" w:eastAsia="en-US"/>
              </w:rPr>
              <w:t xml:space="preserve">10.237.065 </w:t>
            </w:r>
          </w:p>
        </w:tc>
        <w:tc>
          <w:tcPr>
            <w:tcW w:w="879" w:type="pct"/>
            <w:tcBorders>
              <w:top w:val="nil"/>
              <w:left w:val="nil"/>
              <w:bottom w:val="nil"/>
              <w:right w:val="nil"/>
            </w:tcBorders>
            <w:shd w:val="clear" w:color="auto" w:fill="auto"/>
            <w:noWrap/>
            <w:vAlign w:val="bottom"/>
            <w:hideMark/>
          </w:tcPr>
          <w:p w:rsidR="00FB1734" w:rsidRPr="00FB1734" w:rsidRDefault="00FB1734" w:rsidP="00FB1734">
            <w:pPr>
              <w:widowControl w:val="0"/>
              <w:jc w:val="right"/>
              <w:rPr>
                <w:rFonts w:ascii="Verdana" w:eastAsia="Times New Roman" w:hAnsi="Verdana" w:cs="Arial"/>
                <w:noProof w:val="0"/>
                <w:sz w:val="18"/>
                <w:szCs w:val="18"/>
                <w:lang w:val="en-US" w:eastAsia="en-US"/>
              </w:rPr>
            </w:pPr>
            <w:r w:rsidRPr="00FB1734">
              <w:rPr>
                <w:rFonts w:ascii="Verdana" w:eastAsia="Times New Roman" w:hAnsi="Verdana" w:cs="Arial"/>
                <w:noProof w:val="0"/>
                <w:sz w:val="18"/>
                <w:szCs w:val="18"/>
                <w:lang w:val="en-US" w:eastAsia="en-US"/>
              </w:rPr>
              <w:t xml:space="preserve">4.526.922 </w:t>
            </w:r>
          </w:p>
        </w:tc>
      </w:tr>
      <w:tr w:rsidR="00FB1734" w:rsidRPr="00BE5884" w:rsidTr="00FB1734">
        <w:trPr>
          <w:trHeight w:val="170"/>
        </w:trPr>
        <w:tc>
          <w:tcPr>
            <w:tcW w:w="3242" w:type="pct"/>
            <w:tcBorders>
              <w:top w:val="nil"/>
              <w:left w:val="nil"/>
              <w:bottom w:val="nil"/>
              <w:right w:val="nil"/>
            </w:tcBorders>
            <w:shd w:val="clear" w:color="auto" w:fill="auto"/>
            <w:noWrap/>
            <w:vAlign w:val="bottom"/>
            <w:hideMark/>
          </w:tcPr>
          <w:p w:rsidR="00FB1734" w:rsidRPr="00BE5884" w:rsidRDefault="00FB1734"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Creditori diversi rezultati d</w:t>
            </w:r>
            <w:r>
              <w:rPr>
                <w:rFonts w:ascii="Verdana" w:eastAsia="Times New Roman" w:hAnsi="Verdana" w:cs="Arial"/>
                <w:noProof w:val="0"/>
                <w:color w:val="000000"/>
                <w:sz w:val="18"/>
                <w:szCs w:val="18"/>
                <w:lang w:val="en-US" w:eastAsia="en-US"/>
              </w:rPr>
              <w:t>in instrumente financiare pe piete externe</w:t>
            </w:r>
          </w:p>
        </w:tc>
        <w:tc>
          <w:tcPr>
            <w:tcW w:w="879" w:type="pct"/>
            <w:tcBorders>
              <w:top w:val="nil"/>
              <w:left w:val="nil"/>
              <w:bottom w:val="single" w:sz="4" w:space="0" w:color="auto"/>
              <w:right w:val="nil"/>
            </w:tcBorders>
            <w:shd w:val="clear" w:color="auto" w:fill="auto"/>
            <w:noWrap/>
            <w:vAlign w:val="bottom"/>
            <w:hideMark/>
          </w:tcPr>
          <w:p w:rsidR="00FB1734" w:rsidRPr="00FB1734" w:rsidRDefault="00FB1734" w:rsidP="00FB1734">
            <w:pPr>
              <w:widowControl w:val="0"/>
              <w:jc w:val="right"/>
              <w:rPr>
                <w:rFonts w:ascii="Verdana" w:eastAsia="Times New Roman" w:hAnsi="Verdana" w:cs="Arial"/>
                <w:noProof w:val="0"/>
                <w:sz w:val="18"/>
                <w:szCs w:val="18"/>
                <w:lang w:val="en-US" w:eastAsia="en-US"/>
              </w:rPr>
            </w:pPr>
            <w:r w:rsidRPr="00FB1734">
              <w:rPr>
                <w:rFonts w:ascii="Verdana" w:eastAsia="Times New Roman" w:hAnsi="Verdana" w:cs="Arial"/>
                <w:noProof w:val="0"/>
                <w:sz w:val="18"/>
                <w:szCs w:val="18"/>
                <w:lang w:val="en-US" w:eastAsia="en-US"/>
              </w:rPr>
              <w:t xml:space="preserve">434.650 </w:t>
            </w:r>
          </w:p>
        </w:tc>
        <w:tc>
          <w:tcPr>
            <w:tcW w:w="879" w:type="pct"/>
            <w:tcBorders>
              <w:top w:val="nil"/>
              <w:left w:val="nil"/>
              <w:bottom w:val="single" w:sz="4" w:space="0" w:color="auto"/>
              <w:right w:val="nil"/>
            </w:tcBorders>
            <w:shd w:val="clear" w:color="auto" w:fill="auto"/>
            <w:noWrap/>
            <w:vAlign w:val="bottom"/>
            <w:hideMark/>
          </w:tcPr>
          <w:p w:rsidR="00FB1734" w:rsidRPr="00FB1734" w:rsidRDefault="00FB1734" w:rsidP="00FB1734">
            <w:pPr>
              <w:widowControl w:val="0"/>
              <w:jc w:val="right"/>
              <w:rPr>
                <w:rFonts w:ascii="Verdana" w:eastAsia="Times New Roman" w:hAnsi="Verdana" w:cs="Arial"/>
                <w:noProof w:val="0"/>
                <w:sz w:val="18"/>
                <w:szCs w:val="18"/>
                <w:lang w:val="en-US" w:eastAsia="en-US"/>
              </w:rPr>
            </w:pPr>
            <w:r w:rsidRPr="00FB1734">
              <w:rPr>
                <w:rFonts w:ascii="Verdana" w:eastAsia="Times New Roman" w:hAnsi="Verdana" w:cs="Arial"/>
                <w:noProof w:val="0"/>
                <w:sz w:val="18"/>
                <w:szCs w:val="18"/>
                <w:lang w:val="en-US" w:eastAsia="en-US"/>
              </w:rPr>
              <w:t xml:space="preserve">1.087.626 </w:t>
            </w:r>
          </w:p>
        </w:tc>
      </w:tr>
      <w:tr w:rsidR="00FB1734" w:rsidRPr="00BE5884" w:rsidTr="00FB1734">
        <w:trPr>
          <w:trHeight w:val="170"/>
        </w:trPr>
        <w:tc>
          <w:tcPr>
            <w:tcW w:w="3242" w:type="pct"/>
            <w:tcBorders>
              <w:top w:val="nil"/>
              <w:left w:val="nil"/>
              <w:bottom w:val="nil"/>
              <w:right w:val="nil"/>
            </w:tcBorders>
            <w:shd w:val="clear" w:color="auto" w:fill="auto"/>
            <w:noWrap/>
            <w:vAlign w:val="bottom"/>
            <w:hideMark/>
          </w:tcPr>
          <w:p w:rsidR="00FB1734" w:rsidRDefault="00FB1734" w:rsidP="00846FED">
            <w:pPr>
              <w:widowControl w:val="0"/>
              <w:rPr>
                <w:rFonts w:ascii="Verdana" w:eastAsia="Times New Roman" w:hAnsi="Verdana" w:cs="Arial"/>
                <w:b/>
                <w:bCs/>
                <w:noProof w:val="0"/>
                <w:color w:val="000000"/>
                <w:sz w:val="18"/>
                <w:szCs w:val="18"/>
                <w:lang w:val="fr-FR" w:eastAsia="en-US"/>
              </w:rPr>
            </w:pPr>
          </w:p>
          <w:p w:rsidR="00FB1734" w:rsidRPr="00BE5884" w:rsidRDefault="00FB1734"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Total datorii comerciale si alte datorii</w:t>
            </w:r>
          </w:p>
        </w:tc>
        <w:tc>
          <w:tcPr>
            <w:tcW w:w="879" w:type="pct"/>
            <w:tcBorders>
              <w:top w:val="single" w:sz="4" w:space="0" w:color="auto"/>
              <w:left w:val="nil"/>
              <w:bottom w:val="single" w:sz="12" w:space="0" w:color="auto"/>
              <w:right w:val="nil"/>
            </w:tcBorders>
            <w:shd w:val="clear" w:color="auto" w:fill="auto"/>
            <w:vAlign w:val="bottom"/>
            <w:hideMark/>
          </w:tcPr>
          <w:p w:rsidR="00FB1734" w:rsidRPr="00FB1734" w:rsidRDefault="00FB1734" w:rsidP="00FB1734">
            <w:pPr>
              <w:widowControl w:val="0"/>
              <w:jc w:val="right"/>
              <w:rPr>
                <w:rFonts w:ascii="Verdana" w:eastAsia="Times New Roman" w:hAnsi="Verdana" w:cs="Arial"/>
                <w:b/>
                <w:bCs/>
                <w:noProof w:val="0"/>
                <w:sz w:val="18"/>
                <w:szCs w:val="18"/>
                <w:lang w:val="en-US" w:eastAsia="en-US"/>
              </w:rPr>
            </w:pPr>
            <w:r w:rsidRPr="00FB1734">
              <w:rPr>
                <w:rFonts w:ascii="Verdana" w:eastAsia="Times New Roman" w:hAnsi="Verdana" w:cs="Arial"/>
                <w:b/>
                <w:bCs/>
                <w:noProof w:val="0"/>
                <w:sz w:val="18"/>
                <w:szCs w:val="18"/>
                <w:lang w:val="en-US" w:eastAsia="en-US"/>
              </w:rPr>
              <w:t xml:space="preserve">12.297.303 </w:t>
            </w:r>
          </w:p>
        </w:tc>
        <w:tc>
          <w:tcPr>
            <w:tcW w:w="879" w:type="pct"/>
            <w:tcBorders>
              <w:top w:val="single" w:sz="4" w:space="0" w:color="auto"/>
              <w:left w:val="nil"/>
              <w:bottom w:val="single" w:sz="12" w:space="0" w:color="auto"/>
              <w:right w:val="nil"/>
            </w:tcBorders>
            <w:shd w:val="clear" w:color="auto" w:fill="auto"/>
            <w:vAlign w:val="bottom"/>
            <w:hideMark/>
          </w:tcPr>
          <w:p w:rsidR="00FB1734" w:rsidRPr="00FB1734" w:rsidRDefault="00FB1734" w:rsidP="00FB1734">
            <w:pPr>
              <w:widowControl w:val="0"/>
              <w:jc w:val="right"/>
              <w:rPr>
                <w:rFonts w:ascii="Verdana" w:eastAsia="Times New Roman" w:hAnsi="Verdana" w:cs="Arial"/>
                <w:b/>
                <w:bCs/>
                <w:noProof w:val="0"/>
                <w:sz w:val="18"/>
                <w:szCs w:val="18"/>
                <w:lang w:val="en-US" w:eastAsia="en-US"/>
              </w:rPr>
            </w:pPr>
            <w:r w:rsidRPr="00FB1734">
              <w:rPr>
                <w:rFonts w:ascii="Verdana" w:eastAsia="Times New Roman" w:hAnsi="Verdana" w:cs="Arial"/>
                <w:b/>
                <w:bCs/>
                <w:noProof w:val="0"/>
                <w:sz w:val="18"/>
                <w:szCs w:val="18"/>
                <w:lang w:val="en-US" w:eastAsia="en-US"/>
              </w:rPr>
              <w:t xml:space="preserve">9.130.964 </w:t>
            </w:r>
          </w:p>
        </w:tc>
      </w:tr>
    </w:tbl>
    <w:p w:rsidR="00EE3791" w:rsidRPr="00BE5884" w:rsidRDefault="00EE3791" w:rsidP="00846FED">
      <w:pPr>
        <w:widowControl w:val="0"/>
        <w:jc w:val="both"/>
        <w:rPr>
          <w:rFonts w:ascii="Verdana" w:hAnsi="Verdana" w:cs="Calibri"/>
          <w:sz w:val="18"/>
          <w:szCs w:val="18"/>
        </w:rPr>
      </w:pPr>
    </w:p>
    <w:p w:rsidR="000D179C" w:rsidRDefault="000D179C" w:rsidP="00950858">
      <w:pPr>
        <w:widowControl w:val="0"/>
        <w:jc w:val="right"/>
        <w:rPr>
          <w:rFonts w:ascii="Verdana" w:hAnsi="Verdana" w:cs="Arial"/>
          <w:sz w:val="18"/>
          <w:szCs w:val="18"/>
        </w:rPr>
        <w:sectPr w:rsidR="000D179C" w:rsidSect="00F73CC8">
          <w:pgSz w:w="11907" w:h="16840" w:code="9"/>
          <w:pgMar w:top="1985" w:right="1106" w:bottom="1258" w:left="1077" w:header="567" w:footer="567" w:gutter="0"/>
          <w:cols w:space="720"/>
          <w:docGrid w:linePitch="360"/>
        </w:sectPr>
      </w:pPr>
    </w:p>
    <w:p w:rsidR="000D179C" w:rsidRDefault="000D179C" w:rsidP="003429A6">
      <w:pPr>
        <w:pStyle w:val="Heading3"/>
        <w:keepNext w:val="0"/>
        <w:widowControl w:val="0"/>
        <w:spacing w:before="0"/>
        <w:rPr>
          <w:rFonts w:ascii="Verdana" w:hAnsi="Verdana"/>
          <w:sz w:val="18"/>
          <w:szCs w:val="18"/>
        </w:rPr>
      </w:pPr>
      <w:r w:rsidRPr="00BE5884">
        <w:rPr>
          <w:rFonts w:ascii="Verdana" w:hAnsi="Verdana"/>
          <w:sz w:val="18"/>
          <w:szCs w:val="18"/>
        </w:rPr>
        <w:lastRenderedPageBreak/>
        <w:t>21. DATORII COMERCIALE SI ALTE DATORII</w:t>
      </w:r>
    </w:p>
    <w:p w:rsidR="000D179C" w:rsidRDefault="000D179C" w:rsidP="00846FED">
      <w:pPr>
        <w:widowControl w:val="0"/>
        <w:jc w:val="both"/>
        <w:rPr>
          <w:rFonts w:ascii="Verdana" w:hAnsi="Verdana" w:cs="Arial"/>
          <w:sz w:val="18"/>
          <w:szCs w:val="18"/>
        </w:rPr>
      </w:pPr>
    </w:p>
    <w:p w:rsidR="00EE3791" w:rsidRPr="00BE5884" w:rsidRDefault="00EE3791" w:rsidP="00CB2F03">
      <w:pPr>
        <w:widowControl w:val="0"/>
        <w:jc w:val="both"/>
        <w:rPr>
          <w:rFonts w:ascii="Verdana" w:hAnsi="Verdana" w:cs="Arial"/>
          <w:sz w:val="18"/>
          <w:szCs w:val="18"/>
        </w:rPr>
      </w:pPr>
      <w:r w:rsidRPr="00BE5884">
        <w:rPr>
          <w:rFonts w:ascii="Verdana" w:hAnsi="Verdana" w:cs="Arial"/>
          <w:sz w:val="18"/>
          <w:szCs w:val="18"/>
        </w:rPr>
        <w:t xml:space="preserve">Expunerea entitatii la riscul valutar si riscul de lichiditate aferent datoriilor comerciale si altor datorii este prezentata la nota </w:t>
      </w:r>
      <w:r w:rsidR="005A11FE" w:rsidRPr="00BE5884">
        <w:rPr>
          <w:rFonts w:ascii="Verdana" w:hAnsi="Verdana" w:cs="Arial"/>
          <w:sz w:val="18"/>
          <w:szCs w:val="18"/>
        </w:rPr>
        <w:t>numarul  4</w:t>
      </w:r>
      <w:r w:rsidRPr="00BE5884">
        <w:rPr>
          <w:rFonts w:ascii="Verdana" w:hAnsi="Verdana" w:cs="Arial"/>
          <w:i/>
          <w:iCs/>
          <w:sz w:val="18"/>
          <w:szCs w:val="18"/>
        </w:rPr>
        <w:t>.</w:t>
      </w:r>
    </w:p>
    <w:p w:rsidR="00EE3791" w:rsidRPr="00BE5884" w:rsidRDefault="00EE3791" w:rsidP="00CB2F03">
      <w:pPr>
        <w:widowControl w:val="0"/>
        <w:jc w:val="both"/>
        <w:rPr>
          <w:rFonts w:ascii="Verdana" w:hAnsi="Verdana" w:cs="Arial"/>
          <w:sz w:val="18"/>
          <w:szCs w:val="18"/>
        </w:rPr>
      </w:pPr>
    </w:p>
    <w:p w:rsidR="00EE3791" w:rsidRPr="00BE5884" w:rsidRDefault="00EE3791" w:rsidP="00CB2F03">
      <w:pPr>
        <w:widowControl w:val="0"/>
        <w:jc w:val="both"/>
        <w:rPr>
          <w:rFonts w:ascii="Verdana" w:hAnsi="Verdana" w:cs="Arial"/>
          <w:sz w:val="18"/>
          <w:szCs w:val="18"/>
        </w:rPr>
      </w:pPr>
      <w:r w:rsidRPr="00BE5884">
        <w:rPr>
          <w:rFonts w:ascii="Verdana" w:hAnsi="Verdana" w:cs="Arial"/>
          <w:sz w:val="18"/>
          <w:szCs w:val="18"/>
        </w:rPr>
        <w:t>Creditorii diversi reprezinta decontari cu Bursa de Valori Bucuresti in curs de decontare, in intervalul de timp de la realizarea tranzactiilor in numele entitatii si/sau al clientilor. Deasemenea creditori diversi cuprind creditori diversi din tranzactionare si se refera la datoria pentru produsele cu capital protejat si certificate Turbo emise de Societate si listate la Bursa de Valori Bucuresti.</w:t>
      </w:r>
    </w:p>
    <w:p w:rsidR="00EE3791" w:rsidRPr="00BE5884" w:rsidRDefault="00EE3791" w:rsidP="00CB2F03">
      <w:pPr>
        <w:widowControl w:val="0"/>
        <w:jc w:val="both"/>
        <w:rPr>
          <w:rFonts w:ascii="Verdana" w:hAnsi="Verdana" w:cs="Arial"/>
          <w:sz w:val="18"/>
          <w:szCs w:val="18"/>
        </w:rPr>
      </w:pPr>
    </w:p>
    <w:p w:rsidR="00EE3791" w:rsidRPr="00BE5884" w:rsidRDefault="00EE3791" w:rsidP="00CB2F03">
      <w:pPr>
        <w:widowControl w:val="0"/>
        <w:jc w:val="both"/>
        <w:rPr>
          <w:rFonts w:ascii="Verdana" w:hAnsi="Verdana" w:cs="Arial"/>
          <w:sz w:val="18"/>
          <w:szCs w:val="18"/>
        </w:rPr>
      </w:pPr>
      <w:r w:rsidRPr="00BE5884">
        <w:rPr>
          <w:rFonts w:ascii="Verdana" w:hAnsi="Verdana" w:cs="Arial"/>
          <w:sz w:val="18"/>
          <w:szCs w:val="18"/>
        </w:rPr>
        <w:t xml:space="preserve">Incepand cu anul 2016 pentru clientii care au deschise conturi la </w:t>
      </w:r>
      <w:r w:rsidR="00F87CAD" w:rsidRPr="00BE5884">
        <w:rPr>
          <w:rFonts w:ascii="Verdana" w:hAnsi="Verdana" w:cs="Arial"/>
          <w:sz w:val="18"/>
          <w:szCs w:val="18"/>
        </w:rPr>
        <w:t>intermediari externi</w:t>
      </w:r>
      <w:r w:rsidRPr="00BE5884">
        <w:rPr>
          <w:rFonts w:ascii="Verdana" w:hAnsi="Verdana" w:cs="Arial"/>
          <w:sz w:val="18"/>
          <w:szCs w:val="18"/>
        </w:rPr>
        <w:t>, in contabilitate sunt reflectate doar fondurile banesti ale acestora detinute la intermediarul amintit mai sus. Conturile detinute de acesti clienti sunt de tip Margin, si de tip RegTMargin insemnand ca acestia pot intra in</w:t>
      </w:r>
      <w:r w:rsidR="00A173D9" w:rsidRPr="00BE5884">
        <w:rPr>
          <w:rFonts w:ascii="Verdana" w:hAnsi="Verdana" w:cs="Arial"/>
          <w:sz w:val="18"/>
          <w:szCs w:val="18"/>
        </w:rPr>
        <w:t xml:space="preserve"> apel</w:t>
      </w:r>
      <w:r w:rsidRPr="00BE5884">
        <w:rPr>
          <w:rFonts w:ascii="Verdana" w:hAnsi="Verdana" w:cs="Arial"/>
          <w:sz w:val="18"/>
          <w:szCs w:val="18"/>
        </w:rPr>
        <w:t xml:space="preserve"> marja</w:t>
      </w:r>
      <w:r w:rsidR="00807D6B" w:rsidRPr="00BE5884">
        <w:rPr>
          <w:rFonts w:ascii="Verdana" w:hAnsi="Verdana" w:cs="Arial"/>
          <w:sz w:val="18"/>
          <w:szCs w:val="18"/>
        </w:rPr>
        <w:t>,</w:t>
      </w:r>
      <w:r w:rsidRPr="00BE5884">
        <w:rPr>
          <w:rFonts w:ascii="Verdana" w:hAnsi="Verdana" w:cs="Arial"/>
          <w:sz w:val="18"/>
          <w:szCs w:val="18"/>
        </w:rPr>
        <w:t xml:space="preserve"> iar in acest caz </w:t>
      </w:r>
      <w:r w:rsidR="00807D6B" w:rsidRPr="00BE5884">
        <w:rPr>
          <w:rFonts w:ascii="Verdana" w:hAnsi="Verdana" w:cs="Arial"/>
          <w:sz w:val="18"/>
          <w:szCs w:val="18"/>
        </w:rPr>
        <w:t>i</w:t>
      </w:r>
      <w:r w:rsidR="00A173D9" w:rsidRPr="00BE5884">
        <w:rPr>
          <w:rFonts w:ascii="Verdana" w:hAnsi="Verdana" w:cs="Arial"/>
          <w:sz w:val="18"/>
          <w:szCs w:val="18"/>
        </w:rPr>
        <w:t xml:space="preserve">ntermediarul extern ofera </w:t>
      </w:r>
      <w:r w:rsidR="00807D6B" w:rsidRPr="00BE5884">
        <w:rPr>
          <w:rFonts w:ascii="Verdana" w:hAnsi="Verdana" w:cs="Arial"/>
          <w:sz w:val="18"/>
          <w:szCs w:val="18"/>
        </w:rPr>
        <w:t xml:space="preserve">posibilitatea </w:t>
      </w:r>
      <w:r w:rsidR="00A173D9" w:rsidRPr="00BE5884">
        <w:rPr>
          <w:rFonts w:ascii="Verdana" w:hAnsi="Verdana" w:cs="Arial"/>
          <w:sz w:val="18"/>
          <w:szCs w:val="18"/>
        </w:rPr>
        <w:t xml:space="preserve">clientilor </w:t>
      </w:r>
      <w:r w:rsidR="00807D6B" w:rsidRPr="00BE5884">
        <w:rPr>
          <w:rFonts w:ascii="Verdana" w:hAnsi="Verdana" w:cs="Arial"/>
          <w:sz w:val="18"/>
          <w:szCs w:val="18"/>
        </w:rPr>
        <w:t xml:space="preserve">sa apeleze la </w:t>
      </w:r>
      <w:r w:rsidR="00A173D9" w:rsidRPr="00BE5884">
        <w:rPr>
          <w:rFonts w:ascii="Verdana" w:hAnsi="Verdana" w:cs="Arial"/>
          <w:sz w:val="18"/>
          <w:szCs w:val="18"/>
        </w:rPr>
        <w:t>imprumuturi in marja. Clientii aducand ca si colateral instrumentele financiare din propriul portofoliul de tranzactionare</w:t>
      </w:r>
      <w:r w:rsidR="00EC17F1" w:rsidRPr="00BE5884">
        <w:rPr>
          <w:rFonts w:ascii="Verdana" w:hAnsi="Verdana" w:cs="Arial"/>
          <w:sz w:val="18"/>
          <w:szCs w:val="18"/>
        </w:rPr>
        <w:t>.</w:t>
      </w:r>
      <w:r w:rsidRPr="00BE5884">
        <w:rPr>
          <w:rFonts w:ascii="Verdana" w:hAnsi="Verdana" w:cs="Arial"/>
          <w:sz w:val="18"/>
          <w:szCs w:val="18"/>
        </w:rPr>
        <w:t xml:space="preserve"> </w:t>
      </w:r>
    </w:p>
    <w:p w:rsidR="000D179C" w:rsidRDefault="000D179C" w:rsidP="00846FED">
      <w:pPr>
        <w:pStyle w:val="Heading3"/>
        <w:keepNext w:val="0"/>
        <w:widowControl w:val="0"/>
        <w:rPr>
          <w:rFonts w:ascii="Verdana" w:hAnsi="Verdana"/>
          <w:sz w:val="18"/>
          <w:szCs w:val="18"/>
        </w:rPr>
      </w:pPr>
      <w:bookmarkStart w:id="19" w:name="_Toc478416158"/>
    </w:p>
    <w:p w:rsidR="000A64AB" w:rsidRDefault="000D179C" w:rsidP="00846FED">
      <w:pPr>
        <w:pStyle w:val="Heading3"/>
        <w:keepNext w:val="0"/>
        <w:widowControl w:val="0"/>
        <w:rPr>
          <w:rFonts w:ascii="Verdana" w:hAnsi="Verdana"/>
          <w:sz w:val="18"/>
          <w:szCs w:val="18"/>
        </w:rPr>
      </w:pPr>
      <w:r w:rsidRPr="00BE5884">
        <w:rPr>
          <w:rFonts w:ascii="Verdana" w:hAnsi="Verdana"/>
          <w:sz w:val="18"/>
          <w:szCs w:val="18"/>
        </w:rPr>
        <w:t xml:space="preserve">22. </w:t>
      </w:r>
      <w:r w:rsidRPr="00594231">
        <w:rPr>
          <w:rFonts w:ascii="Verdana" w:hAnsi="Verdana"/>
          <w:sz w:val="18"/>
          <w:szCs w:val="18"/>
        </w:rPr>
        <w:t>IMPRUMUTURI</w:t>
      </w:r>
      <w:bookmarkEnd w:id="19"/>
    </w:p>
    <w:p w:rsidR="000D179C" w:rsidRPr="000D179C" w:rsidRDefault="000D179C" w:rsidP="000D179C"/>
    <w:p w:rsidR="00EE3791" w:rsidRPr="00BE5884" w:rsidRDefault="00EE3791" w:rsidP="00846FED">
      <w:pPr>
        <w:widowControl w:val="0"/>
        <w:jc w:val="both"/>
        <w:rPr>
          <w:rFonts w:ascii="Verdana" w:hAnsi="Verdana" w:cs="Arial"/>
          <w:sz w:val="18"/>
          <w:szCs w:val="18"/>
        </w:rPr>
      </w:pPr>
      <w:r w:rsidRPr="00BE5884">
        <w:rPr>
          <w:rFonts w:ascii="Verdana" w:hAnsi="Verdana" w:cs="Arial"/>
          <w:sz w:val="18"/>
          <w:szCs w:val="18"/>
        </w:rPr>
        <w:t>Situatia imprumuturile contractate de Societate se prezinta astfel:</w:t>
      </w:r>
    </w:p>
    <w:p w:rsidR="000A64AB" w:rsidRPr="00BE5884" w:rsidRDefault="000A64AB" w:rsidP="00846FED">
      <w:pPr>
        <w:widowControl w:val="0"/>
        <w:jc w:val="both"/>
        <w:rPr>
          <w:rFonts w:ascii="Verdana" w:hAnsi="Verdana" w:cs="Calibri"/>
          <w:sz w:val="18"/>
          <w:szCs w:val="18"/>
        </w:rPr>
      </w:pPr>
    </w:p>
    <w:tbl>
      <w:tblPr>
        <w:tblW w:w="4974" w:type="pct"/>
        <w:tblLook w:val="04A0"/>
      </w:tblPr>
      <w:tblGrid>
        <w:gridCol w:w="5354"/>
        <w:gridCol w:w="2268"/>
        <w:gridCol w:w="2266"/>
      </w:tblGrid>
      <w:tr w:rsidR="00950858" w:rsidRPr="00BE5884" w:rsidTr="000F084D">
        <w:trPr>
          <w:trHeight w:val="170"/>
        </w:trPr>
        <w:tc>
          <w:tcPr>
            <w:tcW w:w="2707" w:type="pct"/>
            <w:tcBorders>
              <w:top w:val="nil"/>
              <w:left w:val="nil"/>
              <w:bottom w:val="nil"/>
              <w:right w:val="nil"/>
            </w:tcBorders>
            <w:shd w:val="clear" w:color="auto" w:fill="auto"/>
            <w:noWrap/>
            <w:vAlign w:val="bottom"/>
            <w:hideMark/>
          </w:tcPr>
          <w:p w:rsidR="00950858" w:rsidRPr="00BE5884" w:rsidRDefault="00950858" w:rsidP="00846FED">
            <w:pPr>
              <w:widowControl w:val="0"/>
              <w:rPr>
                <w:rFonts w:ascii="Verdana" w:hAnsi="Verdana" w:cs="Arial"/>
                <w:i/>
                <w:iCs/>
                <w:sz w:val="18"/>
                <w:szCs w:val="18"/>
              </w:rPr>
            </w:pPr>
            <w:r w:rsidRPr="00BE5884">
              <w:rPr>
                <w:rFonts w:ascii="Verdana" w:hAnsi="Verdana" w:cs="Arial"/>
                <w:i/>
                <w:iCs/>
                <w:sz w:val="18"/>
                <w:szCs w:val="18"/>
              </w:rPr>
              <w:t>In lei</w:t>
            </w:r>
          </w:p>
        </w:tc>
        <w:tc>
          <w:tcPr>
            <w:tcW w:w="1147" w:type="pct"/>
            <w:tcBorders>
              <w:top w:val="nil"/>
              <w:left w:val="nil"/>
              <w:bottom w:val="nil"/>
              <w:right w:val="nil"/>
            </w:tcBorders>
            <w:shd w:val="clear" w:color="auto" w:fill="auto"/>
            <w:noWrap/>
            <w:vAlign w:val="bottom"/>
            <w:hideMark/>
          </w:tcPr>
          <w:p w:rsidR="00950858" w:rsidRPr="0084536B" w:rsidRDefault="00950858"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1146" w:type="pct"/>
            <w:tcBorders>
              <w:top w:val="nil"/>
              <w:left w:val="nil"/>
              <w:bottom w:val="nil"/>
              <w:right w:val="nil"/>
            </w:tcBorders>
            <w:shd w:val="clear" w:color="auto" w:fill="auto"/>
            <w:noWrap/>
            <w:vAlign w:val="bottom"/>
            <w:hideMark/>
          </w:tcPr>
          <w:p w:rsidR="00950858" w:rsidRPr="0084536B" w:rsidRDefault="00950858"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950858" w:rsidRPr="00BE5884" w:rsidTr="000F084D">
        <w:trPr>
          <w:trHeight w:val="170"/>
        </w:trPr>
        <w:tc>
          <w:tcPr>
            <w:tcW w:w="2707" w:type="pct"/>
            <w:tcBorders>
              <w:top w:val="nil"/>
              <w:left w:val="nil"/>
              <w:bottom w:val="nil"/>
              <w:right w:val="nil"/>
            </w:tcBorders>
            <w:shd w:val="clear" w:color="auto" w:fill="auto"/>
            <w:noWrap/>
            <w:vAlign w:val="bottom"/>
            <w:hideMark/>
          </w:tcPr>
          <w:p w:rsidR="00950858" w:rsidRDefault="00950858" w:rsidP="00846FED">
            <w:pPr>
              <w:widowControl w:val="0"/>
              <w:rPr>
                <w:rFonts w:ascii="Verdana" w:hAnsi="Verdana" w:cs="Arial"/>
                <w:b/>
                <w:bCs/>
                <w:sz w:val="18"/>
                <w:szCs w:val="18"/>
              </w:rPr>
            </w:pPr>
          </w:p>
          <w:p w:rsidR="00950858" w:rsidRPr="00BE5884" w:rsidRDefault="00950858" w:rsidP="00846FED">
            <w:pPr>
              <w:widowControl w:val="0"/>
              <w:rPr>
                <w:rFonts w:ascii="Verdana" w:hAnsi="Verdana" w:cs="Arial"/>
                <w:b/>
                <w:bCs/>
                <w:sz w:val="18"/>
                <w:szCs w:val="18"/>
              </w:rPr>
            </w:pPr>
            <w:r w:rsidRPr="00BE5884">
              <w:rPr>
                <w:rFonts w:ascii="Verdana" w:hAnsi="Verdana" w:cs="Arial"/>
                <w:b/>
                <w:bCs/>
                <w:sz w:val="18"/>
                <w:szCs w:val="18"/>
              </w:rPr>
              <w:t>Datorii pe termen lung</w:t>
            </w:r>
          </w:p>
        </w:tc>
        <w:tc>
          <w:tcPr>
            <w:tcW w:w="1147" w:type="pct"/>
            <w:tcBorders>
              <w:top w:val="single" w:sz="12" w:space="0" w:color="auto"/>
              <w:left w:val="nil"/>
              <w:right w:val="nil"/>
            </w:tcBorders>
            <w:shd w:val="clear" w:color="auto" w:fill="auto"/>
            <w:noWrap/>
            <w:vAlign w:val="bottom"/>
            <w:hideMark/>
          </w:tcPr>
          <w:p w:rsidR="00950858" w:rsidRDefault="00950858" w:rsidP="00950858">
            <w:pPr>
              <w:jc w:val="right"/>
              <w:rPr>
                <w:rFonts w:ascii="Verdana" w:hAnsi="Verdana" w:cs="Calibri"/>
                <w:color w:val="000000"/>
                <w:sz w:val="18"/>
                <w:szCs w:val="18"/>
              </w:rPr>
            </w:pPr>
            <w:r>
              <w:rPr>
                <w:rFonts w:ascii="Verdana" w:hAnsi="Verdana" w:cs="Calibri"/>
                <w:color w:val="000000"/>
                <w:sz w:val="18"/>
                <w:szCs w:val="18"/>
              </w:rPr>
              <w:t xml:space="preserve">                      - </w:t>
            </w:r>
          </w:p>
        </w:tc>
        <w:tc>
          <w:tcPr>
            <w:tcW w:w="1146" w:type="pct"/>
            <w:tcBorders>
              <w:top w:val="single" w:sz="12" w:space="0" w:color="auto"/>
              <w:left w:val="nil"/>
              <w:right w:val="nil"/>
            </w:tcBorders>
            <w:shd w:val="clear" w:color="auto" w:fill="auto"/>
            <w:noWrap/>
            <w:vAlign w:val="bottom"/>
            <w:hideMark/>
          </w:tcPr>
          <w:p w:rsidR="00950858" w:rsidRDefault="00950858" w:rsidP="00950858">
            <w:pPr>
              <w:jc w:val="right"/>
              <w:rPr>
                <w:rFonts w:ascii="Verdana" w:hAnsi="Verdana" w:cs="Calibri"/>
                <w:color w:val="000000"/>
                <w:sz w:val="18"/>
                <w:szCs w:val="18"/>
              </w:rPr>
            </w:pPr>
            <w:r>
              <w:rPr>
                <w:rFonts w:ascii="Verdana" w:hAnsi="Verdana" w:cs="Calibri"/>
                <w:color w:val="000000"/>
                <w:sz w:val="18"/>
                <w:szCs w:val="18"/>
              </w:rPr>
              <w:t xml:space="preserve">            37.176 </w:t>
            </w:r>
          </w:p>
        </w:tc>
      </w:tr>
      <w:tr w:rsidR="00950858" w:rsidRPr="00BE5884" w:rsidTr="000F084D">
        <w:trPr>
          <w:trHeight w:val="170"/>
        </w:trPr>
        <w:tc>
          <w:tcPr>
            <w:tcW w:w="2707" w:type="pct"/>
            <w:tcBorders>
              <w:top w:val="nil"/>
              <w:left w:val="nil"/>
              <w:right w:val="nil"/>
            </w:tcBorders>
            <w:shd w:val="clear" w:color="auto" w:fill="auto"/>
            <w:noWrap/>
            <w:vAlign w:val="bottom"/>
            <w:hideMark/>
          </w:tcPr>
          <w:p w:rsidR="00950858" w:rsidRPr="00BE5884" w:rsidRDefault="00950858" w:rsidP="00846FED">
            <w:pPr>
              <w:widowControl w:val="0"/>
              <w:rPr>
                <w:rFonts w:ascii="Verdana" w:hAnsi="Verdana" w:cs="Arial"/>
                <w:color w:val="000000"/>
                <w:sz w:val="18"/>
                <w:szCs w:val="18"/>
              </w:rPr>
            </w:pPr>
            <w:r w:rsidRPr="00BE5884">
              <w:rPr>
                <w:rFonts w:ascii="Verdana" w:hAnsi="Verdana" w:cs="Arial"/>
                <w:color w:val="000000"/>
                <w:sz w:val="18"/>
                <w:szCs w:val="18"/>
              </w:rPr>
              <w:t>Datorii privind leasingul financiar</w:t>
            </w:r>
          </w:p>
        </w:tc>
        <w:tc>
          <w:tcPr>
            <w:tcW w:w="1147" w:type="pct"/>
            <w:tcBorders>
              <w:top w:val="nil"/>
              <w:left w:val="nil"/>
              <w:bottom w:val="single" w:sz="8" w:space="0" w:color="auto"/>
              <w:right w:val="nil"/>
            </w:tcBorders>
            <w:shd w:val="clear" w:color="auto" w:fill="auto"/>
            <w:noWrap/>
            <w:vAlign w:val="bottom"/>
            <w:hideMark/>
          </w:tcPr>
          <w:p w:rsidR="00950858" w:rsidRDefault="00950858" w:rsidP="00950858">
            <w:pPr>
              <w:jc w:val="right"/>
              <w:rPr>
                <w:rFonts w:ascii="Verdana" w:hAnsi="Verdana" w:cs="Calibri"/>
                <w:color w:val="000000"/>
                <w:sz w:val="18"/>
                <w:szCs w:val="18"/>
              </w:rPr>
            </w:pPr>
            <w:r>
              <w:rPr>
                <w:rFonts w:ascii="Verdana" w:hAnsi="Verdana" w:cs="Calibri"/>
                <w:color w:val="000000"/>
                <w:sz w:val="18"/>
                <w:szCs w:val="18"/>
              </w:rPr>
              <w:t xml:space="preserve">                      - </w:t>
            </w:r>
          </w:p>
        </w:tc>
        <w:tc>
          <w:tcPr>
            <w:tcW w:w="1146" w:type="pct"/>
            <w:tcBorders>
              <w:top w:val="nil"/>
              <w:left w:val="nil"/>
              <w:bottom w:val="single" w:sz="8" w:space="0" w:color="auto"/>
              <w:right w:val="nil"/>
            </w:tcBorders>
            <w:shd w:val="clear" w:color="auto" w:fill="auto"/>
            <w:noWrap/>
            <w:vAlign w:val="bottom"/>
            <w:hideMark/>
          </w:tcPr>
          <w:p w:rsidR="00950858" w:rsidRDefault="00950858" w:rsidP="00950858">
            <w:pPr>
              <w:jc w:val="right"/>
              <w:rPr>
                <w:rFonts w:ascii="Verdana" w:hAnsi="Verdana" w:cs="Calibri"/>
                <w:color w:val="000000"/>
                <w:sz w:val="18"/>
                <w:szCs w:val="18"/>
              </w:rPr>
            </w:pPr>
            <w:r>
              <w:rPr>
                <w:rFonts w:ascii="Verdana" w:hAnsi="Verdana" w:cs="Calibri"/>
                <w:color w:val="000000"/>
                <w:sz w:val="18"/>
                <w:szCs w:val="18"/>
              </w:rPr>
              <w:t xml:space="preserve">            37.176 </w:t>
            </w:r>
          </w:p>
        </w:tc>
      </w:tr>
      <w:tr w:rsidR="000F084D" w:rsidRPr="00BE5884" w:rsidTr="000F084D">
        <w:trPr>
          <w:trHeight w:val="89"/>
        </w:trPr>
        <w:tc>
          <w:tcPr>
            <w:tcW w:w="2707" w:type="pct"/>
            <w:tcBorders>
              <w:left w:val="nil"/>
              <w:right w:val="nil"/>
            </w:tcBorders>
            <w:shd w:val="clear" w:color="auto" w:fill="auto"/>
            <w:noWrap/>
            <w:vAlign w:val="bottom"/>
          </w:tcPr>
          <w:p w:rsidR="000F084D" w:rsidRPr="00BE5884" w:rsidRDefault="000F084D" w:rsidP="00846FED">
            <w:pPr>
              <w:widowControl w:val="0"/>
              <w:rPr>
                <w:rFonts w:ascii="Verdana" w:hAnsi="Verdana" w:cs="Arial"/>
                <w:color w:val="000000"/>
                <w:sz w:val="18"/>
                <w:szCs w:val="18"/>
              </w:rPr>
            </w:pPr>
          </w:p>
        </w:tc>
        <w:tc>
          <w:tcPr>
            <w:tcW w:w="1147" w:type="pct"/>
            <w:tcBorders>
              <w:top w:val="single" w:sz="8" w:space="0" w:color="auto"/>
              <w:left w:val="nil"/>
              <w:right w:val="nil"/>
            </w:tcBorders>
            <w:shd w:val="clear" w:color="auto" w:fill="auto"/>
            <w:noWrap/>
            <w:vAlign w:val="bottom"/>
          </w:tcPr>
          <w:p w:rsidR="000F084D" w:rsidRPr="00BE5884" w:rsidRDefault="000F084D" w:rsidP="00950858">
            <w:pPr>
              <w:widowControl w:val="0"/>
              <w:jc w:val="right"/>
              <w:rPr>
                <w:rFonts w:ascii="Verdana" w:hAnsi="Verdana" w:cs="Arial"/>
                <w:color w:val="000000"/>
                <w:sz w:val="18"/>
                <w:szCs w:val="18"/>
              </w:rPr>
            </w:pPr>
          </w:p>
        </w:tc>
        <w:tc>
          <w:tcPr>
            <w:tcW w:w="1146" w:type="pct"/>
            <w:tcBorders>
              <w:top w:val="single" w:sz="8" w:space="0" w:color="auto"/>
              <w:left w:val="nil"/>
              <w:right w:val="nil"/>
            </w:tcBorders>
            <w:shd w:val="clear" w:color="auto" w:fill="auto"/>
            <w:noWrap/>
            <w:vAlign w:val="bottom"/>
          </w:tcPr>
          <w:p w:rsidR="000F084D" w:rsidRPr="00BE5884" w:rsidRDefault="000F084D" w:rsidP="00950858">
            <w:pPr>
              <w:widowControl w:val="0"/>
              <w:jc w:val="right"/>
              <w:rPr>
                <w:rFonts w:ascii="Verdana" w:hAnsi="Verdana" w:cs="Arial"/>
                <w:color w:val="000000"/>
                <w:sz w:val="18"/>
                <w:szCs w:val="18"/>
              </w:rPr>
            </w:pPr>
          </w:p>
        </w:tc>
      </w:tr>
      <w:tr w:rsidR="00950858" w:rsidRPr="003429A6" w:rsidTr="000F084D">
        <w:trPr>
          <w:trHeight w:val="170"/>
        </w:trPr>
        <w:tc>
          <w:tcPr>
            <w:tcW w:w="2707" w:type="pct"/>
            <w:tcBorders>
              <w:left w:val="nil"/>
              <w:bottom w:val="nil"/>
              <w:right w:val="nil"/>
            </w:tcBorders>
            <w:shd w:val="clear" w:color="auto" w:fill="auto"/>
            <w:noWrap/>
            <w:vAlign w:val="bottom"/>
            <w:hideMark/>
          </w:tcPr>
          <w:p w:rsidR="00950858" w:rsidRPr="003429A6" w:rsidRDefault="00950858" w:rsidP="00846FED">
            <w:pPr>
              <w:widowControl w:val="0"/>
              <w:rPr>
                <w:rFonts w:ascii="Verdana" w:hAnsi="Verdana" w:cs="Arial"/>
                <w:b/>
                <w:color w:val="000000"/>
                <w:sz w:val="18"/>
                <w:szCs w:val="18"/>
              </w:rPr>
            </w:pPr>
          </w:p>
        </w:tc>
        <w:tc>
          <w:tcPr>
            <w:tcW w:w="1147" w:type="pct"/>
            <w:tcBorders>
              <w:left w:val="nil"/>
              <w:bottom w:val="single" w:sz="12" w:space="0" w:color="auto"/>
              <w:right w:val="nil"/>
            </w:tcBorders>
            <w:shd w:val="clear" w:color="auto" w:fill="auto"/>
            <w:noWrap/>
            <w:vAlign w:val="bottom"/>
            <w:hideMark/>
          </w:tcPr>
          <w:p w:rsidR="00950858" w:rsidRDefault="00950858" w:rsidP="00950858">
            <w:pPr>
              <w:jc w:val="right"/>
              <w:rPr>
                <w:rFonts w:ascii="Verdana" w:hAnsi="Verdana" w:cs="Calibri"/>
                <w:b/>
                <w:bCs/>
                <w:color w:val="000000"/>
                <w:sz w:val="18"/>
                <w:szCs w:val="18"/>
              </w:rPr>
            </w:pPr>
            <w:r>
              <w:rPr>
                <w:rFonts w:ascii="Verdana" w:hAnsi="Verdana" w:cs="Calibri"/>
                <w:b/>
                <w:bCs/>
                <w:color w:val="000000"/>
                <w:sz w:val="18"/>
                <w:szCs w:val="18"/>
              </w:rPr>
              <w:t xml:space="preserve">                     - </w:t>
            </w:r>
          </w:p>
        </w:tc>
        <w:tc>
          <w:tcPr>
            <w:tcW w:w="1146" w:type="pct"/>
            <w:tcBorders>
              <w:left w:val="nil"/>
              <w:bottom w:val="single" w:sz="12" w:space="0" w:color="auto"/>
              <w:right w:val="nil"/>
            </w:tcBorders>
            <w:shd w:val="clear" w:color="auto" w:fill="auto"/>
            <w:noWrap/>
            <w:vAlign w:val="bottom"/>
            <w:hideMark/>
          </w:tcPr>
          <w:p w:rsidR="00950858" w:rsidRDefault="00950858" w:rsidP="00950858">
            <w:pPr>
              <w:jc w:val="right"/>
              <w:rPr>
                <w:rFonts w:ascii="Verdana" w:hAnsi="Verdana" w:cs="Calibri"/>
                <w:b/>
                <w:bCs/>
                <w:color w:val="000000"/>
                <w:sz w:val="18"/>
                <w:szCs w:val="18"/>
              </w:rPr>
            </w:pPr>
            <w:r>
              <w:rPr>
                <w:rFonts w:ascii="Verdana" w:hAnsi="Verdana" w:cs="Calibri"/>
                <w:b/>
                <w:bCs/>
                <w:color w:val="000000"/>
                <w:sz w:val="18"/>
                <w:szCs w:val="18"/>
              </w:rPr>
              <w:t xml:space="preserve">           37.176 </w:t>
            </w:r>
          </w:p>
        </w:tc>
      </w:tr>
    </w:tbl>
    <w:p w:rsidR="00626C0E" w:rsidRDefault="00626C0E" w:rsidP="00846FED">
      <w:pPr>
        <w:widowControl w:val="0"/>
        <w:jc w:val="both"/>
        <w:rPr>
          <w:rFonts w:ascii="Verdana" w:hAnsi="Verdana" w:cs="Calibri"/>
          <w:sz w:val="18"/>
          <w:szCs w:val="18"/>
          <w:lang w:val="en-US"/>
        </w:rPr>
      </w:pPr>
    </w:p>
    <w:p w:rsidR="003429A6" w:rsidRPr="00BE5884" w:rsidRDefault="003429A6" w:rsidP="00846FED">
      <w:pPr>
        <w:widowControl w:val="0"/>
        <w:jc w:val="both"/>
        <w:rPr>
          <w:rFonts w:ascii="Verdana" w:hAnsi="Verdana" w:cs="Calibri"/>
          <w:sz w:val="18"/>
          <w:szCs w:val="18"/>
          <w:lang w:val="en-US"/>
        </w:rPr>
      </w:pPr>
    </w:p>
    <w:tbl>
      <w:tblPr>
        <w:tblpPr w:leftFromText="180" w:rightFromText="180" w:vertAnchor="text" w:tblpY="1"/>
        <w:tblOverlap w:val="never"/>
        <w:tblW w:w="5000" w:type="pct"/>
        <w:tblLook w:val="04A0"/>
      </w:tblPr>
      <w:tblGrid>
        <w:gridCol w:w="5396"/>
        <w:gridCol w:w="2272"/>
        <w:gridCol w:w="2272"/>
      </w:tblGrid>
      <w:tr w:rsidR="00950858" w:rsidRPr="00BE5884" w:rsidTr="003429A6">
        <w:trPr>
          <w:trHeight w:val="170"/>
        </w:trPr>
        <w:tc>
          <w:tcPr>
            <w:tcW w:w="2714" w:type="pct"/>
            <w:tcBorders>
              <w:top w:val="nil"/>
              <w:left w:val="nil"/>
              <w:bottom w:val="nil"/>
              <w:right w:val="nil"/>
            </w:tcBorders>
            <w:shd w:val="clear" w:color="auto" w:fill="auto"/>
            <w:noWrap/>
            <w:vAlign w:val="bottom"/>
            <w:hideMark/>
          </w:tcPr>
          <w:p w:rsidR="00950858" w:rsidRPr="00BE5884" w:rsidRDefault="00950858"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Datorii pe termen scurt</w:t>
            </w:r>
          </w:p>
        </w:tc>
        <w:tc>
          <w:tcPr>
            <w:tcW w:w="1143" w:type="pct"/>
            <w:tcBorders>
              <w:top w:val="nil"/>
              <w:left w:val="nil"/>
              <w:bottom w:val="single" w:sz="12" w:space="0" w:color="auto"/>
              <w:right w:val="nil"/>
            </w:tcBorders>
            <w:shd w:val="clear" w:color="auto" w:fill="auto"/>
            <w:noWrap/>
            <w:vAlign w:val="bottom"/>
            <w:hideMark/>
          </w:tcPr>
          <w:p w:rsidR="00950858" w:rsidRPr="0084536B" w:rsidRDefault="00950858"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1143" w:type="pct"/>
            <w:tcBorders>
              <w:top w:val="nil"/>
              <w:left w:val="nil"/>
              <w:bottom w:val="single" w:sz="12" w:space="0" w:color="auto"/>
              <w:right w:val="nil"/>
            </w:tcBorders>
            <w:shd w:val="clear" w:color="auto" w:fill="auto"/>
            <w:noWrap/>
            <w:vAlign w:val="bottom"/>
            <w:hideMark/>
          </w:tcPr>
          <w:p w:rsidR="00950858" w:rsidRPr="0084536B" w:rsidRDefault="00950858"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950858" w:rsidRPr="00BE5884" w:rsidTr="00657A91">
        <w:trPr>
          <w:trHeight w:val="170"/>
        </w:trPr>
        <w:tc>
          <w:tcPr>
            <w:tcW w:w="2714" w:type="pct"/>
            <w:tcBorders>
              <w:top w:val="nil"/>
              <w:left w:val="nil"/>
              <w:bottom w:val="nil"/>
              <w:right w:val="nil"/>
            </w:tcBorders>
            <w:shd w:val="clear" w:color="auto" w:fill="auto"/>
            <w:noWrap/>
            <w:vAlign w:val="bottom"/>
            <w:hideMark/>
          </w:tcPr>
          <w:p w:rsidR="00950858" w:rsidRDefault="00950858" w:rsidP="00846FED">
            <w:pPr>
              <w:widowControl w:val="0"/>
              <w:rPr>
                <w:rFonts w:ascii="Verdana" w:eastAsia="Times New Roman" w:hAnsi="Verdana" w:cs="Arial"/>
                <w:noProof w:val="0"/>
                <w:color w:val="000000"/>
                <w:sz w:val="18"/>
                <w:szCs w:val="18"/>
                <w:lang w:val="en-US" w:eastAsia="en-US"/>
              </w:rPr>
            </w:pPr>
          </w:p>
          <w:p w:rsidR="00950858" w:rsidRPr="00BE5884" w:rsidRDefault="00950858"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Linii de credit garantate</w:t>
            </w:r>
          </w:p>
        </w:tc>
        <w:tc>
          <w:tcPr>
            <w:tcW w:w="1143" w:type="pct"/>
            <w:tcBorders>
              <w:top w:val="single" w:sz="12" w:space="0" w:color="auto"/>
              <w:left w:val="nil"/>
              <w:bottom w:val="nil"/>
              <w:right w:val="nil"/>
            </w:tcBorders>
            <w:shd w:val="clear" w:color="auto" w:fill="auto"/>
            <w:noWrap/>
            <w:vAlign w:val="bottom"/>
            <w:hideMark/>
          </w:tcPr>
          <w:p w:rsidR="00950858" w:rsidRPr="00950858" w:rsidRDefault="00950858" w:rsidP="00950858">
            <w:pPr>
              <w:widowControl w:val="0"/>
              <w:jc w:val="right"/>
              <w:rPr>
                <w:rFonts w:ascii="Verdana" w:eastAsia="Times New Roman" w:hAnsi="Verdana" w:cs="Calibri"/>
                <w:noProof w:val="0"/>
                <w:color w:val="000000"/>
                <w:sz w:val="18"/>
                <w:szCs w:val="18"/>
                <w:lang w:val="en-US" w:eastAsia="en-US"/>
              </w:rPr>
            </w:pPr>
            <w:r w:rsidRPr="00950858">
              <w:rPr>
                <w:rFonts w:ascii="Verdana" w:eastAsia="Times New Roman" w:hAnsi="Verdana" w:cs="Calibri"/>
                <w:noProof w:val="0"/>
                <w:color w:val="000000"/>
                <w:sz w:val="18"/>
                <w:szCs w:val="18"/>
                <w:lang w:val="en-US" w:eastAsia="en-US"/>
              </w:rPr>
              <w:t xml:space="preserve">       4.187.543 </w:t>
            </w:r>
          </w:p>
        </w:tc>
        <w:tc>
          <w:tcPr>
            <w:tcW w:w="1143" w:type="pct"/>
            <w:tcBorders>
              <w:top w:val="single" w:sz="12" w:space="0" w:color="auto"/>
              <w:left w:val="nil"/>
              <w:bottom w:val="nil"/>
              <w:right w:val="nil"/>
            </w:tcBorders>
            <w:shd w:val="clear" w:color="auto" w:fill="auto"/>
            <w:noWrap/>
            <w:vAlign w:val="bottom"/>
            <w:hideMark/>
          </w:tcPr>
          <w:p w:rsidR="00950858" w:rsidRPr="00950858" w:rsidRDefault="00950858" w:rsidP="00950858">
            <w:pPr>
              <w:widowControl w:val="0"/>
              <w:jc w:val="right"/>
              <w:rPr>
                <w:rFonts w:ascii="Verdana" w:eastAsia="Times New Roman" w:hAnsi="Verdana" w:cs="Calibri"/>
                <w:noProof w:val="0"/>
                <w:color w:val="000000"/>
                <w:sz w:val="18"/>
                <w:szCs w:val="18"/>
                <w:lang w:val="en-US" w:eastAsia="en-US"/>
              </w:rPr>
            </w:pPr>
            <w:r w:rsidRPr="00950858">
              <w:rPr>
                <w:rFonts w:ascii="Verdana" w:eastAsia="Times New Roman" w:hAnsi="Verdana" w:cs="Calibri"/>
                <w:noProof w:val="0"/>
                <w:color w:val="000000"/>
                <w:sz w:val="18"/>
                <w:szCs w:val="18"/>
                <w:lang w:val="en-US" w:eastAsia="en-US"/>
              </w:rPr>
              <w:t xml:space="preserve">       4.991.870 </w:t>
            </w:r>
          </w:p>
        </w:tc>
      </w:tr>
      <w:tr w:rsidR="00950858" w:rsidRPr="00BE5884" w:rsidTr="00657A91">
        <w:trPr>
          <w:trHeight w:val="170"/>
        </w:trPr>
        <w:tc>
          <w:tcPr>
            <w:tcW w:w="2714" w:type="pct"/>
            <w:tcBorders>
              <w:top w:val="nil"/>
              <w:left w:val="nil"/>
              <w:bottom w:val="nil"/>
              <w:right w:val="nil"/>
            </w:tcBorders>
            <w:shd w:val="clear" w:color="auto" w:fill="auto"/>
            <w:vAlign w:val="bottom"/>
            <w:hideMark/>
          </w:tcPr>
          <w:p w:rsidR="00950858" w:rsidRPr="00BE5884" w:rsidRDefault="00950858"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Partea curenta a datoriilor privind leasingul financiar</w:t>
            </w:r>
          </w:p>
        </w:tc>
        <w:tc>
          <w:tcPr>
            <w:tcW w:w="1143" w:type="pct"/>
            <w:tcBorders>
              <w:top w:val="nil"/>
              <w:left w:val="nil"/>
              <w:bottom w:val="single" w:sz="4" w:space="0" w:color="auto"/>
              <w:right w:val="nil"/>
            </w:tcBorders>
            <w:shd w:val="clear" w:color="auto" w:fill="auto"/>
            <w:noWrap/>
            <w:vAlign w:val="bottom"/>
            <w:hideMark/>
          </w:tcPr>
          <w:p w:rsidR="00950858" w:rsidRPr="00950858" w:rsidRDefault="00950858" w:rsidP="00950858">
            <w:pPr>
              <w:widowControl w:val="0"/>
              <w:jc w:val="right"/>
              <w:rPr>
                <w:rFonts w:ascii="Verdana" w:eastAsia="Times New Roman" w:hAnsi="Verdana" w:cs="Calibri"/>
                <w:noProof w:val="0"/>
                <w:color w:val="000000"/>
                <w:sz w:val="18"/>
                <w:szCs w:val="18"/>
                <w:lang w:val="en-US" w:eastAsia="en-US"/>
              </w:rPr>
            </w:pPr>
            <w:r w:rsidRPr="00950858">
              <w:rPr>
                <w:rFonts w:ascii="Verdana" w:eastAsia="Times New Roman" w:hAnsi="Verdana" w:cs="Calibri"/>
                <w:noProof w:val="0"/>
                <w:color w:val="000000"/>
                <w:sz w:val="18"/>
                <w:szCs w:val="18"/>
                <w:lang w:val="en-US" w:eastAsia="en-US"/>
              </w:rPr>
              <w:t xml:space="preserve">            28.639 </w:t>
            </w:r>
          </w:p>
        </w:tc>
        <w:tc>
          <w:tcPr>
            <w:tcW w:w="1143" w:type="pct"/>
            <w:tcBorders>
              <w:top w:val="nil"/>
              <w:left w:val="nil"/>
              <w:bottom w:val="single" w:sz="4" w:space="0" w:color="auto"/>
              <w:right w:val="nil"/>
            </w:tcBorders>
            <w:shd w:val="clear" w:color="auto" w:fill="auto"/>
            <w:noWrap/>
            <w:vAlign w:val="bottom"/>
            <w:hideMark/>
          </w:tcPr>
          <w:p w:rsidR="00950858" w:rsidRPr="00950858" w:rsidRDefault="00950858" w:rsidP="00950858">
            <w:pPr>
              <w:widowControl w:val="0"/>
              <w:jc w:val="right"/>
              <w:rPr>
                <w:rFonts w:ascii="Verdana" w:eastAsia="Times New Roman" w:hAnsi="Verdana" w:cs="Calibri"/>
                <w:noProof w:val="0"/>
                <w:color w:val="000000"/>
                <w:sz w:val="18"/>
                <w:szCs w:val="18"/>
                <w:lang w:val="en-US" w:eastAsia="en-US"/>
              </w:rPr>
            </w:pPr>
            <w:r w:rsidRPr="00950858">
              <w:rPr>
                <w:rFonts w:ascii="Verdana" w:eastAsia="Times New Roman" w:hAnsi="Verdana" w:cs="Calibri"/>
                <w:noProof w:val="0"/>
                <w:color w:val="000000"/>
                <w:sz w:val="18"/>
                <w:szCs w:val="18"/>
                <w:lang w:val="en-US" w:eastAsia="en-US"/>
              </w:rPr>
              <w:t xml:space="preserve">            37.125 </w:t>
            </w:r>
          </w:p>
        </w:tc>
      </w:tr>
      <w:tr w:rsidR="00950858" w:rsidRPr="00BE5884" w:rsidTr="00657A91">
        <w:trPr>
          <w:trHeight w:val="170"/>
        </w:trPr>
        <w:tc>
          <w:tcPr>
            <w:tcW w:w="2714" w:type="pct"/>
            <w:tcBorders>
              <w:top w:val="nil"/>
              <w:left w:val="nil"/>
              <w:bottom w:val="nil"/>
              <w:right w:val="nil"/>
            </w:tcBorders>
            <w:shd w:val="clear" w:color="auto" w:fill="auto"/>
            <w:noWrap/>
            <w:vAlign w:val="bottom"/>
            <w:hideMark/>
          </w:tcPr>
          <w:p w:rsidR="00950858" w:rsidRDefault="00950858" w:rsidP="00846FED">
            <w:pPr>
              <w:widowControl w:val="0"/>
              <w:rPr>
                <w:rFonts w:ascii="Verdana" w:eastAsia="Times New Roman" w:hAnsi="Verdana" w:cs="Arial"/>
                <w:b/>
                <w:bCs/>
                <w:noProof w:val="0"/>
                <w:color w:val="000000"/>
                <w:sz w:val="18"/>
                <w:szCs w:val="18"/>
                <w:lang w:val="en-US" w:eastAsia="en-US"/>
              </w:rPr>
            </w:pPr>
          </w:p>
          <w:p w:rsidR="00950858" w:rsidRPr="00BE5884" w:rsidRDefault="00950858"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Total datorii pe termen scurt</w:t>
            </w:r>
          </w:p>
        </w:tc>
        <w:tc>
          <w:tcPr>
            <w:tcW w:w="1143" w:type="pct"/>
            <w:tcBorders>
              <w:top w:val="single" w:sz="4" w:space="0" w:color="auto"/>
              <w:left w:val="nil"/>
              <w:bottom w:val="single" w:sz="12" w:space="0" w:color="auto"/>
              <w:right w:val="nil"/>
            </w:tcBorders>
            <w:shd w:val="clear" w:color="auto" w:fill="auto"/>
            <w:noWrap/>
            <w:vAlign w:val="bottom"/>
            <w:hideMark/>
          </w:tcPr>
          <w:p w:rsidR="00950858" w:rsidRDefault="00950858" w:rsidP="00950858">
            <w:pPr>
              <w:jc w:val="right"/>
              <w:rPr>
                <w:rFonts w:ascii="Verdana" w:hAnsi="Verdana" w:cs="Calibri"/>
                <w:b/>
                <w:bCs/>
                <w:color w:val="000000"/>
                <w:sz w:val="18"/>
                <w:szCs w:val="18"/>
              </w:rPr>
            </w:pPr>
            <w:r>
              <w:rPr>
                <w:rFonts w:ascii="Verdana" w:hAnsi="Verdana" w:cs="Calibri"/>
                <w:b/>
                <w:bCs/>
                <w:color w:val="000000"/>
                <w:sz w:val="18"/>
                <w:szCs w:val="18"/>
              </w:rPr>
              <w:t xml:space="preserve">     4.216.182 </w:t>
            </w:r>
          </w:p>
        </w:tc>
        <w:tc>
          <w:tcPr>
            <w:tcW w:w="1143" w:type="pct"/>
            <w:tcBorders>
              <w:top w:val="single" w:sz="4" w:space="0" w:color="auto"/>
              <w:left w:val="nil"/>
              <w:bottom w:val="single" w:sz="12" w:space="0" w:color="auto"/>
              <w:right w:val="nil"/>
            </w:tcBorders>
            <w:shd w:val="clear" w:color="auto" w:fill="auto"/>
            <w:noWrap/>
            <w:vAlign w:val="bottom"/>
            <w:hideMark/>
          </w:tcPr>
          <w:p w:rsidR="00950858" w:rsidRDefault="00950858" w:rsidP="00950858">
            <w:pPr>
              <w:jc w:val="right"/>
              <w:rPr>
                <w:rFonts w:ascii="Verdana" w:hAnsi="Verdana" w:cs="Calibri"/>
                <w:b/>
                <w:bCs/>
                <w:color w:val="000000"/>
                <w:sz w:val="18"/>
                <w:szCs w:val="18"/>
              </w:rPr>
            </w:pPr>
            <w:r>
              <w:rPr>
                <w:rFonts w:ascii="Verdana" w:hAnsi="Verdana" w:cs="Calibri"/>
                <w:b/>
                <w:bCs/>
                <w:color w:val="000000"/>
                <w:sz w:val="18"/>
                <w:szCs w:val="18"/>
              </w:rPr>
              <w:t xml:space="preserve">     5.028.995 </w:t>
            </w:r>
          </w:p>
        </w:tc>
      </w:tr>
    </w:tbl>
    <w:p w:rsidR="00626C0E" w:rsidRPr="00BE5884" w:rsidRDefault="00626C0E" w:rsidP="00846FED">
      <w:pPr>
        <w:widowControl w:val="0"/>
        <w:jc w:val="both"/>
        <w:rPr>
          <w:rFonts w:ascii="Verdana" w:hAnsi="Verdana" w:cs="Calibri"/>
          <w:sz w:val="18"/>
          <w:szCs w:val="18"/>
          <w:lang w:val="en-US"/>
        </w:rPr>
      </w:pPr>
      <w:r w:rsidRPr="00BE5884">
        <w:rPr>
          <w:rFonts w:ascii="Verdana" w:hAnsi="Verdana" w:cs="Calibri"/>
          <w:sz w:val="18"/>
          <w:szCs w:val="18"/>
          <w:lang w:val="en-US"/>
        </w:rPr>
        <w:br w:type="textWrapping" w:clear="all"/>
      </w:r>
    </w:p>
    <w:p w:rsidR="00EE3791" w:rsidRPr="00BE5884" w:rsidRDefault="005B1608" w:rsidP="00846FED">
      <w:pPr>
        <w:widowControl w:val="0"/>
        <w:jc w:val="both"/>
        <w:rPr>
          <w:rFonts w:ascii="Verdana" w:hAnsi="Verdana" w:cs="Arial"/>
          <w:sz w:val="18"/>
          <w:szCs w:val="18"/>
          <w:lang w:val="fr-FR"/>
        </w:rPr>
      </w:pPr>
      <w:r w:rsidRPr="00BE5884">
        <w:rPr>
          <w:rFonts w:ascii="Verdana" w:hAnsi="Verdana" w:cs="Arial"/>
          <w:sz w:val="18"/>
          <w:szCs w:val="18"/>
          <w:lang w:val="fr-FR"/>
        </w:rPr>
        <w:t>In cursul anului 201</w:t>
      </w:r>
      <w:r w:rsidR="00FC70D7">
        <w:rPr>
          <w:rFonts w:ascii="Verdana" w:hAnsi="Verdana" w:cs="Arial"/>
          <w:sz w:val="18"/>
          <w:szCs w:val="18"/>
          <w:lang w:val="fr-FR"/>
        </w:rPr>
        <w:t>9</w:t>
      </w:r>
      <w:r w:rsidRPr="00BE5884">
        <w:rPr>
          <w:rFonts w:ascii="Verdana" w:hAnsi="Verdana" w:cs="Arial"/>
          <w:sz w:val="18"/>
          <w:szCs w:val="18"/>
          <w:lang w:val="fr-FR"/>
        </w:rPr>
        <w:t xml:space="preserve"> nu au fost contractate noi contracte de leasing, </w:t>
      </w:r>
      <w:r w:rsidR="00EE3791" w:rsidRPr="00BE5884">
        <w:rPr>
          <w:rFonts w:ascii="Verdana" w:hAnsi="Verdana" w:cs="Arial"/>
          <w:sz w:val="18"/>
          <w:szCs w:val="18"/>
          <w:lang w:val="fr-FR"/>
        </w:rPr>
        <w:t>i</w:t>
      </w:r>
      <w:r w:rsidRPr="00BE5884">
        <w:rPr>
          <w:rFonts w:ascii="Verdana" w:hAnsi="Verdana" w:cs="Arial"/>
          <w:sz w:val="18"/>
          <w:szCs w:val="18"/>
          <w:lang w:val="fr-FR"/>
        </w:rPr>
        <w:t>ar linia</w:t>
      </w:r>
      <w:r w:rsidR="00EE3791" w:rsidRPr="00BE5884">
        <w:rPr>
          <w:rFonts w:ascii="Verdana" w:hAnsi="Verdana" w:cs="Arial"/>
          <w:sz w:val="18"/>
          <w:szCs w:val="18"/>
          <w:lang w:val="fr-FR"/>
        </w:rPr>
        <w:t xml:space="preserve"> de credit </w:t>
      </w:r>
      <w:r w:rsidRPr="00BE5884">
        <w:rPr>
          <w:rFonts w:ascii="Verdana" w:hAnsi="Verdana" w:cs="Arial"/>
          <w:sz w:val="18"/>
          <w:szCs w:val="18"/>
          <w:lang w:val="fr-FR"/>
        </w:rPr>
        <w:t>contractata in anul 2017 a fost prelungita pe 12 luni</w:t>
      </w:r>
      <w:r w:rsidR="00EE3791" w:rsidRPr="00BE5884">
        <w:rPr>
          <w:rFonts w:ascii="Verdana" w:hAnsi="Verdana" w:cs="Arial"/>
          <w:sz w:val="18"/>
          <w:szCs w:val="18"/>
          <w:lang w:val="fr-FR"/>
        </w:rPr>
        <w:t>. Linia de credit a fost garantata cu urmatoarele imobile din patrimoniu</w:t>
      </w:r>
      <w:r w:rsidR="00FC70D7">
        <w:rPr>
          <w:rFonts w:ascii="Verdana" w:hAnsi="Verdana" w:cs="Arial"/>
          <w:sz w:val="18"/>
          <w:szCs w:val="18"/>
          <w:lang w:val="fr-FR"/>
        </w:rPr>
        <w:t xml:space="preserve"> si de asemenea cu actiuni :</w:t>
      </w:r>
    </w:p>
    <w:p w:rsidR="000A64AB" w:rsidRPr="00BE5884" w:rsidRDefault="000A64AB" w:rsidP="00846FED">
      <w:pPr>
        <w:widowControl w:val="0"/>
        <w:jc w:val="both"/>
        <w:rPr>
          <w:rFonts w:ascii="Verdana" w:hAnsi="Verdana" w:cs="Calibri"/>
          <w:sz w:val="18"/>
          <w:szCs w:val="18"/>
          <w:lang w:val="fr-FR"/>
        </w:rPr>
      </w:pPr>
    </w:p>
    <w:tbl>
      <w:tblPr>
        <w:tblW w:w="0" w:type="auto"/>
        <w:tblInd w:w="108" w:type="dxa"/>
        <w:tblLook w:val="04A0"/>
      </w:tblPr>
      <w:tblGrid>
        <w:gridCol w:w="567"/>
        <w:gridCol w:w="2286"/>
        <w:gridCol w:w="3384"/>
        <w:gridCol w:w="1795"/>
        <w:gridCol w:w="1749"/>
      </w:tblGrid>
      <w:tr w:rsidR="000A64AB" w:rsidRPr="00BE5884" w:rsidTr="00253D33">
        <w:trPr>
          <w:trHeight w:val="170"/>
        </w:trPr>
        <w:tc>
          <w:tcPr>
            <w:tcW w:w="567" w:type="dxa"/>
            <w:shd w:val="clear" w:color="auto" w:fill="auto"/>
            <w:vAlign w:val="bottom"/>
            <w:hideMark/>
          </w:tcPr>
          <w:p w:rsidR="000A64AB" w:rsidRPr="00BE5884" w:rsidRDefault="000A64AB" w:rsidP="00846FED">
            <w:pPr>
              <w:widowControl w:val="0"/>
              <w:rPr>
                <w:rFonts w:ascii="Verdana" w:eastAsia="Times New Roman" w:hAnsi="Verdana" w:cs="Calibri"/>
                <w:b/>
                <w:bCs/>
                <w:noProof w:val="0"/>
                <w:sz w:val="18"/>
                <w:szCs w:val="18"/>
                <w:lang w:val="en-US" w:eastAsia="en-US"/>
              </w:rPr>
            </w:pPr>
            <w:r w:rsidRPr="00BE5884">
              <w:rPr>
                <w:rFonts w:ascii="Verdana" w:eastAsia="Times New Roman" w:hAnsi="Verdana" w:cs="Calibri"/>
                <w:b/>
                <w:bCs/>
                <w:noProof w:val="0"/>
                <w:sz w:val="18"/>
                <w:szCs w:val="18"/>
                <w:lang w:val="en-US" w:eastAsia="en-US"/>
              </w:rPr>
              <w:t xml:space="preserve">Nr. crt. </w:t>
            </w:r>
          </w:p>
        </w:tc>
        <w:tc>
          <w:tcPr>
            <w:tcW w:w="0" w:type="auto"/>
            <w:shd w:val="clear" w:color="auto" w:fill="auto"/>
            <w:vAlign w:val="bottom"/>
            <w:hideMark/>
          </w:tcPr>
          <w:p w:rsidR="000A64AB" w:rsidRPr="00BE5884" w:rsidRDefault="000A64AB" w:rsidP="00846FED">
            <w:pPr>
              <w:widowControl w:val="0"/>
              <w:rPr>
                <w:rFonts w:ascii="Verdana" w:eastAsia="Times New Roman" w:hAnsi="Verdana" w:cs="Calibri"/>
                <w:b/>
                <w:bCs/>
                <w:noProof w:val="0"/>
                <w:sz w:val="18"/>
                <w:szCs w:val="18"/>
                <w:lang w:val="en-US" w:eastAsia="en-US"/>
              </w:rPr>
            </w:pPr>
            <w:r w:rsidRPr="00BE5884">
              <w:rPr>
                <w:rFonts w:ascii="Verdana" w:eastAsia="Times New Roman" w:hAnsi="Verdana" w:cs="Calibri"/>
                <w:b/>
                <w:bCs/>
                <w:noProof w:val="0"/>
                <w:sz w:val="18"/>
                <w:szCs w:val="18"/>
                <w:lang w:val="en-US" w:eastAsia="en-US"/>
              </w:rPr>
              <w:t>Imobile gajate</w:t>
            </w:r>
          </w:p>
        </w:tc>
        <w:tc>
          <w:tcPr>
            <w:tcW w:w="3384" w:type="dxa"/>
            <w:shd w:val="clear" w:color="auto" w:fill="auto"/>
            <w:vAlign w:val="bottom"/>
            <w:hideMark/>
          </w:tcPr>
          <w:p w:rsidR="000A64AB" w:rsidRPr="00BE5884" w:rsidRDefault="000A64AB" w:rsidP="00846FED">
            <w:pPr>
              <w:widowControl w:val="0"/>
              <w:rPr>
                <w:rFonts w:ascii="Verdana" w:eastAsia="Times New Roman" w:hAnsi="Verdana" w:cs="Calibri"/>
                <w:b/>
                <w:bCs/>
                <w:noProof w:val="0"/>
                <w:sz w:val="18"/>
                <w:szCs w:val="18"/>
                <w:lang w:val="en-US" w:eastAsia="en-US"/>
              </w:rPr>
            </w:pPr>
            <w:r w:rsidRPr="00BE5884">
              <w:rPr>
                <w:rFonts w:ascii="Verdana" w:eastAsia="Times New Roman" w:hAnsi="Verdana" w:cs="Calibri"/>
                <w:b/>
                <w:bCs/>
                <w:noProof w:val="0"/>
                <w:sz w:val="18"/>
                <w:szCs w:val="18"/>
                <w:lang w:val="en-US" w:eastAsia="en-US"/>
              </w:rPr>
              <w:t xml:space="preserve">Categorie </w:t>
            </w:r>
          </w:p>
        </w:tc>
        <w:tc>
          <w:tcPr>
            <w:tcW w:w="1795" w:type="dxa"/>
            <w:tcBorders>
              <w:bottom w:val="single" w:sz="12" w:space="0" w:color="auto"/>
            </w:tcBorders>
            <w:shd w:val="clear" w:color="auto" w:fill="auto"/>
            <w:vAlign w:val="bottom"/>
            <w:hideMark/>
          </w:tcPr>
          <w:p w:rsidR="000A64AB" w:rsidRPr="00BE5884" w:rsidRDefault="000A64AB" w:rsidP="00A17B7B">
            <w:pPr>
              <w:widowControl w:val="0"/>
              <w:jc w:val="right"/>
              <w:rPr>
                <w:rFonts w:ascii="Verdana" w:eastAsia="Times New Roman" w:hAnsi="Verdana" w:cs="Calibri"/>
                <w:b/>
                <w:bCs/>
                <w:noProof w:val="0"/>
                <w:sz w:val="18"/>
                <w:szCs w:val="18"/>
                <w:lang w:val="en-US" w:eastAsia="en-US"/>
              </w:rPr>
            </w:pPr>
            <w:r w:rsidRPr="00BE5884">
              <w:rPr>
                <w:rFonts w:ascii="Verdana" w:eastAsia="Times New Roman" w:hAnsi="Verdana" w:cs="Calibri"/>
                <w:b/>
                <w:bCs/>
                <w:noProof w:val="0"/>
                <w:sz w:val="18"/>
                <w:szCs w:val="18"/>
                <w:lang w:val="en-US" w:eastAsia="en-US"/>
              </w:rPr>
              <w:t>Valoare euro</w:t>
            </w:r>
          </w:p>
        </w:tc>
        <w:tc>
          <w:tcPr>
            <w:tcW w:w="1749" w:type="dxa"/>
            <w:tcBorders>
              <w:bottom w:val="single" w:sz="12" w:space="0" w:color="auto"/>
            </w:tcBorders>
            <w:shd w:val="clear" w:color="auto" w:fill="auto"/>
            <w:vAlign w:val="bottom"/>
            <w:hideMark/>
          </w:tcPr>
          <w:p w:rsidR="000A64AB" w:rsidRPr="00BE5884" w:rsidRDefault="000A64AB" w:rsidP="00A17B7B">
            <w:pPr>
              <w:widowControl w:val="0"/>
              <w:jc w:val="right"/>
              <w:rPr>
                <w:rFonts w:ascii="Verdana" w:eastAsia="Times New Roman" w:hAnsi="Verdana" w:cs="Calibri"/>
                <w:b/>
                <w:bCs/>
                <w:noProof w:val="0"/>
                <w:sz w:val="18"/>
                <w:szCs w:val="18"/>
                <w:lang w:val="en-US" w:eastAsia="en-US"/>
              </w:rPr>
            </w:pPr>
            <w:r w:rsidRPr="00BE5884">
              <w:rPr>
                <w:rFonts w:ascii="Verdana" w:eastAsia="Times New Roman" w:hAnsi="Verdana" w:cs="Calibri"/>
                <w:b/>
                <w:bCs/>
                <w:noProof w:val="0"/>
                <w:sz w:val="18"/>
                <w:szCs w:val="18"/>
                <w:lang w:val="en-US" w:eastAsia="en-US"/>
              </w:rPr>
              <w:t>Valoare lei</w:t>
            </w:r>
          </w:p>
        </w:tc>
      </w:tr>
      <w:tr w:rsidR="003429A6" w:rsidRPr="00BE5884" w:rsidTr="00253D33">
        <w:trPr>
          <w:trHeight w:val="170"/>
        </w:trPr>
        <w:tc>
          <w:tcPr>
            <w:tcW w:w="567" w:type="dxa"/>
            <w:shd w:val="clear" w:color="auto" w:fill="auto"/>
            <w:noWrap/>
            <w:vAlign w:val="bottom"/>
          </w:tcPr>
          <w:p w:rsidR="003429A6" w:rsidRPr="00BE5884" w:rsidRDefault="003429A6" w:rsidP="00846FED">
            <w:pPr>
              <w:widowControl w:val="0"/>
              <w:jc w:val="right"/>
              <w:rPr>
                <w:rFonts w:ascii="Verdana" w:eastAsia="Times New Roman" w:hAnsi="Verdana" w:cs="Calibri"/>
                <w:noProof w:val="0"/>
                <w:color w:val="000000"/>
                <w:sz w:val="18"/>
                <w:szCs w:val="18"/>
                <w:lang w:val="en-US" w:eastAsia="en-US"/>
              </w:rPr>
            </w:pPr>
          </w:p>
        </w:tc>
        <w:tc>
          <w:tcPr>
            <w:tcW w:w="0" w:type="auto"/>
            <w:shd w:val="clear" w:color="auto" w:fill="auto"/>
            <w:noWrap/>
            <w:vAlign w:val="bottom"/>
          </w:tcPr>
          <w:p w:rsidR="003429A6" w:rsidRPr="00BE5884" w:rsidRDefault="003429A6" w:rsidP="00846FED">
            <w:pPr>
              <w:widowControl w:val="0"/>
              <w:rPr>
                <w:rFonts w:ascii="Verdana" w:eastAsia="Times New Roman" w:hAnsi="Verdana" w:cs="Calibri"/>
                <w:noProof w:val="0"/>
                <w:color w:val="000000"/>
                <w:sz w:val="18"/>
                <w:szCs w:val="18"/>
                <w:lang w:val="en-US" w:eastAsia="en-US"/>
              </w:rPr>
            </w:pPr>
          </w:p>
        </w:tc>
        <w:tc>
          <w:tcPr>
            <w:tcW w:w="3384" w:type="dxa"/>
            <w:shd w:val="clear" w:color="auto" w:fill="auto"/>
            <w:noWrap/>
            <w:vAlign w:val="bottom"/>
          </w:tcPr>
          <w:p w:rsidR="003429A6" w:rsidRPr="00BE5884" w:rsidRDefault="003429A6" w:rsidP="00846FED">
            <w:pPr>
              <w:widowControl w:val="0"/>
              <w:rPr>
                <w:rFonts w:ascii="Verdana" w:eastAsia="Times New Roman" w:hAnsi="Verdana" w:cs="Calibri"/>
                <w:noProof w:val="0"/>
                <w:color w:val="000000"/>
                <w:sz w:val="18"/>
                <w:szCs w:val="18"/>
                <w:lang w:val="en-US" w:eastAsia="en-US"/>
              </w:rPr>
            </w:pPr>
          </w:p>
        </w:tc>
        <w:tc>
          <w:tcPr>
            <w:tcW w:w="1795" w:type="dxa"/>
            <w:tcBorders>
              <w:top w:val="single" w:sz="12" w:space="0" w:color="auto"/>
            </w:tcBorders>
            <w:shd w:val="clear" w:color="auto" w:fill="auto"/>
            <w:noWrap/>
            <w:vAlign w:val="bottom"/>
          </w:tcPr>
          <w:p w:rsidR="003429A6" w:rsidRPr="00BE5884" w:rsidRDefault="003429A6" w:rsidP="00A17B7B">
            <w:pPr>
              <w:widowControl w:val="0"/>
              <w:jc w:val="right"/>
              <w:rPr>
                <w:rFonts w:ascii="Verdana" w:eastAsia="Times New Roman" w:hAnsi="Verdana" w:cs="Calibri"/>
                <w:noProof w:val="0"/>
                <w:color w:val="000000"/>
                <w:sz w:val="18"/>
                <w:szCs w:val="18"/>
                <w:lang w:val="en-US" w:eastAsia="en-US"/>
              </w:rPr>
            </w:pPr>
          </w:p>
        </w:tc>
        <w:tc>
          <w:tcPr>
            <w:tcW w:w="1749" w:type="dxa"/>
            <w:tcBorders>
              <w:top w:val="single" w:sz="12" w:space="0" w:color="auto"/>
            </w:tcBorders>
            <w:shd w:val="clear" w:color="auto" w:fill="auto"/>
            <w:noWrap/>
            <w:vAlign w:val="bottom"/>
          </w:tcPr>
          <w:p w:rsidR="003429A6" w:rsidRPr="00BE5884" w:rsidRDefault="003429A6" w:rsidP="00A17B7B">
            <w:pPr>
              <w:widowControl w:val="0"/>
              <w:jc w:val="right"/>
              <w:rPr>
                <w:rFonts w:ascii="Verdana" w:eastAsia="Times New Roman" w:hAnsi="Verdana" w:cs="Calibri"/>
                <w:noProof w:val="0"/>
                <w:color w:val="000000"/>
                <w:sz w:val="18"/>
                <w:szCs w:val="18"/>
                <w:lang w:val="en-US" w:eastAsia="en-US"/>
              </w:rPr>
            </w:pPr>
          </w:p>
        </w:tc>
      </w:tr>
      <w:tr w:rsidR="00253D33" w:rsidRPr="00BE5884" w:rsidTr="00253D33">
        <w:trPr>
          <w:trHeight w:val="170"/>
        </w:trPr>
        <w:tc>
          <w:tcPr>
            <w:tcW w:w="567"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1</w:t>
            </w:r>
          </w:p>
        </w:tc>
        <w:tc>
          <w:tcPr>
            <w:tcW w:w="0" w:type="auto"/>
            <w:shd w:val="clear" w:color="auto" w:fill="auto"/>
            <w:noWrap/>
            <w:vAlign w:val="bottom"/>
            <w:hideMark/>
          </w:tcPr>
          <w:p w:rsidR="00253D33" w:rsidRDefault="00253D33">
            <w:pPr>
              <w:rPr>
                <w:rFonts w:ascii="Verdana" w:hAnsi="Verdana" w:cs="Calibri"/>
                <w:color w:val="000000"/>
                <w:sz w:val="18"/>
                <w:szCs w:val="18"/>
              </w:rPr>
            </w:pPr>
            <w:r>
              <w:rPr>
                <w:rFonts w:ascii="Verdana" w:hAnsi="Verdana" w:cs="Calibri"/>
                <w:color w:val="000000"/>
                <w:sz w:val="18"/>
                <w:szCs w:val="18"/>
              </w:rPr>
              <w:t>Apartament Suceava</w:t>
            </w:r>
          </w:p>
        </w:tc>
        <w:tc>
          <w:tcPr>
            <w:tcW w:w="3384" w:type="dxa"/>
            <w:shd w:val="clear" w:color="auto" w:fill="auto"/>
            <w:noWrap/>
            <w:vAlign w:val="bottom"/>
            <w:hideMark/>
          </w:tcPr>
          <w:p w:rsidR="00253D33" w:rsidRDefault="00253D33">
            <w:pPr>
              <w:rPr>
                <w:rFonts w:ascii="Verdana" w:hAnsi="Verdana" w:cs="Calibri"/>
                <w:color w:val="000000"/>
                <w:sz w:val="18"/>
                <w:szCs w:val="18"/>
              </w:rPr>
            </w:pPr>
            <w:r>
              <w:rPr>
                <w:rFonts w:ascii="Verdana" w:hAnsi="Verdana" w:cs="Calibri"/>
                <w:color w:val="000000"/>
                <w:sz w:val="18"/>
                <w:szCs w:val="18"/>
              </w:rPr>
              <w:t xml:space="preserve">imobilizari in exploatare </w:t>
            </w:r>
          </w:p>
        </w:tc>
        <w:tc>
          <w:tcPr>
            <w:tcW w:w="1795"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38.400</w:t>
            </w:r>
          </w:p>
        </w:tc>
        <w:tc>
          <w:tcPr>
            <w:tcW w:w="1749"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176.517</w:t>
            </w:r>
          </w:p>
        </w:tc>
      </w:tr>
      <w:tr w:rsidR="00253D33" w:rsidRPr="00BE5884" w:rsidTr="00253D33">
        <w:trPr>
          <w:trHeight w:val="170"/>
        </w:trPr>
        <w:tc>
          <w:tcPr>
            <w:tcW w:w="567"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2</w:t>
            </w:r>
          </w:p>
        </w:tc>
        <w:tc>
          <w:tcPr>
            <w:tcW w:w="0" w:type="auto"/>
            <w:shd w:val="clear" w:color="auto" w:fill="auto"/>
            <w:noWrap/>
            <w:vAlign w:val="bottom"/>
            <w:hideMark/>
          </w:tcPr>
          <w:p w:rsidR="00253D33" w:rsidRDefault="00253D33">
            <w:pPr>
              <w:rPr>
                <w:rFonts w:ascii="Verdana" w:hAnsi="Verdana" w:cs="Calibri"/>
                <w:color w:val="000000"/>
                <w:sz w:val="18"/>
                <w:szCs w:val="18"/>
              </w:rPr>
            </w:pPr>
            <w:r>
              <w:rPr>
                <w:rFonts w:ascii="Verdana" w:hAnsi="Verdana" w:cs="Calibri"/>
                <w:color w:val="000000"/>
                <w:sz w:val="18"/>
                <w:szCs w:val="18"/>
              </w:rPr>
              <w:t>Imobil Bucuresti Bocsa</w:t>
            </w:r>
          </w:p>
        </w:tc>
        <w:tc>
          <w:tcPr>
            <w:tcW w:w="3384" w:type="dxa"/>
            <w:shd w:val="clear" w:color="auto" w:fill="auto"/>
            <w:noWrap/>
            <w:vAlign w:val="bottom"/>
            <w:hideMark/>
          </w:tcPr>
          <w:p w:rsidR="00253D33" w:rsidRDefault="00253D33">
            <w:pPr>
              <w:rPr>
                <w:rFonts w:ascii="Verdana" w:hAnsi="Verdana" w:cs="Calibri"/>
                <w:color w:val="000000"/>
                <w:sz w:val="18"/>
                <w:szCs w:val="18"/>
              </w:rPr>
            </w:pPr>
            <w:r>
              <w:rPr>
                <w:rFonts w:ascii="Verdana" w:hAnsi="Verdana" w:cs="Calibri"/>
                <w:color w:val="000000"/>
                <w:sz w:val="18"/>
                <w:szCs w:val="18"/>
              </w:rPr>
              <w:t xml:space="preserve">imobilizari in exploatare </w:t>
            </w:r>
          </w:p>
        </w:tc>
        <w:tc>
          <w:tcPr>
            <w:tcW w:w="1795"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157.000</w:t>
            </w:r>
          </w:p>
        </w:tc>
        <w:tc>
          <w:tcPr>
            <w:tcW w:w="1749"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721.698</w:t>
            </w:r>
          </w:p>
        </w:tc>
      </w:tr>
      <w:tr w:rsidR="00253D33" w:rsidRPr="00BE5884" w:rsidTr="00253D33">
        <w:trPr>
          <w:trHeight w:val="170"/>
        </w:trPr>
        <w:tc>
          <w:tcPr>
            <w:tcW w:w="567"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3</w:t>
            </w:r>
          </w:p>
        </w:tc>
        <w:tc>
          <w:tcPr>
            <w:tcW w:w="0" w:type="auto"/>
            <w:shd w:val="clear" w:color="auto" w:fill="auto"/>
            <w:noWrap/>
            <w:vAlign w:val="bottom"/>
            <w:hideMark/>
          </w:tcPr>
          <w:p w:rsidR="00253D33" w:rsidRDefault="00253D33">
            <w:pPr>
              <w:rPr>
                <w:rFonts w:ascii="Verdana" w:hAnsi="Verdana" w:cs="Calibri"/>
                <w:color w:val="000000"/>
                <w:sz w:val="18"/>
                <w:szCs w:val="18"/>
              </w:rPr>
            </w:pPr>
            <w:r>
              <w:rPr>
                <w:rFonts w:ascii="Verdana" w:hAnsi="Verdana" w:cs="Calibri"/>
                <w:color w:val="000000"/>
                <w:sz w:val="18"/>
                <w:szCs w:val="18"/>
              </w:rPr>
              <w:t>Imobil Cluj- Motilor</w:t>
            </w:r>
          </w:p>
        </w:tc>
        <w:tc>
          <w:tcPr>
            <w:tcW w:w="3384" w:type="dxa"/>
            <w:shd w:val="clear" w:color="auto" w:fill="auto"/>
            <w:noWrap/>
            <w:vAlign w:val="bottom"/>
            <w:hideMark/>
          </w:tcPr>
          <w:p w:rsidR="00253D33" w:rsidRDefault="00253D33">
            <w:pPr>
              <w:rPr>
                <w:rFonts w:ascii="Verdana" w:hAnsi="Verdana" w:cs="Calibri"/>
                <w:color w:val="000000"/>
                <w:sz w:val="18"/>
                <w:szCs w:val="18"/>
              </w:rPr>
            </w:pPr>
            <w:r>
              <w:rPr>
                <w:rFonts w:ascii="Verdana" w:hAnsi="Verdana" w:cs="Calibri"/>
                <w:color w:val="000000"/>
                <w:sz w:val="18"/>
                <w:szCs w:val="18"/>
              </w:rPr>
              <w:t xml:space="preserve">imobilizari in exploatare </w:t>
            </w:r>
          </w:p>
        </w:tc>
        <w:tc>
          <w:tcPr>
            <w:tcW w:w="1795"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1.032.700</w:t>
            </w:r>
          </w:p>
        </w:tc>
        <w:tc>
          <w:tcPr>
            <w:tcW w:w="1749"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4.747.115</w:t>
            </w:r>
          </w:p>
        </w:tc>
      </w:tr>
      <w:tr w:rsidR="00253D33" w:rsidRPr="00BE5884" w:rsidTr="00253D33">
        <w:trPr>
          <w:trHeight w:val="170"/>
        </w:trPr>
        <w:tc>
          <w:tcPr>
            <w:tcW w:w="567"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4</w:t>
            </w:r>
          </w:p>
        </w:tc>
        <w:tc>
          <w:tcPr>
            <w:tcW w:w="0" w:type="auto"/>
            <w:shd w:val="clear" w:color="auto" w:fill="auto"/>
            <w:noWrap/>
            <w:vAlign w:val="bottom"/>
            <w:hideMark/>
          </w:tcPr>
          <w:p w:rsidR="00253D33" w:rsidRDefault="00253D33">
            <w:pPr>
              <w:rPr>
                <w:rFonts w:ascii="Verdana" w:hAnsi="Verdana" w:cs="Calibri"/>
                <w:color w:val="000000"/>
                <w:sz w:val="18"/>
                <w:szCs w:val="18"/>
              </w:rPr>
            </w:pPr>
            <w:r>
              <w:rPr>
                <w:rFonts w:ascii="Verdana" w:hAnsi="Verdana" w:cs="Calibri"/>
                <w:color w:val="000000"/>
                <w:sz w:val="18"/>
                <w:szCs w:val="18"/>
              </w:rPr>
              <w:t>Apartament Iasi</w:t>
            </w:r>
          </w:p>
        </w:tc>
        <w:tc>
          <w:tcPr>
            <w:tcW w:w="3384" w:type="dxa"/>
            <w:shd w:val="clear" w:color="auto" w:fill="auto"/>
            <w:noWrap/>
            <w:vAlign w:val="bottom"/>
            <w:hideMark/>
          </w:tcPr>
          <w:p w:rsidR="00253D33" w:rsidRDefault="00253D33">
            <w:pPr>
              <w:rPr>
                <w:rFonts w:ascii="Verdana" w:hAnsi="Verdana" w:cs="Calibri"/>
                <w:color w:val="000000"/>
                <w:sz w:val="18"/>
                <w:szCs w:val="18"/>
              </w:rPr>
            </w:pPr>
            <w:r>
              <w:rPr>
                <w:rFonts w:ascii="Verdana" w:hAnsi="Verdana" w:cs="Calibri"/>
                <w:color w:val="000000"/>
                <w:sz w:val="18"/>
                <w:szCs w:val="18"/>
              </w:rPr>
              <w:t xml:space="preserve">imobilizari in exploatare </w:t>
            </w:r>
          </w:p>
        </w:tc>
        <w:tc>
          <w:tcPr>
            <w:tcW w:w="1795"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41.000</w:t>
            </w:r>
          </w:p>
        </w:tc>
        <w:tc>
          <w:tcPr>
            <w:tcW w:w="1749"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188.469</w:t>
            </w:r>
          </w:p>
        </w:tc>
      </w:tr>
      <w:tr w:rsidR="00253D33" w:rsidRPr="00BE5884" w:rsidTr="00253D33">
        <w:trPr>
          <w:trHeight w:val="170"/>
        </w:trPr>
        <w:tc>
          <w:tcPr>
            <w:tcW w:w="567"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5</w:t>
            </w:r>
          </w:p>
        </w:tc>
        <w:tc>
          <w:tcPr>
            <w:tcW w:w="0" w:type="auto"/>
            <w:shd w:val="clear" w:color="auto" w:fill="auto"/>
            <w:noWrap/>
            <w:vAlign w:val="bottom"/>
            <w:hideMark/>
          </w:tcPr>
          <w:p w:rsidR="00253D33" w:rsidRDefault="00253D33">
            <w:pPr>
              <w:rPr>
                <w:rFonts w:ascii="Verdana" w:hAnsi="Verdana" w:cs="Calibri"/>
                <w:color w:val="000000"/>
                <w:sz w:val="18"/>
                <w:szCs w:val="18"/>
              </w:rPr>
            </w:pPr>
            <w:r>
              <w:rPr>
                <w:rFonts w:ascii="Verdana" w:hAnsi="Verdana" w:cs="Calibri"/>
                <w:color w:val="000000"/>
                <w:sz w:val="18"/>
                <w:szCs w:val="18"/>
              </w:rPr>
              <w:t>Imobil Cluj - Eistein</w:t>
            </w:r>
          </w:p>
        </w:tc>
        <w:tc>
          <w:tcPr>
            <w:tcW w:w="3384" w:type="dxa"/>
            <w:shd w:val="clear" w:color="auto" w:fill="auto"/>
            <w:noWrap/>
            <w:vAlign w:val="bottom"/>
            <w:hideMark/>
          </w:tcPr>
          <w:p w:rsidR="00253D33" w:rsidRDefault="00253D33">
            <w:pPr>
              <w:rPr>
                <w:rFonts w:ascii="Verdana" w:hAnsi="Verdana" w:cs="Calibri"/>
                <w:color w:val="000000"/>
                <w:sz w:val="18"/>
                <w:szCs w:val="18"/>
              </w:rPr>
            </w:pPr>
            <w:r>
              <w:rPr>
                <w:rFonts w:ascii="Verdana" w:hAnsi="Verdana" w:cs="Calibri"/>
                <w:color w:val="000000"/>
                <w:sz w:val="18"/>
                <w:szCs w:val="18"/>
              </w:rPr>
              <w:t>investitii imobiliare</w:t>
            </w:r>
          </w:p>
        </w:tc>
        <w:tc>
          <w:tcPr>
            <w:tcW w:w="1795"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170.100</w:t>
            </w:r>
          </w:p>
        </w:tc>
        <w:tc>
          <w:tcPr>
            <w:tcW w:w="1749"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781.916</w:t>
            </w:r>
          </w:p>
        </w:tc>
      </w:tr>
      <w:tr w:rsidR="00253D33" w:rsidRPr="00BE5884" w:rsidTr="00253D33">
        <w:trPr>
          <w:trHeight w:val="170"/>
        </w:trPr>
        <w:tc>
          <w:tcPr>
            <w:tcW w:w="567"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6</w:t>
            </w:r>
          </w:p>
        </w:tc>
        <w:tc>
          <w:tcPr>
            <w:tcW w:w="0" w:type="auto"/>
            <w:shd w:val="clear" w:color="auto" w:fill="auto"/>
            <w:noWrap/>
            <w:vAlign w:val="bottom"/>
            <w:hideMark/>
          </w:tcPr>
          <w:p w:rsidR="00253D33" w:rsidRDefault="00253D33">
            <w:pPr>
              <w:rPr>
                <w:rFonts w:ascii="Verdana" w:hAnsi="Verdana" w:cs="Calibri"/>
                <w:color w:val="000000"/>
                <w:sz w:val="18"/>
                <w:szCs w:val="18"/>
              </w:rPr>
            </w:pPr>
            <w:r>
              <w:rPr>
                <w:rFonts w:ascii="Verdana" w:hAnsi="Verdana" w:cs="Calibri"/>
                <w:color w:val="000000"/>
                <w:sz w:val="18"/>
                <w:szCs w:val="18"/>
              </w:rPr>
              <w:t xml:space="preserve">Apartament Alba Iulia </w:t>
            </w:r>
          </w:p>
        </w:tc>
        <w:tc>
          <w:tcPr>
            <w:tcW w:w="3384" w:type="dxa"/>
            <w:shd w:val="clear" w:color="auto" w:fill="auto"/>
            <w:noWrap/>
            <w:vAlign w:val="bottom"/>
            <w:hideMark/>
          </w:tcPr>
          <w:p w:rsidR="00253D33" w:rsidRDefault="00253D33">
            <w:pPr>
              <w:rPr>
                <w:rFonts w:ascii="Verdana" w:hAnsi="Verdana" w:cs="Calibri"/>
                <w:color w:val="000000"/>
                <w:sz w:val="18"/>
                <w:szCs w:val="18"/>
              </w:rPr>
            </w:pPr>
            <w:r>
              <w:rPr>
                <w:rFonts w:ascii="Verdana" w:hAnsi="Verdana" w:cs="Calibri"/>
                <w:color w:val="000000"/>
                <w:sz w:val="18"/>
                <w:szCs w:val="18"/>
              </w:rPr>
              <w:t>imobile disponibile pentru vanzare</w:t>
            </w:r>
          </w:p>
        </w:tc>
        <w:tc>
          <w:tcPr>
            <w:tcW w:w="1795"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66.000</w:t>
            </w:r>
          </w:p>
        </w:tc>
        <w:tc>
          <w:tcPr>
            <w:tcW w:w="1749" w:type="dxa"/>
            <w:shd w:val="clear" w:color="auto" w:fill="auto"/>
            <w:noWrap/>
            <w:vAlign w:val="bottom"/>
            <w:hideMark/>
          </w:tcPr>
          <w:p w:rsidR="00253D33" w:rsidRDefault="00253D33">
            <w:pPr>
              <w:jc w:val="right"/>
              <w:rPr>
                <w:rFonts w:ascii="Verdana" w:hAnsi="Verdana" w:cs="Calibri"/>
                <w:color w:val="000000"/>
                <w:sz w:val="18"/>
                <w:szCs w:val="18"/>
              </w:rPr>
            </w:pPr>
            <w:r>
              <w:rPr>
                <w:rFonts w:ascii="Verdana" w:hAnsi="Verdana" w:cs="Calibri"/>
                <w:color w:val="000000"/>
                <w:sz w:val="18"/>
                <w:szCs w:val="18"/>
              </w:rPr>
              <w:t>303.389</w:t>
            </w:r>
          </w:p>
        </w:tc>
      </w:tr>
      <w:tr w:rsidR="00253D33" w:rsidRPr="00BE5884" w:rsidTr="00253D33">
        <w:trPr>
          <w:trHeight w:val="170"/>
        </w:trPr>
        <w:tc>
          <w:tcPr>
            <w:tcW w:w="567" w:type="dxa"/>
            <w:shd w:val="clear" w:color="auto" w:fill="auto"/>
            <w:noWrap/>
            <w:vAlign w:val="bottom"/>
            <w:hideMark/>
          </w:tcPr>
          <w:p w:rsidR="00253D33" w:rsidRPr="00BE5884" w:rsidRDefault="00253D33" w:rsidP="00846FED">
            <w:pPr>
              <w:widowControl w:val="0"/>
              <w:rPr>
                <w:rFonts w:ascii="Verdana" w:eastAsia="Times New Roman" w:hAnsi="Verdana" w:cs="Calibri"/>
                <w:b/>
                <w:bCs/>
                <w:noProof w:val="0"/>
                <w:sz w:val="18"/>
                <w:szCs w:val="18"/>
                <w:lang w:val="en-US" w:eastAsia="en-US"/>
              </w:rPr>
            </w:pPr>
          </w:p>
        </w:tc>
        <w:tc>
          <w:tcPr>
            <w:tcW w:w="0" w:type="auto"/>
            <w:shd w:val="clear" w:color="auto" w:fill="auto"/>
            <w:noWrap/>
            <w:vAlign w:val="bottom"/>
            <w:hideMark/>
          </w:tcPr>
          <w:p w:rsidR="00253D33" w:rsidRPr="00BE5884" w:rsidRDefault="00253D33" w:rsidP="00846FED">
            <w:pPr>
              <w:widowControl w:val="0"/>
              <w:rPr>
                <w:rFonts w:ascii="Verdana" w:eastAsia="Times New Roman" w:hAnsi="Verdana" w:cs="Calibri"/>
                <w:b/>
                <w:bCs/>
                <w:noProof w:val="0"/>
                <w:sz w:val="18"/>
                <w:szCs w:val="18"/>
                <w:lang w:val="en-US" w:eastAsia="en-US"/>
              </w:rPr>
            </w:pPr>
          </w:p>
        </w:tc>
        <w:tc>
          <w:tcPr>
            <w:tcW w:w="3384" w:type="dxa"/>
            <w:shd w:val="clear" w:color="auto" w:fill="auto"/>
            <w:noWrap/>
            <w:vAlign w:val="bottom"/>
            <w:hideMark/>
          </w:tcPr>
          <w:p w:rsidR="00253D33" w:rsidRPr="00BE5884" w:rsidRDefault="00253D33" w:rsidP="00846FED">
            <w:pPr>
              <w:widowControl w:val="0"/>
              <w:rPr>
                <w:rFonts w:ascii="Verdana" w:eastAsia="Times New Roman" w:hAnsi="Verdana" w:cs="Calibri"/>
                <w:b/>
                <w:bCs/>
                <w:noProof w:val="0"/>
                <w:sz w:val="18"/>
                <w:szCs w:val="18"/>
                <w:lang w:val="en-US" w:eastAsia="en-US"/>
              </w:rPr>
            </w:pPr>
          </w:p>
        </w:tc>
        <w:tc>
          <w:tcPr>
            <w:tcW w:w="1795" w:type="dxa"/>
            <w:tcBorders>
              <w:top w:val="single" w:sz="8" w:space="0" w:color="auto"/>
            </w:tcBorders>
            <w:shd w:val="clear" w:color="auto" w:fill="auto"/>
            <w:noWrap/>
            <w:vAlign w:val="bottom"/>
            <w:hideMark/>
          </w:tcPr>
          <w:p w:rsidR="00253D33" w:rsidRPr="00BE5884" w:rsidRDefault="00253D33" w:rsidP="00846FED">
            <w:pPr>
              <w:widowControl w:val="0"/>
              <w:jc w:val="right"/>
              <w:rPr>
                <w:rFonts w:ascii="Verdana" w:eastAsia="Times New Roman" w:hAnsi="Verdana" w:cs="Calibri"/>
                <w:b/>
                <w:bCs/>
                <w:noProof w:val="0"/>
                <w:sz w:val="18"/>
                <w:szCs w:val="18"/>
                <w:lang w:val="en-US" w:eastAsia="en-US"/>
              </w:rPr>
            </w:pPr>
          </w:p>
        </w:tc>
        <w:tc>
          <w:tcPr>
            <w:tcW w:w="1749" w:type="dxa"/>
            <w:tcBorders>
              <w:top w:val="single" w:sz="8" w:space="0" w:color="auto"/>
            </w:tcBorders>
            <w:shd w:val="clear" w:color="auto" w:fill="auto"/>
            <w:noWrap/>
            <w:vAlign w:val="bottom"/>
            <w:hideMark/>
          </w:tcPr>
          <w:p w:rsidR="00253D33" w:rsidRPr="00BE5884" w:rsidRDefault="00253D33" w:rsidP="00846FED">
            <w:pPr>
              <w:widowControl w:val="0"/>
              <w:jc w:val="right"/>
              <w:rPr>
                <w:rFonts w:ascii="Verdana" w:eastAsia="Times New Roman" w:hAnsi="Verdana" w:cs="Calibri"/>
                <w:b/>
                <w:bCs/>
                <w:noProof w:val="0"/>
                <w:sz w:val="18"/>
                <w:szCs w:val="18"/>
                <w:lang w:val="en-US" w:eastAsia="en-US"/>
              </w:rPr>
            </w:pPr>
          </w:p>
        </w:tc>
      </w:tr>
      <w:tr w:rsidR="00253D33" w:rsidRPr="00BE5884" w:rsidTr="00253D33">
        <w:trPr>
          <w:trHeight w:val="170"/>
        </w:trPr>
        <w:tc>
          <w:tcPr>
            <w:tcW w:w="567" w:type="dxa"/>
            <w:shd w:val="clear" w:color="auto" w:fill="auto"/>
            <w:noWrap/>
            <w:vAlign w:val="bottom"/>
            <w:hideMark/>
          </w:tcPr>
          <w:p w:rsidR="00253D33" w:rsidRPr="00BE5884" w:rsidRDefault="00253D33" w:rsidP="00846FED">
            <w:pPr>
              <w:widowControl w:val="0"/>
              <w:rPr>
                <w:rFonts w:ascii="Verdana" w:eastAsia="Times New Roman" w:hAnsi="Verdana" w:cs="Calibri"/>
                <w:b/>
                <w:bCs/>
                <w:noProof w:val="0"/>
                <w:sz w:val="18"/>
                <w:szCs w:val="18"/>
                <w:lang w:val="en-US" w:eastAsia="en-US"/>
              </w:rPr>
            </w:pPr>
            <w:r w:rsidRPr="00BE5884">
              <w:rPr>
                <w:rFonts w:ascii="Verdana" w:eastAsia="Times New Roman" w:hAnsi="Verdana" w:cs="Calibri"/>
                <w:b/>
                <w:bCs/>
                <w:noProof w:val="0"/>
                <w:sz w:val="18"/>
                <w:szCs w:val="18"/>
                <w:lang w:val="en-US" w:eastAsia="en-US"/>
              </w:rPr>
              <w:t> </w:t>
            </w:r>
          </w:p>
        </w:tc>
        <w:tc>
          <w:tcPr>
            <w:tcW w:w="0" w:type="auto"/>
            <w:shd w:val="clear" w:color="auto" w:fill="auto"/>
            <w:noWrap/>
            <w:vAlign w:val="bottom"/>
            <w:hideMark/>
          </w:tcPr>
          <w:p w:rsidR="00253D33" w:rsidRPr="00BE5884" w:rsidRDefault="00253D33" w:rsidP="00846FED">
            <w:pPr>
              <w:widowControl w:val="0"/>
              <w:rPr>
                <w:rFonts w:ascii="Verdana" w:eastAsia="Times New Roman" w:hAnsi="Verdana" w:cs="Calibri"/>
                <w:b/>
                <w:bCs/>
                <w:noProof w:val="0"/>
                <w:sz w:val="18"/>
                <w:szCs w:val="18"/>
                <w:lang w:val="en-US" w:eastAsia="en-US"/>
              </w:rPr>
            </w:pPr>
            <w:r w:rsidRPr="00BE5884">
              <w:rPr>
                <w:rFonts w:ascii="Verdana" w:eastAsia="Times New Roman" w:hAnsi="Verdana" w:cs="Calibri"/>
                <w:b/>
                <w:bCs/>
                <w:noProof w:val="0"/>
                <w:sz w:val="18"/>
                <w:szCs w:val="18"/>
                <w:lang w:val="en-US" w:eastAsia="en-US"/>
              </w:rPr>
              <w:t>Total</w:t>
            </w:r>
          </w:p>
        </w:tc>
        <w:tc>
          <w:tcPr>
            <w:tcW w:w="3384" w:type="dxa"/>
            <w:shd w:val="clear" w:color="auto" w:fill="auto"/>
            <w:noWrap/>
            <w:vAlign w:val="bottom"/>
            <w:hideMark/>
          </w:tcPr>
          <w:p w:rsidR="00253D33" w:rsidRPr="00BE5884" w:rsidRDefault="00253D33" w:rsidP="00846FED">
            <w:pPr>
              <w:widowControl w:val="0"/>
              <w:rPr>
                <w:rFonts w:ascii="Verdana" w:eastAsia="Times New Roman" w:hAnsi="Verdana" w:cs="Calibri"/>
                <w:b/>
                <w:bCs/>
                <w:noProof w:val="0"/>
                <w:sz w:val="18"/>
                <w:szCs w:val="18"/>
                <w:lang w:val="en-US" w:eastAsia="en-US"/>
              </w:rPr>
            </w:pPr>
            <w:r w:rsidRPr="00BE5884">
              <w:rPr>
                <w:rFonts w:ascii="Verdana" w:eastAsia="Times New Roman" w:hAnsi="Verdana" w:cs="Calibri"/>
                <w:b/>
                <w:bCs/>
                <w:noProof w:val="0"/>
                <w:sz w:val="18"/>
                <w:szCs w:val="18"/>
                <w:lang w:val="en-US" w:eastAsia="en-US"/>
              </w:rPr>
              <w:t> </w:t>
            </w:r>
          </w:p>
        </w:tc>
        <w:tc>
          <w:tcPr>
            <w:tcW w:w="1795" w:type="dxa"/>
            <w:tcBorders>
              <w:bottom w:val="single" w:sz="12" w:space="0" w:color="auto"/>
            </w:tcBorders>
            <w:shd w:val="clear" w:color="auto" w:fill="auto"/>
            <w:noWrap/>
            <w:vAlign w:val="bottom"/>
            <w:hideMark/>
          </w:tcPr>
          <w:p w:rsidR="00253D33" w:rsidRDefault="00253D33">
            <w:pPr>
              <w:jc w:val="right"/>
              <w:rPr>
                <w:rFonts w:ascii="Verdana" w:hAnsi="Verdana" w:cs="Calibri"/>
                <w:b/>
                <w:bCs/>
                <w:sz w:val="18"/>
                <w:szCs w:val="18"/>
              </w:rPr>
            </w:pPr>
            <w:r>
              <w:rPr>
                <w:rFonts w:ascii="Verdana" w:hAnsi="Verdana" w:cs="Calibri"/>
                <w:b/>
                <w:bCs/>
                <w:sz w:val="18"/>
                <w:szCs w:val="18"/>
              </w:rPr>
              <w:t>1.505.200</w:t>
            </w:r>
          </w:p>
        </w:tc>
        <w:tc>
          <w:tcPr>
            <w:tcW w:w="1749" w:type="dxa"/>
            <w:tcBorders>
              <w:bottom w:val="single" w:sz="12" w:space="0" w:color="auto"/>
            </w:tcBorders>
            <w:shd w:val="clear" w:color="auto" w:fill="auto"/>
            <w:noWrap/>
            <w:vAlign w:val="bottom"/>
            <w:hideMark/>
          </w:tcPr>
          <w:p w:rsidR="00253D33" w:rsidRDefault="00253D33">
            <w:pPr>
              <w:jc w:val="right"/>
              <w:rPr>
                <w:rFonts w:ascii="Verdana" w:hAnsi="Verdana" w:cs="Calibri"/>
                <w:b/>
                <w:bCs/>
                <w:sz w:val="18"/>
                <w:szCs w:val="18"/>
              </w:rPr>
            </w:pPr>
            <w:r>
              <w:rPr>
                <w:rFonts w:ascii="Verdana" w:hAnsi="Verdana" w:cs="Calibri"/>
                <w:b/>
                <w:bCs/>
                <w:sz w:val="18"/>
                <w:szCs w:val="18"/>
              </w:rPr>
              <w:t>6.919.103</w:t>
            </w:r>
          </w:p>
        </w:tc>
      </w:tr>
      <w:tr w:rsidR="00253D33" w:rsidRPr="00BE5884" w:rsidTr="00253D33">
        <w:trPr>
          <w:trHeight w:val="170"/>
        </w:trPr>
        <w:tc>
          <w:tcPr>
            <w:tcW w:w="567" w:type="dxa"/>
            <w:shd w:val="clear" w:color="auto" w:fill="auto"/>
            <w:noWrap/>
            <w:vAlign w:val="bottom"/>
            <w:hideMark/>
          </w:tcPr>
          <w:p w:rsidR="00253D33" w:rsidRPr="00BE5884" w:rsidRDefault="00253D33" w:rsidP="00846FED">
            <w:pPr>
              <w:widowControl w:val="0"/>
              <w:jc w:val="right"/>
              <w:rPr>
                <w:rFonts w:ascii="Verdana" w:eastAsia="Times New Roman" w:hAnsi="Verdana" w:cs="Calibri"/>
                <w:noProof w:val="0"/>
                <w:color w:val="000000"/>
                <w:sz w:val="18"/>
                <w:szCs w:val="18"/>
                <w:lang w:val="en-US" w:eastAsia="en-US"/>
              </w:rPr>
            </w:pPr>
          </w:p>
        </w:tc>
        <w:tc>
          <w:tcPr>
            <w:tcW w:w="0" w:type="auto"/>
            <w:shd w:val="clear" w:color="auto" w:fill="auto"/>
            <w:noWrap/>
            <w:vAlign w:val="bottom"/>
            <w:hideMark/>
          </w:tcPr>
          <w:p w:rsidR="00253D33" w:rsidRPr="00BE5884" w:rsidRDefault="00253D33" w:rsidP="00846FED">
            <w:pPr>
              <w:widowControl w:val="0"/>
              <w:rPr>
                <w:rFonts w:ascii="Verdana" w:eastAsia="Times New Roman" w:hAnsi="Verdana" w:cs="Calibri"/>
                <w:noProof w:val="0"/>
                <w:color w:val="000000"/>
                <w:sz w:val="18"/>
                <w:szCs w:val="18"/>
                <w:lang w:val="en-US" w:eastAsia="en-US"/>
              </w:rPr>
            </w:pPr>
          </w:p>
        </w:tc>
        <w:tc>
          <w:tcPr>
            <w:tcW w:w="3384" w:type="dxa"/>
            <w:shd w:val="clear" w:color="auto" w:fill="auto"/>
            <w:noWrap/>
            <w:vAlign w:val="bottom"/>
            <w:hideMark/>
          </w:tcPr>
          <w:p w:rsidR="00253D33" w:rsidRPr="00BE5884" w:rsidRDefault="00253D33" w:rsidP="00846FED">
            <w:pPr>
              <w:widowControl w:val="0"/>
              <w:rPr>
                <w:rFonts w:ascii="Verdana" w:eastAsia="Times New Roman" w:hAnsi="Verdana" w:cs="Calibri"/>
                <w:noProof w:val="0"/>
                <w:color w:val="000000"/>
                <w:sz w:val="18"/>
                <w:szCs w:val="18"/>
                <w:lang w:val="en-US" w:eastAsia="en-US"/>
              </w:rPr>
            </w:pPr>
          </w:p>
        </w:tc>
        <w:tc>
          <w:tcPr>
            <w:tcW w:w="1795" w:type="dxa"/>
            <w:shd w:val="clear" w:color="auto" w:fill="auto"/>
            <w:noWrap/>
            <w:vAlign w:val="bottom"/>
            <w:hideMark/>
          </w:tcPr>
          <w:p w:rsidR="00253D33" w:rsidRPr="00BE5884" w:rsidRDefault="00253D33" w:rsidP="00A17B7B">
            <w:pPr>
              <w:widowControl w:val="0"/>
              <w:jc w:val="right"/>
              <w:rPr>
                <w:rFonts w:ascii="Verdana" w:eastAsia="Times New Roman" w:hAnsi="Verdana" w:cs="Calibri"/>
                <w:noProof w:val="0"/>
                <w:color w:val="000000"/>
                <w:sz w:val="18"/>
                <w:szCs w:val="18"/>
                <w:lang w:val="en-US" w:eastAsia="en-US"/>
              </w:rPr>
            </w:pPr>
          </w:p>
        </w:tc>
        <w:tc>
          <w:tcPr>
            <w:tcW w:w="1749" w:type="dxa"/>
            <w:shd w:val="clear" w:color="auto" w:fill="auto"/>
            <w:noWrap/>
            <w:vAlign w:val="bottom"/>
            <w:hideMark/>
          </w:tcPr>
          <w:p w:rsidR="00253D33" w:rsidRPr="00BE5884" w:rsidRDefault="00253D33" w:rsidP="00A17B7B">
            <w:pPr>
              <w:widowControl w:val="0"/>
              <w:jc w:val="right"/>
              <w:rPr>
                <w:rFonts w:ascii="Verdana" w:eastAsia="Times New Roman" w:hAnsi="Verdana" w:cs="Calibri"/>
                <w:noProof w:val="0"/>
                <w:color w:val="000000"/>
                <w:sz w:val="18"/>
                <w:szCs w:val="18"/>
                <w:lang w:val="en-US" w:eastAsia="en-US"/>
              </w:rPr>
            </w:pPr>
          </w:p>
        </w:tc>
      </w:tr>
    </w:tbl>
    <w:p w:rsidR="005E1E91" w:rsidRDefault="005E1E91" w:rsidP="00846FED">
      <w:pPr>
        <w:widowControl w:val="0"/>
        <w:jc w:val="both"/>
        <w:rPr>
          <w:rFonts w:ascii="Verdana" w:hAnsi="Verdana" w:cs="Arial"/>
          <w:sz w:val="18"/>
          <w:szCs w:val="18"/>
          <w:lang w:val="fr-FR"/>
        </w:rPr>
        <w:sectPr w:rsidR="005E1E91" w:rsidSect="00F73CC8">
          <w:pgSz w:w="11907" w:h="16840" w:code="9"/>
          <w:pgMar w:top="1985" w:right="1106" w:bottom="1258" w:left="1077" w:header="567" w:footer="567" w:gutter="0"/>
          <w:cols w:space="720"/>
          <w:docGrid w:linePitch="360"/>
        </w:sectPr>
      </w:pPr>
    </w:p>
    <w:p w:rsidR="005E1E91" w:rsidRDefault="005E1E91" w:rsidP="005E1E91">
      <w:pPr>
        <w:pStyle w:val="Heading3"/>
        <w:keepNext w:val="0"/>
        <w:widowControl w:val="0"/>
        <w:rPr>
          <w:rFonts w:ascii="Verdana" w:hAnsi="Verdana"/>
          <w:sz w:val="18"/>
          <w:szCs w:val="18"/>
        </w:rPr>
      </w:pPr>
      <w:r w:rsidRPr="00BE5884">
        <w:rPr>
          <w:rFonts w:ascii="Verdana" w:hAnsi="Verdana"/>
          <w:sz w:val="18"/>
          <w:szCs w:val="18"/>
        </w:rPr>
        <w:lastRenderedPageBreak/>
        <w:t>22. IMPRUMUTURI</w:t>
      </w:r>
      <w:r>
        <w:rPr>
          <w:rFonts w:ascii="Verdana" w:hAnsi="Verdana"/>
          <w:sz w:val="18"/>
          <w:szCs w:val="18"/>
        </w:rPr>
        <w:t xml:space="preserve"> (continuare)</w:t>
      </w:r>
    </w:p>
    <w:p w:rsidR="005E1E91" w:rsidRDefault="005E1E91" w:rsidP="00846FED">
      <w:pPr>
        <w:widowControl w:val="0"/>
        <w:jc w:val="both"/>
        <w:rPr>
          <w:rFonts w:ascii="Verdana" w:hAnsi="Verdana" w:cs="Arial"/>
          <w:sz w:val="18"/>
          <w:szCs w:val="18"/>
          <w:lang w:val="fr-FR"/>
        </w:rPr>
      </w:pPr>
    </w:p>
    <w:p w:rsidR="00E0356A" w:rsidRPr="00BE5884" w:rsidRDefault="005A11FE" w:rsidP="00846FED">
      <w:pPr>
        <w:widowControl w:val="0"/>
        <w:jc w:val="both"/>
        <w:rPr>
          <w:rFonts w:ascii="Verdana" w:hAnsi="Verdana" w:cs="Arial"/>
          <w:sz w:val="18"/>
          <w:szCs w:val="18"/>
          <w:lang w:val="fr-FR"/>
        </w:rPr>
      </w:pPr>
      <w:r w:rsidRPr="00BE5884">
        <w:rPr>
          <w:rFonts w:ascii="Verdana" w:hAnsi="Verdana" w:cs="Arial"/>
          <w:sz w:val="18"/>
          <w:szCs w:val="18"/>
          <w:lang w:val="fr-FR"/>
        </w:rPr>
        <w:t>Sumele datorate clientilor, reprezinta de fapt  sumele avansate de acestia in conturile b</w:t>
      </w:r>
      <w:r w:rsidR="00DE5B88" w:rsidRPr="00BE5884">
        <w:rPr>
          <w:rFonts w:ascii="Verdana" w:hAnsi="Verdana" w:cs="Arial"/>
          <w:sz w:val="18"/>
          <w:szCs w:val="18"/>
          <w:lang w:val="fr-FR"/>
        </w:rPr>
        <w:t xml:space="preserve">ancare de pe piata interna sau </w:t>
      </w:r>
      <w:r w:rsidRPr="00BE5884">
        <w:rPr>
          <w:rFonts w:ascii="Verdana" w:hAnsi="Verdana" w:cs="Arial"/>
          <w:sz w:val="18"/>
          <w:szCs w:val="18"/>
          <w:lang w:val="fr-FR"/>
        </w:rPr>
        <w:t>in conturile detinute la brokeri externi</w:t>
      </w:r>
      <w:r w:rsidR="005B1608" w:rsidRPr="00BE5884">
        <w:rPr>
          <w:rFonts w:ascii="Verdana" w:hAnsi="Verdana" w:cs="Arial"/>
          <w:sz w:val="18"/>
          <w:szCs w:val="18"/>
          <w:lang w:val="fr-FR"/>
        </w:rPr>
        <w:t xml:space="preserve"> </w:t>
      </w:r>
      <w:r w:rsidR="00DE5B88" w:rsidRPr="00BE5884">
        <w:rPr>
          <w:rFonts w:ascii="Verdana" w:hAnsi="Verdana" w:cs="Arial"/>
          <w:sz w:val="18"/>
          <w:szCs w:val="18"/>
          <w:lang w:val="fr-FR"/>
        </w:rPr>
        <w:t>care sunt disponibile fie pentru efectuarea de tranzactiii fie pentru retrageri in functie de optiunile viitoare ale clientilor. P</w:t>
      </w:r>
      <w:r w:rsidR="00E0356A" w:rsidRPr="00BE5884">
        <w:rPr>
          <w:rFonts w:ascii="Verdana" w:hAnsi="Verdana" w:cs="Arial"/>
          <w:sz w:val="18"/>
          <w:szCs w:val="18"/>
          <w:lang w:val="fr-FR"/>
        </w:rPr>
        <w:t>rov</w:t>
      </w:r>
      <w:r w:rsidR="00DE5B88" w:rsidRPr="00BE5884">
        <w:rPr>
          <w:rFonts w:ascii="Verdana" w:hAnsi="Verdana" w:cs="Arial"/>
          <w:sz w:val="18"/>
          <w:szCs w:val="18"/>
          <w:lang w:val="fr-FR"/>
        </w:rPr>
        <w:t>enienta lor e urmatoarea</w:t>
      </w:r>
      <w:r w:rsidR="00E0356A" w:rsidRPr="00BE5884">
        <w:rPr>
          <w:rFonts w:ascii="Verdana" w:hAnsi="Verdana" w:cs="Arial"/>
          <w:sz w:val="18"/>
          <w:szCs w:val="18"/>
          <w:lang w:val="fr-FR"/>
        </w:rPr>
        <w:t>:</w:t>
      </w:r>
    </w:p>
    <w:p w:rsidR="00994264" w:rsidRPr="00BE5884" w:rsidRDefault="00994264" w:rsidP="00846FED">
      <w:pPr>
        <w:widowControl w:val="0"/>
        <w:jc w:val="both"/>
        <w:rPr>
          <w:rFonts w:ascii="Verdana" w:hAnsi="Verdana" w:cs="Arial"/>
          <w:sz w:val="18"/>
          <w:szCs w:val="18"/>
          <w:lang w:val="fr-FR"/>
        </w:rPr>
      </w:pPr>
    </w:p>
    <w:tbl>
      <w:tblPr>
        <w:tblW w:w="4903" w:type="pct"/>
        <w:tblLook w:val="04A0"/>
      </w:tblPr>
      <w:tblGrid>
        <w:gridCol w:w="4928"/>
        <w:gridCol w:w="2411"/>
        <w:gridCol w:w="2408"/>
      </w:tblGrid>
      <w:tr w:rsidR="00667F99" w:rsidRPr="00BE5884" w:rsidTr="00A17B7B">
        <w:trPr>
          <w:trHeight w:val="227"/>
        </w:trPr>
        <w:tc>
          <w:tcPr>
            <w:tcW w:w="2528" w:type="pct"/>
            <w:tcBorders>
              <w:top w:val="nil"/>
              <w:left w:val="nil"/>
              <w:bottom w:val="nil"/>
              <w:right w:val="nil"/>
            </w:tcBorders>
            <w:shd w:val="clear" w:color="auto" w:fill="auto"/>
            <w:noWrap/>
            <w:vAlign w:val="bottom"/>
            <w:hideMark/>
          </w:tcPr>
          <w:p w:rsidR="00667F99" w:rsidRPr="00BE5884" w:rsidRDefault="00667F99" w:rsidP="00667F99">
            <w:pPr>
              <w:widowControl w:val="0"/>
              <w:rPr>
                <w:rFonts w:ascii="Verdana" w:eastAsia="Times New Roman" w:hAnsi="Verdana" w:cs="Arial"/>
                <w:i/>
                <w:iCs/>
                <w:noProof w:val="0"/>
                <w:sz w:val="18"/>
                <w:szCs w:val="18"/>
                <w:lang w:val="en-US" w:eastAsia="en-US"/>
              </w:rPr>
            </w:pPr>
            <w:bookmarkStart w:id="20" w:name="_Toc478416159"/>
            <w:r w:rsidRPr="00BE5884">
              <w:rPr>
                <w:rFonts w:ascii="Verdana" w:eastAsia="Times New Roman" w:hAnsi="Verdana" w:cs="Arial"/>
                <w:i/>
                <w:iCs/>
                <w:noProof w:val="0"/>
                <w:sz w:val="18"/>
                <w:szCs w:val="18"/>
                <w:lang w:val="en-US" w:eastAsia="en-US"/>
              </w:rPr>
              <w:t>In lei</w:t>
            </w:r>
          </w:p>
        </w:tc>
        <w:tc>
          <w:tcPr>
            <w:tcW w:w="1237" w:type="pct"/>
            <w:tcBorders>
              <w:top w:val="nil"/>
              <w:left w:val="nil"/>
              <w:bottom w:val="single" w:sz="12" w:space="0" w:color="auto"/>
              <w:right w:val="nil"/>
            </w:tcBorders>
            <w:shd w:val="clear" w:color="auto" w:fill="auto"/>
            <w:noWrap/>
            <w:vAlign w:val="bottom"/>
            <w:hideMark/>
          </w:tcPr>
          <w:p w:rsidR="00667F99" w:rsidRPr="0084536B" w:rsidRDefault="00667F99" w:rsidP="00667F99">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1235" w:type="pct"/>
            <w:tcBorders>
              <w:top w:val="nil"/>
              <w:left w:val="nil"/>
              <w:bottom w:val="single" w:sz="12" w:space="0" w:color="auto"/>
              <w:right w:val="nil"/>
            </w:tcBorders>
            <w:shd w:val="clear" w:color="auto" w:fill="auto"/>
            <w:noWrap/>
            <w:vAlign w:val="bottom"/>
            <w:hideMark/>
          </w:tcPr>
          <w:p w:rsidR="00667F99" w:rsidRPr="0084536B" w:rsidRDefault="00667F99" w:rsidP="00667F99">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F433A2" w:rsidRPr="00BE5884" w:rsidTr="00A17B7B">
        <w:trPr>
          <w:trHeight w:val="227"/>
        </w:trPr>
        <w:tc>
          <w:tcPr>
            <w:tcW w:w="2528" w:type="pct"/>
            <w:tcBorders>
              <w:top w:val="nil"/>
              <w:left w:val="nil"/>
              <w:bottom w:val="nil"/>
              <w:right w:val="nil"/>
            </w:tcBorders>
            <w:shd w:val="clear" w:color="auto" w:fill="auto"/>
            <w:noWrap/>
            <w:vAlign w:val="bottom"/>
            <w:hideMark/>
          </w:tcPr>
          <w:p w:rsidR="00F433A2" w:rsidRPr="00BE5884" w:rsidRDefault="00F433A2" w:rsidP="00846FED">
            <w:pPr>
              <w:widowControl w:val="0"/>
              <w:rPr>
                <w:rFonts w:ascii="Verdana" w:eastAsia="Times New Roman" w:hAnsi="Verdana" w:cs="Arial"/>
                <w:noProof w:val="0"/>
                <w:color w:val="000000"/>
                <w:sz w:val="18"/>
                <w:szCs w:val="18"/>
                <w:lang w:val="en-US" w:eastAsia="en-US"/>
              </w:rPr>
            </w:pPr>
          </w:p>
        </w:tc>
        <w:tc>
          <w:tcPr>
            <w:tcW w:w="1237" w:type="pct"/>
            <w:tcBorders>
              <w:top w:val="single" w:sz="12" w:space="0" w:color="auto"/>
              <w:left w:val="nil"/>
              <w:bottom w:val="nil"/>
              <w:right w:val="nil"/>
            </w:tcBorders>
            <w:shd w:val="clear" w:color="auto" w:fill="auto"/>
            <w:noWrap/>
            <w:vAlign w:val="bottom"/>
            <w:hideMark/>
          </w:tcPr>
          <w:p w:rsidR="00F433A2" w:rsidRPr="00BE5884" w:rsidRDefault="00F433A2" w:rsidP="00846FED">
            <w:pPr>
              <w:widowControl w:val="0"/>
              <w:jc w:val="right"/>
              <w:rPr>
                <w:rFonts w:ascii="Verdana" w:eastAsia="Times New Roman" w:hAnsi="Verdana" w:cs="Arial"/>
                <w:noProof w:val="0"/>
                <w:color w:val="000000"/>
                <w:sz w:val="18"/>
                <w:szCs w:val="18"/>
                <w:lang w:val="en-US" w:eastAsia="en-US"/>
              </w:rPr>
            </w:pPr>
          </w:p>
        </w:tc>
        <w:tc>
          <w:tcPr>
            <w:tcW w:w="1235" w:type="pct"/>
            <w:tcBorders>
              <w:top w:val="single" w:sz="12" w:space="0" w:color="auto"/>
              <w:left w:val="nil"/>
              <w:bottom w:val="nil"/>
              <w:right w:val="nil"/>
            </w:tcBorders>
            <w:shd w:val="clear" w:color="auto" w:fill="auto"/>
            <w:noWrap/>
            <w:vAlign w:val="bottom"/>
            <w:hideMark/>
          </w:tcPr>
          <w:p w:rsidR="00F433A2" w:rsidRPr="00BE5884" w:rsidRDefault="00F433A2" w:rsidP="00846FED">
            <w:pPr>
              <w:widowControl w:val="0"/>
              <w:jc w:val="right"/>
              <w:rPr>
                <w:rFonts w:ascii="Verdana" w:eastAsia="Times New Roman" w:hAnsi="Verdana" w:cs="Arial"/>
                <w:noProof w:val="0"/>
                <w:color w:val="000000"/>
                <w:sz w:val="18"/>
                <w:szCs w:val="18"/>
                <w:lang w:val="en-US" w:eastAsia="en-US"/>
              </w:rPr>
            </w:pPr>
          </w:p>
        </w:tc>
      </w:tr>
      <w:tr w:rsidR="00F433A2" w:rsidRPr="00BE5884" w:rsidTr="00A17B7B">
        <w:trPr>
          <w:trHeight w:val="227"/>
        </w:trPr>
        <w:tc>
          <w:tcPr>
            <w:tcW w:w="2528" w:type="pct"/>
            <w:tcBorders>
              <w:top w:val="nil"/>
              <w:left w:val="nil"/>
              <w:bottom w:val="nil"/>
              <w:right w:val="nil"/>
            </w:tcBorders>
            <w:shd w:val="clear" w:color="auto" w:fill="auto"/>
            <w:noWrap/>
            <w:vAlign w:val="bottom"/>
            <w:hideMark/>
          </w:tcPr>
          <w:p w:rsidR="00F433A2" w:rsidRPr="00BE5884" w:rsidRDefault="00F433A2"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Sume datorate clientilor</w:t>
            </w:r>
          </w:p>
        </w:tc>
        <w:tc>
          <w:tcPr>
            <w:tcW w:w="1237" w:type="pct"/>
            <w:tcBorders>
              <w:top w:val="nil"/>
              <w:left w:val="nil"/>
              <w:bottom w:val="nil"/>
              <w:right w:val="nil"/>
            </w:tcBorders>
            <w:shd w:val="clear" w:color="auto" w:fill="auto"/>
            <w:noWrap/>
            <w:vAlign w:val="bottom"/>
            <w:hideMark/>
          </w:tcPr>
          <w:p w:rsidR="00F433A2" w:rsidRPr="00BE5884" w:rsidRDefault="00F433A2" w:rsidP="00846FED">
            <w:pPr>
              <w:widowControl w:val="0"/>
              <w:jc w:val="right"/>
              <w:rPr>
                <w:rFonts w:ascii="Verdana" w:eastAsia="Times New Roman" w:hAnsi="Verdana" w:cs="Arial"/>
                <w:noProof w:val="0"/>
                <w:color w:val="000000"/>
                <w:sz w:val="18"/>
                <w:szCs w:val="18"/>
                <w:lang w:val="en-US" w:eastAsia="en-US"/>
              </w:rPr>
            </w:pPr>
          </w:p>
        </w:tc>
        <w:tc>
          <w:tcPr>
            <w:tcW w:w="1235" w:type="pct"/>
            <w:tcBorders>
              <w:top w:val="nil"/>
              <w:left w:val="nil"/>
              <w:bottom w:val="nil"/>
              <w:right w:val="nil"/>
            </w:tcBorders>
            <w:shd w:val="clear" w:color="auto" w:fill="auto"/>
            <w:noWrap/>
            <w:vAlign w:val="bottom"/>
            <w:hideMark/>
          </w:tcPr>
          <w:p w:rsidR="00F433A2" w:rsidRPr="00BE5884" w:rsidRDefault="00F433A2" w:rsidP="00846FED">
            <w:pPr>
              <w:widowControl w:val="0"/>
              <w:jc w:val="right"/>
              <w:rPr>
                <w:rFonts w:ascii="Verdana" w:eastAsia="Times New Roman" w:hAnsi="Verdana" w:cs="Arial"/>
                <w:noProof w:val="0"/>
                <w:color w:val="000000"/>
                <w:sz w:val="18"/>
                <w:szCs w:val="18"/>
                <w:lang w:val="en-US" w:eastAsia="en-US"/>
              </w:rPr>
            </w:pPr>
          </w:p>
        </w:tc>
      </w:tr>
      <w:tr w:rsidR="000C5A08" w:rsidRPr="00BE5884" w:rsidTr="00AC00E5">
        <w:trPr>
          <w:trHeight w:val="227"/>
        </w:trPr>
        <w:tc>
          <w:tcPr>
            <w:tcW w:w="2528" w:type="pct"/>
            <w:tcBorders>
              <w:top w:val="nil"/>
              <w:left w:val="nil"/>
              <w:bottom w:val="nil"/>
              <w:right w:val="nil"/>
            </w:tcBorders>
            <w:shd w:val="clear" w:color="auto" w:fill="auto"/>
            <w:noWrap/>
            <w:vAlign w:val="bottom"/>
            <w:hideMark/>
          </w:tcPr>
          <w:p w:rsidR="000C5A08" w:rsidRPr="00BE5884" w:rsidRDefault="000C5A08"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Clienti creditori din tranzactii pe piata interna</w:t>
            </w:r>
          </w:p>
        </w:tc>
        <w:tc>
          <w:tcPr>
            <w:tcW w:w="1237" w:type="pct"/>
            <w:tcBorders>
              <w:top w:val="nil"/>
              <w:left w:val="nil"/>
              <w:bottom w:val="nil"/>
              <w:right w:val="nil"/>
            </w:tcBorders>
            <w:shd w:val="clear" w:color="auto" w:fill="auto"/>
            <w:noWrap/>
            <w:vAlign w:val="bottom"/>
            <w:hideMark/>
          </w:tcPr>
          <w:p w:rsidR="000C5A08" w:rsidRDefault="000C5A08" w:rsidP="000C5A08">
            <w:pPr>
              <w:jc w:val="right"/>
              <w:rPr>
                <w:rFonts w:ascii="Verdana" w:hAnsi="Verdana" w:cs="Calibri"/>
                <w:color w:val="000000"/>
                <w:sz w:val="18"/>
                <w:szCs w:val="18"/>
              </w:rPr>
            </w:pPr>
            <w:r>
              <w:rPr>
                <w:rFonts w:ascii="Verdana" w:hAnsi="Verdana" w:cs="Calibri"/>
                <w:color w:val="000000"/>
                <w:sz w:val="18"/>
                <w:szCs w:val="18"/>
              </w:rPr>
              <w:t xml:space="preserve">     50.328.348 </w:t>
            </w:r>
          </w:p>
        </w:tc>
        <w:tc>
          <w:tcPr>
            <w:tcW w:w="1235" w:type="pct"/>
            <w:tcBorders>
              <w:top w:val="nil"/>
              <w:left w:val="nil"/>
              <w:bottom w:val="nil"/>
              <w:right w:val="nil"/>
            </w:tcBorders>
            <w:shd w:val="clear" w:color="auto" w:fill="auto"/>
            <w:noWrap/>
            <w:vAlign w:val="bottom"/>
            <w:hideMark/>
          </w:tcPr>
          <w:p w:rsidR="000C5A08" w:rsidRDefault="000C5A08" w:rsidP="000C5A08">
            <w:pPr>
              <w:jc w:val="right"/>
              <w:rPr>
                <w:rFonts w:ascii="Verdana" w:hAnsi="Verdana" w:cs="Calibri"/>
                <w:color w:val="000000"/>
                <w:sz w:val="18"/>
                <w:szCs w:val="18"/>
              </w:rPr>
            </w:pPr>
            <w:r>
              <w:rPr>
                <w:rFonts w:ascii="Verdana" w:hAnsi="Verdana" w:cs="Calibri"/>
                <w:color w:val="000000"/>
                <w:sz w:val="18"/>
                <w:szCs w:val="18"/>
              </w:rPr>
              <w:t xml:space="preserve">     26.414.432 </w:t>
            </w:r>
          </w:p>
        </w:tc>
      </w:tr>
      <w:tr w:rsidR="000C5A08" w:rsidRPr="00BE5884" w:rsidTr="00AC00E5">
        <w:trPr>
          <w:trHeight w:val="227"/>
        </w:trPr>
        <w:tc>
          <w:tcPr>
            <w:tcW w:w="2528" w:type="pct"/>
            <w:tcBorders>
              <w:top w:val="nil"/>
              <w:left w:val="nil"/>
              <w:bottom w:val="nil"/>
              <w:right w:val="nil"/>
            </w:tcBorders>
            <w:shd w:val="clear" w:color="auto" w:fill="auto"/>
            <w:noWrap/>
            <w:vAlign w:val="bottom"/>
            <w:hideMark/>
          </w:tcPr>
          <w:p w:rsidR="000C5A08" w:rsidRPr="00BE5884" w:rsidRDefault="000C5A08"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Clienti creditori din tranzactii pe piete externe</w:t>
            </w:r>
          </w:p>
        </w:tc>
        <w:tc>
          <w:tcPr>
            <w:tcW w:w="1237" w:type="pct"/>
            <w:tcBorders>
              <w:top w:val="nil"/>
              <w:left w:val="nil"/>
              <w:bottom w:val="nil"/>
              <w:right w:val="nil"/>
            </w:tcBorders>
            <w:shd w:val="clear" w:color="auto" w:fill="auto"/>
            <w:noWrap/>
            <w:vAlign w:val="bottom"/>
            <w:hideMark/>
          </w:tcPr>
          <w:p w:rsidR="000C5A08" w:rsidRDefault="000C5A08" w:rsidP="000C5A08">
            <w:pPr>
              <w:jc w:val="right"/>
              <w:rPr>
                <w:rFonts w:ascii="Verdana" w:hAnsi="Verdana" w:cs="Calibri"/>
                <w:color w:val="000000"/>
                <w:sz w:val="18"/>
                <w:szCs w:val="18"/>
              </w:rPr>
            </w:pPr>
            <w:r>
              <w:rPr>
                <w:rFonts w:ascii="Verdana" w:hAnsi="Verdana" w:cs="Calibri"/>
                <w:color w:val="000000"/>
                <w:sz w:val="18"/>
                <w:szCs w:val="18"/>
              </w:rPr>
              <w:t xml:space="preserve">     10.616.746 </w:t>
            </w:r>
          </w:p>
        </w:tc>
        <w:tc>
          <w:tcPr>
            <w:tcW w:w="1235" w:type="pct"/>
            <w:tcBorders>
              <w:top w:val="nil"/>
              <w:left w:val="nil"/>
              <w:bottom w:val="nil"/>
              <w:right w:val="nil"/>
            </w:tcBorders>
            <w:shd w:val="clear" w:color="auto" w:fill="auto"/>
            <w:noWrap/>
            <w:vAlign w:val="bottom"/>
            <w:hideMark/>
          </w:tcPr>
          <w:p w:rsidR="000C5A08" w:rsidRDefault="000C5A08" w:rsidP="000C5A08">
            <w:pPr>
              <w:jc w:val="right"/>
              <w:rPr>
                <w:rFonts w:ascii="Verdana" w:hAnsi="Verdana" w:cs="Calibri"/>
                <w:color w:val="000000"/>
                <w:sz w:val="18"/>
                <w:szCs w:val="18"/>
              </w:rPr>
            </w:pPr>
            <w:r>
              <w:rPr>
                <w:rFonts w:ascii="Verdana" w:hAnsi="Verdana" w:cs="Calibri"/>
                <w:color w:val="000000"/>
                <w:sz w:val="18"/>
                <w:szCs w:val="18"/>
              </w:rPr>
              <w:t xml:space="preserve">       9.519.475 </w:t>
            </w:r>
          </w:p>
        </w:tc>
      </w:tr>
      <w:tr w:rsidR="000C5A08" w:rsidRPr="00BE5884" w:rsidTr="00AC00E5">
        <w:trPr>
          <w:trHeight w:val="227"/>
        </w:trPr>
        <w:tc>
          <w:tcPr>
            <w:tcW w:w="2528" w:type="pct"/>
            <w:tcBorders>
              <w:top w:val="nil"/>
              <w:left w:val="nil"/>
              <w:bottom w:val="nil"/>
              <w:right w:val="nil"/>
            </w:tcBorders>
            <w:shd w:val="clear" w:color="auto" w:fill="auto"/>
            <w:noWrap/>
            <w:vAlign w:val="bottom"/>
            <w:hideMark/>
          </w:tcPr>
          <w:p w:rsidR="000C5A08" w:rsidRPr="00BE5884" w:rsidRDefault="000C5A08"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Clienti creditori din servicii corporate</w:t>
            </w:r>
          </w:p>
        </w:tc>
        <w:tc>
          <w:tcPr>
            <w:tcW w:w="1237" w:type="pct"/>
            <w:tcBorders>
              <w:top w:val="nil"/>
              <w:left w:val="nil"/>
              <w:bottom w:val="single" w:sz="4" w:space="0" w:color="auto"/>
              <w:right w:val="nil"/>
            </w:tcBorders>
            <w:shd w:val="clear" w:color="auto" w:fill="auto"/>
            <w:noWrap/>
            <w:vAlign w:val="bottom"/>
            <w:hideMark/>
          </w:tcPr>
          <w:p w:rsidR="000C5A08" w:rsidRDefault="000C5A08" w:rsidP="000C5A08">
            <w:pPr>
              <w:jc w:val="right"/>
              <w:rPr>
                <w:rFonts w:ascii="Verdana" w:hAnsi="Verdana" w:cs="Calibri"/>
                <w:color w:val="000000"/>
                <w:sz w:val="18"/>
                <w:szCs w:val="18"/>
              </w:rPr>
            </w:pPr>
            <w:r>
              <w:rPr>
                <w:rFonts w:ascii="Verdana" w:hAnsi="Verdana" w:cs="Calibri"/>
                <w:color w:val="000000"/>
                <w:sz w:val="18"/>
                <w:szCs w:val="18"/>
              </w:rPr>
              <w:t xml:space="preserve">                      - </w:t>
            </w:r>
          </w:p>
        </w:tc>
        <w:tc>
          <w:tcPr>
            <w:tcW w:w="1235" w:type="pct"/>
            <w:tcBorders>
              <w:top w:val="nil"/>
              <w:left w:val="nil"/>
              <w:bottom w:val="single" w:sz="4" w:space="0" w:color="auto"/>
              <w:right w:val="nil"/>
            </w:tcBorders>
            <w:shd w:val="clear" w:color="auto" w:fill="auto"/>
            <w:noWrap/>
            <w:vAlign w:val="bottom"/>
            <w:hideMark/>
          </w:tcPr>
          <w:p w:rsidR="000C5A08" w:rsidRDefault="000C5A08" w:rsidP="000C5A08">
            <w:pPr>
              <w:jc w:val="right"/>
              <w:rPr>
                <w:rFonts w:ascii="Verdana" w:hAnsi="Verdana" w:cs="Calibri"/>
                <w:color w:val="000000"/>
                <w:sz w:val="18"/>
                <w:szCs w:val="18"/>
              </w:rPr>
            </w:pPr>
            <w:r>
              <w:rPr>
                <w:rFonts w:ascii="Verdana" w:hAnsi="Verdana" w:cs="Calibri"/>
                <w:color w:val="000000"/>
                <w:sz w:val="18"/>
                <w:szCs w:val="18"/>
              </w:rPr>
              <w:t xml:space="preserve">              9.000 </w:t>
            </w:r>
          </w:p>
        </w:tc>
      </w:tr>
      <w:tr w:rsidR="000C5A08" w:rsidRPr="00BE5884" w:rsidTr="00AC00E5">
        <w:trPr>
          <w:trHeight w:val="227"/>
        </w:trPr>
        <w:tc>
          <w:tcPr>
            <w:tcW w:w="2528" w:type="pct"/>
            <w:tcBorders>
              <w:top w:val="nil"/>
              <w:left w:val="nil"/>
              <w:bottom w:val="nil"/>
              <w:right w:val="nil"/>
            </w:tcBorders>
            <w:shd w:val="clear" w:color="auto" w:fill="auto"/>
            <w:noWrap/>
            <w:vAlign w:val="bottom"/>
            <w:hideMark/>
          </w:tcPr>
          <w:p w:rsidR="000C5A08" w:rsidRDefault="000C5A08" w:rsidP="00846FED">
            <w:pPr>
              <w:widowControl w:val="0"/>
              <w:rPr>
                <w:rFonts w:ascii="Verdana" w:eastAsia="Times New Roman" w:hAnsi="Verdana" w:cs="Arial"/>
                <w:noProof w:val="0"/>
                <w:color w:val="000000"/>
                <w:sz w:val="18"/>
                <w:szCs w:val="18"/>
                <w:lang w:val="en-US" w:eastAsia="en-US"/>
              </w:rPr>
            </w:pPr>
          </w:p>
          <w:p w:rsidR="000C5A08" w:rsidRPr="00BE5884" w:rsidRDefault="000C5A08" w:rsidP="00846FED">
            <w:pPr>
              <w:widowControl w:val="0"/>
              <w:rPr>
                <w:rFonts w:ascii="Verdana" w:eastAsia="Times New Roman" w:hAnsi="Verdana" w:cs="Arial"/>
                <w:noProof w:val="0"/>
                <w:color w:val="000000"/>
                <w:sz w:val="18"/>
                <w:szCs w:val="18"/>
                <w:lang w:val="en-US" w:eastAsia="en-US"/>
              </w:rPr>
            </w:pPr>
          </w:p>
        </w:tc>
        <w:tc>
          <w:tcPr>
            <w:tcW w:w="1237" w:type="pct"/>
            <w:tcBorders>
              <w:top w:val="single" w:sz="4" w:space="0" w:color="auto"/>
              <w:left w:val="nil"/>
              <w:bottom w:val="single" w:sz="12" w:space="0" w:color="auto"/>
              <w:right w:val="nil"/>
            </w:tcBorders>
            <w:shd w:val="clear" w:color="auto" w:fill="auto"/>
            <w:noWrap/>
            <w:vAlign w:val="bottom"/>
            <w:hideMark/>
          </w:tcPr>
          <w:p w:rsidR="000C5A08" w:rsidRDefault="000C5A08" w:rsidP="000C5A08">
            <w:pPr>
              <w:jc w:val="right"/>
              <w:rPr>
                <w:rFonts w:ascii="Verdana" w:hAnsi="Verdana" w:cs="Calibri"/>
                <w:b/>
                <w:bCs/>
                <w:color w:val="000000"/>
                <w:sz w:val="18"/>
                <w:szCs w:val="18"/>
              </w:rPr>
            </w:pPr>
            <w:r>
              <w:rPr>
                <w:rFonts w:ascii="Verdana" w:hAnsi="Verdana" w:cs="Calibri"/>
                <w:b/>
                <w:bCs/>
                <w:color w:val="000000"/>
                <w:sz w:val="18"/>
                <w:szCs w:val="18"/>
              </w:rPr>
              <w:t xml:space="preserve">   60.945.094 </w:t>
            </w:r>
          </w:p>
        </w:tc>
        <w:tc>
          <w:tcPr>
            <w:tcW w:w="1235" w:type="pct"/>
            <w:tcBorders>
              <w:top w:val="single" w:sz="4" w:space="0" w:color="auto"/>
              <w:left w:val="nil"/>
              <w:bottom w:val="single" w:sz="12" w:space="0" w:color="auto"/>
              <w:right w:val="nil"/>
            </w:tcBorders>
            <w:shd w:val="clear" w:color="auto" w:fill="auto"/>
            <w:noWrap/>
            <w:vAlign w:val="bottom"/>
            <w:hideMark/>
          </w:tcPr>
          <w:p w:rsidR="000C5A08" w:rsidRDefault="000C5A08" w:rsidP="000C5A08">
            <w:pPr>
              <w:jc w:val="right"/>
              <w:rPr>
                <w:rFonts w:ascii="Verdana" w:hAnsi="Verdana" w:cs="Calibri"/>
                <w:b/>
                <w:bCs/>
                <w:color w:val="000000"/>
                <w:sz w:val="18"/>
                <w:szCs w:val="18"/>
              </w:rPr>
            </w:pPr>
            <w:r>
              <w:rPr>
                <w:rFonts w:ascii="Verdana" w:hAnsi="Verdana" w:cs="Calibri"/>
                <w:b/>
                <w:bCs/>
                <w:color w:val="000000"/>
                <w:sz w:val="18"/>
                <w:szCs w:val="18"/>
              </w:rPr>
              <w:t xml:space="preserve">   35.942.908 </w:t>
            </w:r>
          </w:p>
        </w:tc>
      </w:tr>
    </w:tbl>
    <w:p w:rsidR="00C331B5" w:rsidRDefault="00C331B5" w:rsidP="00846FED">
      <w:pPr>
        <w:pStyle w:val="Heading3"/>
        <w:keepNext w:val="0"/>
        <w:widowControl w:val="0"/>
        <w:rPr>
          <w:rFonts w:ascii="Verdana" w:hAnsi="Verdana"/>
          <w:sz w:val="18"/>
          <w:szCs w:val="18"/>
        </w:rPr>
      </w:pPr>
    </w:p>
    <w:p w:rsidR="00EE3791" w:rsidRPr="00BE5884" w:rsidRDefault="00C331B5" w:rsidP="00846FED">
      <w:pPr>
        <w:pStyle w:val="Heading3"/>
        <w:keepNext w:val="0"/>
        <w:widowControl w:val="0"/>
        <w:rPr>
          <w:rFonts w:ascii="Verdana" w:hAnsi="Verdana"/>
          <w:sz w:val="18"/>
          <w:szCs w:val="18"/>
        </w:rPr>
      </w:pPr>
      <w:r w:rsidRPr="00BE5884">
        <w:rPr>
          <w:rFonts w:ascii="Verdana" w:hAnsi="Verdana"/>
          <w:sz w:val="18"/>
          <w:szCs w:val="18"/>
        </w:rPr>
        <w:t>23. PROVIZIOANE</w:t>
      </w:r>
      <w:bookmarkEnd w:id="20"/>
      <w:r w:rsidRPr="00BE5884">
        <w:rPr>
          <w:rFonts w:ascii="Verdana" w:hAnsi="Verdana"/>
          <w:sz w:val="18"/>
          <w:szCs w:val="18"/>
        </w:rPr>
        <w:t xml:space="preserve"> PENTRU RISCURI SI CHELTUIELI</w:t>
      </w:r>
    </w:p>
    <w:p w:rsidR="00EE3791" w:rsidRPr="00C331B5" w:rsidRDefault="00EE3791" w:rsidP="00846FED">
      <w:pPr>
        <w:widowControl w:val="0"/>
        <w:rPr>
          <w:rFonts w:ascii="Verdana" w:hAnsi="Verdana" w:cs="Calibri"/>
          <w:sz w:val="18"/>
          <w:szCs w:val="18"/>
          <w:lang w:val="fr-FR"/>
        </w:rPr>
      </w:pPr>
    </w:p>
    <w:tbl>
      <w:tblPr>
        <w:tblW w:w="4903" w:type="pct"/>
        <w:tblLook w:val="04A0"/>
      </w:tblPr>
      <w:tblGrid>
        <w:gridCol w:w="4922"/>
        <w:gridCol w:w="2478"/>
        <w:gridCol w:w="2347"/>
      </w:tblGrid>
      <w:tr w:rsidR="000C5A08" w:rsidRPr="00BE5884" w:rsidTr="00A17B7B">
        <w:trPr>
          <w:trHeight w:val="170"/>
        </w:trPr>
        <w:tc>
          <w:tcPr>
            <w:tcW w:w="2525" w:type="pct"/>
            <w:tcBorders>
              <w:top w:val="nil"/>
              <w:left w:val="nil"/>
              <w:bottom w:val="nil"/>
              <w:right w:val="nil"/>
            </w:tcBorders>
            <w:shd w:val="clear" w:color="auto" w:fill="auto"/>
            <w:noWrap/>
            <w:vAlign w:val="bottom"/>
            <w:hideMark/>
          </w:tcPr>
          <w:p w:rsidR="000C5A08" w:rsidRPr="00BE5884" w:rsidRDefault="000C5A08"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271" w:type="pct"/>
            <w:tcBorders>
              <w:top w:val="nil"/>
              <w:left w:val="nil"/>
              <w:bottom w:val="single" w:sz="12" w:space="0" w:color="auto"/>
              <w:right w:val="nil"/>
            </w:tcBorders>
            <w:shd w:val="clear" w:color="auto" w:fill="auto"/>
            <w:noWrap/>
            <w:vAlign w:val="bottom"/>
            <w:hideMark/>
          </w:tcPr>
          <w:p w:rsidR="000C5A08" w:rsidRPr="0084536B" w:rsidRDefault="000C5A08"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1204" w:type="pct"/>
            <w:tcBorders>
              <w:top w:val="nil"/>
              <w:left w:val="nil"/>
              <w:bottom w:val="single" w:sz="12" w:space="0" w:color="auto"/>
              <w:right w:val="nil"/>
            </w:tcBorders>
            <w:shd w:val="clear" w:color="auto" w:fill="auto"/>
            <w:noWrap/>
            <w:vAlign w:val="bottom"/>
            <w:hideMark/>
          </w:tcPr>
          <w:p w:rsidR="000C5A08" w:rsidRPr="0084536B" w:rsidRDefault="000C5A08"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F433A2" w:rsidRPr="00BE5884" w:rsidTr="00A17B7B">
        <w:trPr>
          <w:trHeight w:val="170"/>
        </w:trPr>
        <w:tc>
          <w:tcPr>
            <w:tcW w:w="2525" w:type="pct"/>
            <w:tcBorders>
              <w:top w:val="nil"/>
              <w:left w:val="nil"/>
              <w:bottom w:val="nil"/>
              <w:right w:val="nil"/>
            </w:tcBorders>
            <w:shd w:val="clear" w:color="auto" w:fill="auto"/>
            <w:noWrap/>
            <w:vAlign w:val="bottom"/>
            <w:hideMark/>
          </w:tcPr>
          <w:p w:rsidR="00F433A2" w:rsidRPr="00BE5884" w:rsidRDefault="00F433A2" w:rsidP="00846FED">
            <w:pPr>
              <w:widowControl w:val="0"/>
              <w:rPr>
                <w:rFonts w:ascii="Verdana" w:eastAsia="Times New Roman" w:hAnsi="Verdana" w:cs="Arial"/>
                <w:i/>
                <w:iCs/>
                <w:noProof w:val="0"/>
                <w:sz w:val="18"/>
                <w:szCs w:val="18"/>
                <w:lang w:val="en-US" w:eastAsia="en-US"/>
              </w:rPr>
            </w:pPr>
          </w:p>
        </w:tc>
        <w:tc>
          <w:tcPr>
            <w:tcW w:w="1271" w:type="pct"/>
            <w:tcBorders>
              <w:top w:val="single" w:sz="12" w:space="0" w:color="auto"/>
              <w:left w:val="nil"/>
              <w:bottom w:val="nil"/>
              <w:right w:val="nil"/>
            </w:tcBorders>
            <w:shd w:val="clear" w:color="auto" w:fill="auto"/>
            <w:noWrap/>
            <w:vAlign w:val="bottom"/>
            <w:hideMark/>
          </w:tcPr>
          <w:p w:rsidR="00F433A2" w:rsidRPr="00BE5884" w:rsidRDefault="00F433A2" w:rsidP="00846FED">
            <w:pPr>
              <w:widowControl w:val="0"/>
              <w:jc w:val="right"/>
              <w:rPr>
                <w:rFonts w:ascii="Verdana" w:eastAsia="Times New Roman" w:hAnsi="Verdana" w:cs="Arial"/>
                <w:b/>
                <w:bCs/>
                <w:noProof w:val="0"/>
                <w:sz w:val="18"/>
                <w:szCs w:val="18"/>
                <w:lang w:val="en-US" w:eastAsia="en-US"/>
              </w:rPr>
            </w:pPr>
          </w:p>
        </w:tc>
        <w:tc>
          <w:tcPr>
            <w:tcW w:w="1204" w:type="pct"/>
            <w:tcBorders>
              <w:top w:val="single" w:sz="12" w:space="0" w:color="auto"/>
              <w:left w:val="nil"/>
              <w:bottom w:val="nil"/>
              <w:right w:val="nil"/>
            </w:tcBorders>
            <w:shd w:val="clear" w:color="auto" w:fill="auto"/>
            <w:noWrap/>
            <w:vAlign w:val="bottom"/>
            <w:hideMark/>
          </w:tcPr>
          <w:p w:rsidR="00F433A2" w:rsidRPr="00BE5884" w:rsidRDefault="00F433A2" w:rsidP="00846FED">
            <w:pPr>
              <w:widowControl w:val="0"/>
              <w:jc w:val="right"/>
              <w:rPr>
                <w:rFonts w:ascii="Verdana" w:eastAsia="Times New Roman" w:hAnsi="Verdana" w:cs="Arial"/>
                <w:b/>
                <w:bCs/>
                <w:noProof w:val="0"/>
                <w:sz w:val="18"/>
                <w:szCs w:val="18"/>
                <w:lang w:val="en-US" w:eastAsia="en-US"/>
              </w:rPr>
            </w:pPr>
          </w:p>
        </w:tc>
      </w:tr>
      <w:tr w:rsidR="00F433A2" w:rsidRPr="00BE5884" w:rsidTr="00A17B7B">
        <w:trPr>
          <w:trHeight w:val="170"/>
        </w:trPr>
        <w:tc>
          <w:tcPr>
            <w:tcW w:w="2525" w:type="pct"/>
            <w:tcBorders>
              <w:top w:val="nil"/>
              <w:left w:val="nil"/>
              <w:bottom w:val="nil"/>
              <w:right w:val="nil"/>
            </w:tcBorders>
            <w:shd w:val="clear" w:color="auto" w:fill="auto"/>
            <w:noWrap/>
            <w:vAlign w:val="bottom"/>
            <w:hideMark/>
          </w:tcPr>
          <w:p w:rsidR="00F433A2" w:rsidRPr="00BE5884" w:rsidRDefault="00F433A2"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Provizioane</w:t>
            </w:r>
          </w:p>
        </w:tc>
        <w:tc>
          <w:tcPr>
            <w:tcW w:w="1271" w:type="pct"/>
            <w:tcBorders>
              <w:top w:val="nil"/>
              <w:left w:val="nil"/>
              <w:right w:val="nil"/>
            </w:tcBorders>
            <w:shd w:val="clear" w:color="auto" w:fill="auto"/>
            <w:noWrap/>
            <w:vAlign w:val="bottom"/>
            <w:hideMark/>
          </w:tcPr>
          <w:p w:rsidR="00F433A2" w:rsidRPr="00BE5884" w:rsidRDefault="00F433A2" w:rsidP="00846FED">
            <w:pPr>
              <w:widowControl w:val="0"/>
              <w:jc w:val="right"/>
              <w:rPr>
                <w:rFonts w:ascii="Verdana" w:eastAsia="Times New Roman" w:hAnsi="Verdana" w:cs="Arial"/>
                <w:noProof w:val="0"/>
                <w:color w:val="000000"/>
                <w:sz w:val="18"/>
                <w:szCs w:val="18"/>
                <w:lang w:val="en-US" w:eastAsia="en-US"/>
              </w:rPr>
            </w:pPr>
          </w:p>
        </w:tc>
        <w:tc>
          <w:tcPr>
            <w:tcW w:w="1204" w:type="pct"/>
            <w:tcBorders>
              <w:top w:val="nil"/>
              <w:left w:val="nil"/>
              <w:right w:val="nil"/>
            </w:tcBorders>
            <w:shd w:val="clear" w:color="auto" w:fill="auto"/>
            <w:noWrap/>
            <w:vAlign w:val="bottom"/>
            <w:hideMark/>
          </w:tcPr>
          <w:p w:rsidR="00F433A2" w:rsidRPr="00BE5884" w:rsidRDefault="00F433A2" w:rsidP="00846FED">
            <w:pPr>
              <w:widowControl w:val="0"/>
              <w:jc w:val="right"/>
              <w:rPr>
                <w:rFonts w:ascii="Verdana" w:eastAsia="Times New Roman" w:hAnsi="Verdana" w:cs="Arial"/>
                <w:noProof w:val="0"/>
                <w:color w:val="000000"/>
                <w:sz w:val="18"/>
                <w:szCs w:val="18"/>
                <w:lang w:val="en-US" w:eastAsia="en-US"/>
              </w:rPr>
            </w:pPr>
          </w:p>
        </w:tc>
      </w:tr>
      <w:tr w:rsidR="00827E72" w:rsidRPr="00A17B7B" w:rsidTr="00827E72">
        <w:trPr>
          <w:trHeight w:val="170"/>
        </w:trPr>
        <w:tc>
          <w:tcPr>
            <w:tcW w:w="2525" w:type="pct"/>
            <w:tcBorders>
              <w:top w:val="nil"/>
              <w:left w:val="nil"/>
              <w:bottom w:val="nil"/>
              <w:right w:val="nil"/>
            </w:tcBorders>
            <w:shd w:val="clear" w:color="auto" w:fill="auto"/>
            <w:noWrap/>
            <w:vAlign w:val="bottom"/>
            <w:hideMark/>
          </w:tcPr>
          <w:p w:rsidR="00827E72" w:rsidRDefault="00827E72" w:rsidP="00846FED">
            <w:pPr>
              <w:widowControl w:val="0"/>
              <w:rPr>
                <w:rFonts w:ascii="Verdana" w:eastAsia="Times New Roman" w:hAnsi="Verdana" w:cs="Arial"/>
                <w:b/>
                <w:noProof w:val="0"/>
                <w:sz w:val="18"/>
                <w:szCs w:val="18"/>
                <w:lang w:val="en-US" w:eastAsia="en-US"/>
              </w:rPr>
            </w:pPr>
          </w:p>
          <w:p w:rsidR="00827E72" w:rsidRPr="00A17B7B" w:rsidRDefault="00827E72" w:rsidP="00846FED">
            <w:pPr>
              <w:widowControl w:val="0"/>
              <w:rPr>
                <w:rFonts w:ascii="Verdana" w:eastAsia="Times New Roman" w:hAnsi="Verdana" w:cs="Arial"/>
                <w:b/>
                <w:noProof w:val="0"/>
                <w:sz w:val="18"/>
                <w:szCs w:val="18"/>
                <w:lang w:val="en-US" w:eastAsia="en-US"/>
              </w:rPr>
            </w:pPr>
            <w:r w:rsidRPr="00A17B7B">
              <w:rPr>
                <w:rFonts w:ascii="Verdana" w:eastAsia="Times New Roman" w:hAnsi="Verdana" w:cs="Arial"/>
                <w:b/>
                <w:noProof w:val="0"/>
                <w:sz w:val="18"/>
                <w:szCs w:val="18"/>
                <w:lang w:val="en-US" w:eastAsia="en-US"/>
              </w:rPr>
              <w:t xml:space="preserve">Sold la 1 ianuarie </w:t>
            </w:r>
          </w:p>
        </w:tc>
        <w:tc>
          <w:tcPr>
            <w:tcW w:w="1271" w:type="pct"/>
            <w:tcBorders>
              <w:top w:val="nil"/>
              <w:left w:val="nil"/>
              <w:bottom w:val="single" w:sz="12" w:space="0" w:color="auto"/>
              <w:right w:val="nil"/>
            </w:tcBorders>
            <w:shd w:val="clear" w:color="auto" w:fill="auto"/>
            <w:noWrap/>
            <w:vAlign w:val="bottom"/>
            <w:hideMark/>
          </w:tcPr>
          <w:p w:rsidR="00827E72" w:rsidRPr="00827E72" w:rsidRDefault="00827E72" w:rsidP="00827E72">
            <w:pPr>
              <w:jc w:val="right"/>
              <w:rPr>
                <w:rFonts w:ascii="Verdana" w:hAnsi="Verdana"/>
                <w:b/>
                <w:sz w:val="18"/>
                <w:szCs w:val="18"/>
              </w:rPr>
            </w:pPr>
            <w:r w:rsidRPr="00827E72">
              <w:rPr>
                <w:rFonts w:ascii="Verdana" w:hAnsi="Verdana"/>
                <w:b/>
                <w:sz w:val="18"/>
                <w:szCs w:val="18"/>
              </w:rPr>
              <w:t xml:space="preserve">149.249 </w:t>
            </w:r>
          </w:p>
        </w:tc>
        <w:tc>
          <w:tcPr>
            <w:tcW w:w="1204" w:type="pct"/>
            <w:tcBorders>
              <w:top w:val="nil"/>
              <w:left w:val="nil"/>
              <w:bottom w:val="single" w:sz="12" w:space="0" w:color="auto"/>
              <w:right w:val="nil"/>
            </w:tcBorders>
            <w:shd w:val="clear" w:color="auto" w:fill="auto"/>
            <w:noWrap/>
            <w:vAlign w:val="bottom"/>
            <w:hideMark/>
          </w:tcPr>
          <w:p w:rsidR="00827E72" w:rsidRPr="00827E72" w:rsidRDefault="00827E72" w:rsidP="00827E72">
            <w:pPr>
              <w:jc w:val="right"/>
              <w:rPr>
                <w:rFonts w:ascii="Verdana" w:hAnsi="Verdana"/>
                <w:b/>
                <w:sz w:val="18"/>
                <w:szCs w:val="18"/>
              </w:rPr>
            </w:pPr>
            <w:r w:rsidRPr="00827E72">
              <w:rPr>
                <w:rFonts w:ascii="Verdana" w:hAnsi="Verdana"/>
                <w:b/>
                <w:sz w:val="18"/>
                <w:szCs w:val="18"/>
              </w:rPr>
              <w:t xml:space="preserve">450.182 </w:t>
            </w:r>
          </w:p>
        </w:tc>
      </w:tr>
      <w:tr w:rsidR="000C5A08" w:rsidRPr="00BE5884" w:rsidTr="00827E72">
        <w:trPr>
          <w:trHeight w:val="170"/>
        </w:trPr>
        <w:tc>
          <w:tcPr>
            <w:tcW w:w="2525" w:type="pct"/>
            <w:tcBorders>
              <w:top w:val="nil"/>
              <w:left w:val="nil"/>
              <w:bottom w:val="nil"/>
              <w:right w:val="nil"/>
            </w:tcBorders>
            <w:shd w:val="clear" w:color="auto" w:fill="auto"/>
            <w:noWrap/>
            <w:vAlign w:val="bottom"/>
            <w:hideMark/>
          </w:tcPr>
          <w:p w:rsidR="000C5A08" w:rsidRDefault="000C5A08" w:rsidP="00846FED">
            <w:pPr>
              <w:widowControl w:val="0"/>
              <w:rPr>
                <w:rFonts w:ascii="Verdana" w:eastAsia="Times New Roman" w:hAnsi="Verdana" w:cs="Arial"/>
                <w:noProof w:val="0"/>
                <w:color w:val="000000"/>
                <w:sz w:val="18"/>
                <w:szCs w:val="18"/>
                <w:lang w:val="en-US" w:eastAsia="en-US"/>
              </w:rPr>
            </w:pPr>
          </w:p>
          <w:p w:rsidR="000C5A08" w:rsidRPr="00BE5884" w:rsidRDefault="000C5A08"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Anulate in cursul perioadei </w:t>
            </w:r>
          </w:p>
        </w:tc>
        <w:tc>
          <w:tcPr>
            <w:tcW w:w="1271" w:type="pct"/>
            <w:tcBorders>
              <w:top w:val="single" w:sz="12" w:space="0" w:color="auto"/>
              <w:left w:val="nil"/>
              <w:bottom w:val="nil"/>
              <w:right w:val="nil"/>
            </w:tcBorders>
            <w:shd w:val="clear" w:color="auto" w:fill="auto"/>
            <w:noWrap/>
            <w:vAlign w:val="bottom"/>
            <w:hideMark/>
          </w:tcPr>
          <w:p w:rsidR="000C5A08" w:rsidRDefault="000C5A08" w:rsidP="000C5A08">
            <w:pPr>
              <w:jc w:val="right"/>
              <w:rPr>
                <w:rFonts w:ascii="Verdana" w:hAnsi="Verdana" w:cs="Calibri"/>
                <w:color w:val="000000"/>
                <w:sz w:val="18"/>
                <w:szCs w:val="18"/>
              </w:rPr>
            </w:pPr>
            <w:r>
              <w:rPr>
                <w:rFonts w:ascii="Verdana" w:hAnsi="Verdana" w:cs="Calibri"/>
                <w:color w:val="000000"/>
                <w:sz w:val="18"/>
                <w:szCs w:val="18"/>
              </w:rPr>
              <w:t xml:space="preserve">           (58.702)</w:t>
            </w:r>
          </w:p>
        </w:tc>
        <w:tc>
          <w:tcPr>
            <w:tcW w:w="1204" w:type="pct"/>
            <w:tcBorders>
              <w:top w:val="single" w:sz="12" w:space="0" w:color="auto"/>
              <w:left w:val="nil"/>
              <w:bottom w:val="nil"/>
              <w:right w:val="nil"/>
            </w:tcBorders>
            <w:shd w:val="clear" w:color="auto" w:fill="auto"/>
            <w:noWrap/>
            <w:vAlign w:val="bottom"/>
            <w:hideMark/>
          </w:tcPr>
          <w:p w:rsidR="000C5A08" w:rsidRDefault="000C5A08" w:rsidP="000C5A08">
            <w:pPr>
              <w:jc w:val="right"/>
              <w:rPr>
                <w:rFonts w:ascii="Verdana" w:hAnsi="Verdana" w:cs="Calibri"/>
                <w:color w:val="000000"/>
                <w:sz w:val="18"/>
                <w:szCs w:val="18"/>
              </w:rPr>
            </w:pPr>
            <w:r>
              <w:rPr>
                <w:rFonts w:ascii="Verdana" w:hAnsi="Verdana" w:cs="Calibri"/>
                <w:color w:val="000000"/>
                <w:sz w:val="18"/>
                <w:szCs w:val="18"/>
              </w:rPr>
              <w:t xml:space="preserve">         (300.933)</w:t>
            </w:r>
          </w:p>
        </w:tc>
      </w:tr>
      <w:tr w:rsidR="000C5A08" w:rsidRPr="00BE5884" w:rsidTr="00827E72">
        <w:trPr>
          <w:trHeight w:val="170"/>
        </w:trPr>
        <w:tc>
          <w:tcPr>
            <w:tcW w:w="2525" w:type="pct"/>
            <w:tcBorders>
              <w:top w:val="nil"/>
              <w:left w:val="nil"/>
              <w:bottom w:val="nil"/>
              <w:right w:val="nil"/>
            </w:tcBorders>
            <w:shd w:val="clear" w:color="auto" w:fill="auto"/>
            <w:noWrap/>
            <w:vAlign w:val="bottom"/>
            <w:hideMark/>
          </w:tcPr>
          <w:p w:rsidR="000C5A08" w:rsidRPr="00BE5884" w:rsidRDefault="000C5A08"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Constituite in cursul perioadei</w:t>
            </w:r>
          </w:p>
        </w:tc>
        <w:tc>
          <w:tcPr>
            <w:tcW w:w="1271" w:type="pct"/>
            <w:tcBorders>
              <w:top w:val="nil"/>
              <w:left w:val="nil"/>
              <w:bottom w:val="single" w:sz="4" w:space="0" w:color="auto"/>
              <w:right w:val="nil"/>
            </w:tcBorders>
            <w:shd w:val="clear" w:color="auto" w:fill="auto"/>
            <w:noWrap/>
            <w:vAlign w:val="bottom"/>
            <w:hideMark/>
          </w:tcPr>
          <w:p w:rsidR="000C5A08" w:rsidRDefault="000C5A08" w:rsidP="000C5A08">
            <w:pPr>
              <w:jc w:val="right"/>
              <w:rPr>
                <w:rFonts w:ascii="Verdana" w:hAnsi="Verdana" w:cs="Calibri"/>
                <w:color w:val="000000"/>
                <w:sz w:val="18"/>
                <w:szCs w:val="18"/>
              </w:rPr>
            </w:pPr>
            <w:r>
              <w:rPr>
                <w:rFonts w:ascii="Verdana" w:hAnsi="Verdana" w:cs="Calibri"/>
                <w:color w:val="000000"/>
                <w:sz w:val="18"/>
                <w:szCs w:val="18"/>
              </w:rPr>
              <w:t xml:space="preserve">       2.712.000 </w:t>
            </w:r>
          </w:p>
        </w:tc>
        <w:tc>
          <w:tcPr>
            <w:tcW w:w="1204" w:type="pct"/>
            <w:tcBorders>
              <w:top w:val="nil"/>
              <w:left w:val="nil"/>
              <w:bottom w:val="single" w:sz="4" w:space="0" w:color="auto"/>
              <w:right w:val="nil"/>
            </w:tcBorders>
            <w:shd w:val="clear" w:color="auto" w:fill="auto"/>
            <w:noWrap/>
            <w:vAlign w:val="bottom"/>
            <w:hideMark/>
          </w:tcPr>
          <w:p w:rsidR="000C5A08" w:rsidRDefault="000C5A08" w:rsidP="000C5A08">
            <w:pPr>
              <w:jc w:val="right"/>
              <w:rPr>
                <w:rFonts w:ascii="Verdana" w:hAnsi="Verdana" w:cs="Calibri"/>
                <w:color w:val="000000"/>
                <w:sz w:val="18"/>
                <w:szCs w:val="18"/>
              </w:rPr>
            </w:pPr>
            <w:r>
              <w:rPr>
                <w:rFonts w:ascii="Verdana" w:hAnsi="Verdana" w:cs="Calibri"/>
                <w:color w:val="000000"/>
                <w:sz w:val="18"/>
                <w:szCs w:val="18"/>
              </w:rPr>
              <w:t xml:space="preserve">                      - </w:t>
            </w:r>
          </w:p>
        </w:tc>
      </w:tr>
      <w:tr w:rsidR="000C5A08" w:rsidRPr="00A17B7B" w:rsidTr="00827E72">
        <w:trPr>
          <w:trHeight w:val="170"/>
        </w:trPr>
        <w:tc>
          <w:tcPr>
            <w:tcW w:w="2525" w:type="pct"/>
            <w:tcBorders>
              <w:top w:val="nil"/>
              <w:left w:val="nil"/>
              <w:bottom w:val="nil"/>
              <w:right w:val="nil"/>
            </w:tcBorders>
            <w:shd w:val="clear" w:color="auto" w:fill="auto"/>
            <w:noWrap/>
            <w:vAlign w:val="bottom"/>
            <w:hideMark/>
          </w:tcPr>
          <w:p w:rsidR="000C5A08" w:rsidRDefault="000C5A08" w:rsidP="00846FED">
            <w:pPr>
              <w:widowControl w:val="0"/>
              <w:rPr>
                <w:rFonts w:ascii="Verdana" w:eastAsia="Times New Roman" w:hAnsi="Verdana" w:cs="Arial"/>
                <w:b/>
                <w:noProof w:val="0"/>
                <w:sz w:val="18"/>
                <w:szCs w:val="18"/>
                <w:lang w:val="en-US" w:eastAsia="en-US"/>
              </w:rPr>
            </w:pPr>
          </w:p>
          <w:p w:rsidR="000C5A08" w:rsidRPr="00A17B7B" w:rsidRDefault="000C5A08" w:rsidP="00846FED">
            <w:pPr>
              <w:widowControl w:val="0"/>
              <w:rPr>
                <w:rFonts w:ascii="Verdana" w:eastAsia="Times New Roman" w:hAnsi="Verdana" w:cs="Arial"/>
                <w:b/>
                <w:noProof w:val="0"/>
                <w:sz w:val="18"/>
                <w:szCs w:val="18"/>
                <w:lang w:val="en-US" w:eastAsia="en-US"/>
              </w:rPr>
            </w:pPr>
            <w:r w:rsidRPr="00A17B7B">
              <w:rPr>
                <w:rFonts w:ascii="Verdana" w:eastAsia="Times New Roman" w:hAnsi="Verdana" w:cs="Arial"/>
                <w:b/>
                <w:noProof w:val="0"/>
                <w:sz w:val="18"/>
                <w:szCs w:val="18"/>
                <w:lang w:val="en-US" w:eastAsia="en-US"/>
              </w:rPr>
              <w:t xml:space="preserve">Sold la 31 decembrie </w:t>
            </w:r>
          </w:p>
        </w:tc>
        <w:tc>
          <w:tcPr>
            <w:tcW w:w="1271" w:type="pct"/>
            <w:tcBorders>
              <w:top w:val="single" w:sz="4" w:space="0" w:color="auto"/>
              <w:left w:val="nil"/>
              <w:bottom w:val="single" w:sz="12" w:space="0" w:color="auto"/>
              <w:right w:val="nil"/>
            </w:tcBorders>
            <w:shd w:val="clear" w:color="auto" w:fill="auto"/>
            <w:noWrap/>
            <w:vAlign w:val="bottom"/>
            <w:hideMark/>
          </w:tcPr>
          <w:p w:rsidR="000C5A08" w:rsidRDefault="000C5A08">
            <w:pPr>
              <w:jc w:val="right"/>
              <w:rPr>
                <w:rFonts w:ascii="Verdana" w:hAnsi="Verdana" w:cs="Calibri"/>
                <w:b/>
                <w:bCs/>
                <w:color w:val="000000"/>
                <w:sz w:val="18"/>
                <w:szCs w:val="18"/>
              </w:rPr>
            </w:pPr>
            <w:r>
              <w:rPr>
                <w:rFonts w:ascii="Verdana" w:hAnsi="Verdana" w:cs="Calibri"/>
                <w:b/>
                <w:bCs/>
                <w:color w:val="000000"/>
                <w:sz w:val="18"/>
                <w:szCs w:val="18"/>
              </w:rPr>
              <w:t xml:space="preserve">2.802.547 </w:t>
            </w:r>
          </w:p>
        </w:tc>
        <w:tc>
          <w:tcPr>
            <w:tcW w:w="1204" w:type="pct"/>
            <w:tcBorders>
              <w:top w:val="single" w:sz="4" w:space="0" w:color="auto"/>
              <w:left w:val="nil"/>
              <w:bottom w:val="single" w:sz="12" w:space="0" w:color="auto"/>
              <w:right w:val="nil"/>
            </w:tcBorders>
            <w:shd w:val="clear" w:color="auto" w:fill="auto"/>
            <w:noWrap/>
            <w:vAlign w:val="bottom"/>
            <w:hideMark/>
          </w:tcPr>
          <w:p w:rsidR="000C5A08" w:rsidRDefault="000C5A08">
            <w:pPr>
              <w:jc w:val="right"/>
              <w:rPr>
                <w:rFonts w:ascii="Verdana" w:hAnsi="Verdana" w:cs="Calibri"/>
                <w:b/>
                <w:bCs/>
                <w:color w:val="000000"/>
                <w:sz w:val="18"/>
                <w:szCs w:val="18"/>
              </w:rPr>
            </w:pPr>
            <w:r>
              <w:rPr>
                <w:rFonts w:ascii="Verdana" w:hAnsi="Verdana" w:cs="Calibri"/>
                <w:b/>
                <w:bCs/>
                <w:color w:val="000000"/>
                <w:sz w:val="18"/>
                <w:szCs w:val="18"/>
              </w:rPr>
              <w:t xml:space="preserve">149.249 </w:t>
            </w:r>
          </w:p>
        </w:tc>
      </w:tr>
    </w:tbl>
    <w:p w:rsidR="003C2CD6" w:rsidRPr="00BE5884" w:rsidRDefault="003C2CD6" w:rsidP="00846FED">
      <w:pPr>
        <w:widowControl w:val="0"/>
        <w:rPr>
          <w:rFonts w:ascii="Verdana" w:hAnsi="Verdana" w:cs="Arial"/>
          <w:sz w:val="18"/>
          <w:szCs w:val="18"/>
          <w:lang w:val="en-US"/>
        </w:rPr>
      </w:pPr>
    </w:p>
    <w:p w:rsidR="00EE3791" w:rsidRPr="00BE5884" w:rsidRDefault="00AF2FA0" w:rsidP="00AF2FA0">
      <w:pPr>
        <w:widowControl w:val="0"/>
        <w:rPr>
          <w:rFonts w:ascii="Verdana" w:hAnsi="Verdana" w:cs="Arial"/>
          <w:sz w:val="18"/>
          <w:szCs w:val="18"/>
        </w:rPr>
      </w:pPr>
      <w:r>
        <w:rPr>
          <w:rFonts w:ascii="Verdana" w:hAnsi="Verdana" w:cs="Arial"/>
          <w:sz w:val="18"/>
          <w:szCs w:val="18"/>
          <w:lang w:val="fr-FR"/>
        </w:rPr>
        <w:t>In cursul anului 2</w:t>
      </w:r>
      <w:r w:rsidR="000C5A08">
        <w:rPr>
          <w:rFonts w:ascii="Verdana" w:hAnsi="Verdana" w:cs="Arial"/>
          <w:sz w:val="18"/>
          <w:szCs w:val="18"/>
          <w:lang w:val="fr-FR"/>
        </w:rPr>
        <w:t xml:space="preserve">019 </w:t>
      </w:r>
      <w:r w:rsidR="005B1608" w:rsidRPr="00BE5884">
        <w:rPr>
          <w:rFonts w:ascii="Verdana" w:hAnsi="Verdana" w:cs="Arial"/>
          <w:sz w:val="18"/>
          <w:szCs w:val="18"/>
          <w:lang w:val="fr-FR"/>
        </w:rPr>
        <w:t xml:space="preserve"> au fost reluate la </w:t>
      </w:r>
      <w:r w:rsidR="000C5A08">
        <w:rPr>
          <w:rFonts w:ascii="Verdana" w:hAnsi="Verdana" w:cs="Arial"/>
          <w:sz w:val="18"/>
          <w:szCs w:val="18"/>
          <w:lang w:val="fr-FR"/>
        </w:rPr>
        <w:t xml:space="preserve">venituri din provizioane </w:t>
      </w:r>
      <w:r w:rsidR="005B1608" w:rsidRPr="00BE5884">
        <w:rPr>
          <w:rFonts w:ascii="Verdana" w:hAnsi="Verdana" w:cs="Arial"/>
          <w:sz w:val="18"/>
          <w:szCs w:val="18"/>
          <w:lang w:val="fr-FR"/>
        </w:rPr>
        <w:t xml:space="preserve"> </w:t>
      </w:r>
      <w:r w:rsidR="000C5A08">
        <w:rPr>
          <w:rFonts w:ascii="Verdana" w:hAnsi="Verdana" w:cs="Arial"/>
          <w:sz w:val="18"/>
          <w:szCs w:val="18"/>
          <w:lang w:val="fr-FR"/>
        </w:rPr>
        <w:t>58.702 lei si au fost constituite provizioane pentru decizia instantei date in litigiul Harinvest in valoare absoluta de 2.712.000 lei</w:t>
      </w:r>
      <w:r>
        <w:rPr>
          <w:rFonts w:ascii="Verdana" w:hAnsi="Verdana" w:cs="Arial"/>
          <w:sz w:val="18"/>
          <w:szCs w:val="18"/>
          <w:lang w:val="fr-FR"/>
        </w:rPr>
        <w:t>.</w:t>
      </w:r>
      <w:bookmarkStart w:id="21" w:name="_Toc478416160"/>
    </w:p>
    <w:p w:rsidR="00EE3791" w:rsidRPr="00BE5884" w:rsidRDefault="00EE3791" w:rsidP="00C331B5">
      <w:pPr>
        <w:widowControl w:val="0"/>
        <w:rPr>
          <w:rFonts w:ascii="Verdana" w:hAnsi="Verdana" w:cs="Calibri"/>
          <w:color w:val="FF0000"/>
          <w:sz w:val="18"/>
          <w:szCs w:val="18"/>
        </w:rPr>
      </w:pPr>
    </w:p>
    <w:p w:rsidR="00C331B5" w:rsidRDefault="00C331B5" w:rsidP="00C331B5">
      <w:pPr>
        <w:pStyle w:val="Heading3"/>
        <w:keepNext w:val="0"/>
        <w:widowControl w:val="0"/>
        <w:rPr>
          <w:rFonts w:ascii="Verdana" w:hAnsi="Verdana"/>
          <w:sz w:val="18"/>
          <w:szCs w:val="18"/>
        </w:rPr>
        <w:sectPr w:rsidR="00C331B5" w:rsidSect="00F73CC8">
          <w:pgSz w:w="11907" w:h="16840" w:code="9"/>
          <w:pgMar w:top="1985" w:right="1106" w:bottom="1258" w:left="1077" w:header="567" w:footer="567" w:gutter="0"/>
          <w:cols w:space="720"/>
          <w:docGrid w:linePitch="360"/>
        </w:sectPr>
      </w:pPr>
    </w:p>
    <w:p w:rsidR="00EE3791" w:rsidRPr="00BE5884" w:rsidRDefault="00C331B5" w:rsidP="008F08FD">
      <w:pPr>
        <w:pStyle w:val="Heading3"/>
        <w:keepNext w:val="0"/>
        <w:widowControl w:val="0"/>
        <w:spacing w:before="0"/>
        <w:rPr>
          <w:rFonts w:ascii="Verdana" w:hAnsi="Verdana"/>
          <w:sz w:val="18"/>
          <w:szCs w:val="18"/>
        </w:rPr>
      </w:pPr>
      <w:r w:rsidRPr="00BE5884">
        <w:rPr>
          <w:rFonts w:ascii="Verdana" w:hAnsi="Verdana"/>
          <w:sz w:val="18"/>
          <w:szCs w:val="18"/>
        </w:rPr>
        <w:lastRenderedPageBreak/>
        <w:t>24. ACTIVE SI DATORII CONTINGENTE</w:t>
      </w:r>
      <w:bookmarkEnd w:id="21"/>
    </w:p>
    <w:p w:rsidR="008F08FD" w:rsidRDefault="008F08FD" w:rsidP="00C331B5">
      <w:pPr>
        <w:widowControl w:val="0"/>
        <w:rPr>
          <w:rFonts w:ascii="Verdana" w:hAnsi="Verdana" w:cs="Arial"/>
          <w:sz w:val="18"/>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La Nota privind Provizioanele s-au descris imprejurarile care au determinat constituirea unor provizioane pentru litigii pentru evenimente petrecute in anii anteriori. Exista pe rol litigii la care probabilitatea de a produce iesiri de numerar este redusa sau nu se poate aproxima suma datoriei si pentru care nu s-au constituit provizioane.</w:t>
      </w:r>
    </w:p>
    <w:p w:rsidR="00EE3791" w:rsidRPr="00BE5884" w:rsidRDefault="00EE3791" w:rsidP="00CB2F03">
      <w:pPr>
        <w:widowControl w:val="0"/>
        <w:jc w:val="both"/>
        <w:rPr>
          <w:rFonts w:ascii="Verdana" w:hAnsi="Verdana" w:cs="Arial"/>
          <w:sz w:val="18"/>
          <w:szCs w:val="18"/>
          <w:lang w:val="fr-FR"/>
        </w:rPr>
      </w:pPr>
    </w:p>
    <w:p w:rsidR="00EE3791" w:rsidRPr="00BE5884" w:rsidRDefault="00AF2FA0" w:rsidP="00CB2F03">
      <w:pPr>
        <w:pStyle w:val="ListParagraph"/>
        <w:widowControl w:val="0"/>
        <w:ind w:left="0"/>
        <w:contextualSpacing w:val="0"/>
        <w:rPr>
          <w:rFonts w:ascii="Verdana" w:eastAsia="SimSun" w:hAnsi="Verdana" w:cs="Arial"/>
          <w:noProof/>
          <w:kern w:val="0"/>
          <w:sz w:val="18"/>
          <w:szCs w:val="18"/>
          <w:lang w:val="fr-FR" w:eastAsia="zh-CN"/>
        </w:rPr>
      </w:pPr>
      <w:r>
        <w:rPr>
          <w:rFonts w:ascii="Verdana" w:eastAsia="SimSun" w:hAnsi="Verdana" w:cs="Arial"/>
          <w:noProof/>
          <w:kern w:val="0"/>
          <w:sz w:val="18"/>
          <w:szCs w:val="18"/>
          <w:lang w:val="fr-FR" w:eastAsia="zh-CN"/>
        </w:rPr>
        <w:t xml:space="preserve">La data de </w:t>
      </w:r>
      <w:r w:rsidR="00D26823">
        <w:rPr>
          <w:rFonts w:ascii="Verdana" w:eastAsia="SimSun" w:hAnsi="Verdana" w:cs="Arial"/>
          <w:noProof/>
          <w:kern w:val="0"/>
          <w:sz w:val="18"/>
          <w:szCs w:val="18"/>
          <w:lang w:val="fr-FR" w:eastAsia="zh-CN"/>
        </w:rPr>
        <w:t>31.12.2019</w:t>
      </w:r>
      <w:r w:rsidR="00EE3791" w:rsidRPr="00BE5884">
        <w:rPr>
          <w:rFonts w:ascii="Verdana" w:eastAsia="SimSun" w:hAnsi="Verdana" w:cs="Arial"/>
          <w:noProof/>
          <w:kern w:val="0"/>
          <w:sz w:val="18"/>
          <w:szCs w:val="18"/>
          <w:lang w:val="fr-FR" w:eastAsia="zh-CN"/>
        </w:rPr>
        <w:t>, societatea are indisponibilizata in contul de clienti suma de 4.980.</w:t>
      </w:r>
      <w:r w:rsidR="00892C41" w:rsidRPr="00BE5884">
        <w:rPr>
          <w:rFonts w:ascii="Verdana" w:eastAsia="SimSun" w:hAnsi="Verdana" w:cs="Arial"/>
          <w:noProof/>
          <w:kern w:val="0"/>
          <w:sz w:val="18"/>
          <w:szCs w:val="18"/>
          <w:lang w:val="fr-FR" w:eastAsia="zh-CN"/>
        </w:rPr>
        <w:t>780</w:t>
      </w:r>
      <w:r w:rsidR="00EE3791" w:rsidRPr="00BE5884">
        <w:rPr>
          <w:rFonts w:ascii="Verdana" w:eastAsia="SimSun" w:hAnsi="Verdana" w:cs="Arial"/>
          <w:noProof/>
          <w:kern w:val="0"/>
          <w:sz w:val="18"/>
          <w:szCs w:val="18"/>
          <w:lang w:val="fr-FR" w:eastAsia="zh-CN"/>
        </w:rPr>
        <w:t xml:space="preserve"> lei. Aceasta suma reprezinta rulajele calculate pentru unii clienti care au tranzactionat prin intermediul societatii si sunt in procedura de cercetare penala iar sechestrul s-a constituit in 2016 si este de tip asigurator. In urma verificarilor efectuate de catre auditorul intern al societatii, a rezultat ca suma aferenta indispo</w:t>
      </w:r>
      <w:r w:rsidR="00B53F20" w:rsidRPr="00BE5884">
        <w:rPr>
          <w:rFonts w:ascii="Verdana" w:eastAsia="SimSun" w:hAnsi="Verdana" w:cs="Arial"/>
          <w:noProof/>
          <w:kern w:val="0"/>
          <w:sz w:val="18"/>
          <w:szCs w:val="18"/>
          <w:lang w:val="fr-FR" w:eastAsia="zh-CN"/>
        </w:rPr>
        <w:t>nibilizarii este de 4.980.780</w:t>
      </w:r>
      <w:r w:rsidR="00EE3791" w:rsidRPr="00BE5884">
        <w:rPr>
          <w:rFonts w:ascii="Verdana" w:eastAsia="SimSun" w:hAnsi="Verdana" w:cs="Arial"/>
          <w:noProof/>
          <w:kern w:val="0"/>
          <w:sz w:val="18"/>
          <w:szCs w:val="18"/>
          <w:lang w:val="fr-FR" w:eastAsia="zh-CN"/>
        </w:rPr>
        <w:t xml:space="preserve"> lei, suma ce a fost deja blocata de catre societate intr-un cont dedicat deschis la banca de decontare. Societatea intreprinde in prezent demersurile necesare pentru clarificarea sumei din contul clinetilor afectata de sechestrul asigurator.</w:t>
      </w:r>
    </w:p>
    <w:p w:rsidR="00EE3791" w:rsidRPr="00BE5884" w:rsidRDefault="00EE3791" w:rsidP="00CB2F03">
      <w:pPr>
        <w:widowControl w:val="0"/>
        <w:jc w:val="both"/>
        <w:rPr>
          <w:rFonts w:ascii="Verdana" w:hAnsi="Verdana" w:cs="Arial"/>
          <w:sz w:val="18"/>
          <w:szCs w:val="18"/>
          <w:lang w:val="fr-FR"/>
        </w:rPr>
      </w:pPr>
    </w:p>
    <w:p w:rsidR="00EE3791" w:rsidRDefault="00EE3791" w:rsidP="00CB2F03">
      <w:pPr>
        <w:widowControl w:val="0"/>
        <w:jc w:val="both"/>
        <w:rPr>
          <w:rFonts w:ascii="Verdana" w:hAnsi="Verdana" w:cs="Arial"/>
          <w:sz w:val="18"/>
          <w:szCs w:val="18"/>
          <w:lang w:val="en-US"/>
        </w:rPr>
      </w:pPr>
      <w:r w:rsidRPr="00BE5884">
        <w:rPr>
          <w:rFonts w:ascii="Verdana" w:hAnsi="Verdana" w:cs="Arial"/>
          <w:sz w:val="18"/>
          <w:szCs w:val="18"/>
        </w:rPr>
        <w:t xml:space="preserve">In paralel cu litigiile mentionate la Nota privind Provizioanele si la paragraful precedent, se afla in curs litigii penale formulate de SSIF BRK FINANCIAL GROUP SA impotriva unor fosti angajati, precum si litigii in care SSIF BRK FINANCIAL GROUP SA este parte procesuala activa privind sume pe care aceasta le revendica. </w:t>
      </w:r>
      <w:r w:rsidRPr="00BE5884">
        <w:rPr>
          <w:rFonts w:ascii="Verdana" w:hAnsi="Verdana" w:cs="Arial"/>
          <w:sz w:val="18"/>
          <w:szCs w:val="18"/>
          <w:lang w:val="en-US"/>
        </w:rPr>
        <w:t>Nu in toate cazurile sumele pretinse pot fi determinate cu precizie. Exista unele procese, in care SSIF BRK FINANCIAL GROUP SA avea calitatea de parte procesuala activa, care au fost castigate dar la care posibilitatile de recuperare efectiva sunt reduse.</w:t>
      </w:r>
    </w:p>
    <w:p w:rsidR="00C331B5" w:rsidRPr="00BE5884" w:rsidRDefault="00C331B5" w:rsidP="00C331B5">
      <w:pPr>
        <w:widowControl w:val="0"/>
        <w:rPr>
          <w:rFonts w:ascii="Verdana" w:hAnsi="Verdana" w:cs="Arial"/>
          <w:sz w:val="18"/>
          <w:szCs w:val="18"/>
          <w:lang w:val="en-US"/>
        </w:rPr>
      </w:pPr>
    </w:p>
    <w:p w:rsidR="00EE3791" w:rsidRDefault="00C331B5" w:rsidP="00846FED">
      <w:pPr>
        <w:pStyle w:val="Heading3"/>
        <w:keepNext w:val="0"/>
        <w:widowControl w:val="0"/>
        <w:tabs>
          <w:tab w:val="center" w:pos="4862"/>
        </w:tabs>
        <w:rPr>
          <w:rFonts w:ascii="Verdana" w:hAnsi="Verdana"/>
          <w:sz w:val="18"/>
          <w:szCs w:val="18"/>
        </w:rPr>
      </w:pPr>
      <w:bookmarkStart w:id="22" w:name="_Toc478416161"/>
      <w:r w:rsidRPr="00BE5884">
        <w:rPr>
          <w:rFonts w:ascii="Verdana" w:hAnsi="Verdana"/>
          <w:sz w:val="18"/>
          <w:szCs w:val="18"/>
        </w:rPr>
        <w:t>25. VENITURI DIN EXPLOATARE</w:t>
      </w:r>
      <w:bookmarkEnd w:id="22"/>
    </w:p>
    <w:p w:rsidR="00C331B5" w:rsidRPr="00F91F1D" w:rsidRDefault="00C331B5" w:rsidP="00C331B5">
      <w:pPr>
        <w:rPr>
          <w:sz w:val="16"/>
        </w:rPr>
      </w:pPr>
    </w:p>
    <w:tbl>
      <w:tblPr>
        <w:tblW w:w="9697" w:type="dxa"/>
        <w:tblLayout w:type="fixed"/>
        <w:tblLook w:val="04A0"/>
      </w:tblPr>
      <w:tblGrid>
        <w:gridCol w:w="2552"/>
        <w:gridCol w:w="1334"/>
        <w:gridCol w:w="1275"/>
        <w:gridCol w:w="1003"/>
        <w:gridCol w:w="1003"/>
        <w:gridCol w:w="1255"/>
        <w:gridCol w:w="1275"/>
      </w:tblGrid>
      <w:tr w:rsidR="006B5AC5" w:rsidRPr="008F08FD" w:rsidTr="008F08FD">
        <w:trPr>
          <w:trHeight w:val="170"/>
        </w:trPr>
        <w:tc>
          <w:tcPr>
            <w:tcW w:w="2552" w:type="dxa"/>
            <w:tcBorders>
              <w:top w:val="nil"/>
              <w:left w:val="nil"/>
              <w:bottom w:val="nil"/>
              <w:right w:val="nil"/>
            </w:tcBorders>
            <w:shd w:val="clear" w:color="auto" w:fill="auto"/>
            <w:noWrap/>
            <w:vAlign w:val="bottom"/>
            <w:hideMark/>
          </w:tcPr>
          <w:p w:rsidR="006B5AC5" w:rsidRPr="008F08FD" w:rsidRDefault="006B5AC5" w:rsidP="00846FED">
            <w:pPr>
              <w:widowControl w:val="0"/>
              <w:rPr>
                <w:rFonts w:ascii="Verdana" w:eastAsia="Times New Roman" w:hAnsi="Verdana" w:cs="Arial"/>
                <w:i/>
                <w:iCs/>
                <w:noProof w:val="0"/>
                <w:color w:val="000000"/>
                <w:sz w:val="17"/>
                <w:szCs w:val="17"/>
                <w:lang w:val="en-US" w:eastAsia="en-US"/>
              </w:rPr>
            </w:pPr>
            <w:r w:rsidRPr="008F08FD">
              <w:rPr>
                <w:rFonts w:ascii="Verdana" w:eastAsia="Times New Roman" w:hAnsi="Verdana" w:cs="Arial"/>
                <w:i/>
                <w:iCs/>
                <w:noProof w:val="0"/>
                <w:color w:val="000000"/>
                <w:sz w:val="17"/>
                <w:szCs w:val="17"/>
                <w:lang w:val="en-US" w:eastAsia="en-US"/>
              </w:rPr>
              <w:t>In lei</w:t>
            </w:r>
          </w:p>
        </w:tc>
        <w:tc>
          <w:tcPr>
            <w:tcW w:w="1334" w:type="dxa"/>
            <w:tcBorders>
              <w:top w:val="nil"/>
              <w:left w:val="nil"/>
              <w:right w:val="nil"/>
            </w:tcBorders>
            <w:shd w:val="clear" w:color="auto" w:fill="auto"/>
            <w:vAlign w:val="bottom"/>
            <w:hideMark/>
          </w:tcPr>
          <w:p w:rsidR="006B5AC5" w:rsidRPr="00BC730C" w:rsidRDefault="006B5AC5" w:rsidP="00846FED">
            <w:pPr>
              <w:widowControl w:val="0"/>
              <w:jc w:val="right"/>
              <w:rPr>
                <w:rFonts w:ascii="Verdana" w:eastAsia="Times New Roman" w:hAnsi="Verdana" w:cs="Arial"/>
                <w:b/>
                <w:bCs/>
                <w:noProof w:val="0"/>
                <w:color w:val="000000"/>
                <w:sz w:val="17"/>
                <w:szCs w:val="17"/>
                <w:lang w:val="en-US" w:eastAsia="en-US"/>
              </w:rPr>
            </w:pPr>
            <w:r w:rsidRPr="00BC730C">
              <w:rPr>
                <w:rFonts w:ascii="Verdana" w:eastAsia="Times New Roman" w:hAnsi="Verdana" w:cs="Arial"/>
                <w:b/>
                <w:bCs/>
                <w:noProof w:val="0"/>
                <w:color w:val="000000"/>
                <w:sz w:val="17"/>
                <w:szCs w:val="17"/>
                <w:lang w:val="en-US" w:eastAsia="en-US"/>
              </w:rPr>
              <w:t>Activitati continue</w:t>
            </w:r>
            <w:r w:rsidR="00C07CFB">
              <w:rPr>
                <w:rFonts w:ascii="Verdana" w:eastAsia="Times New Roman" w:hAnsi="Verdana" w:cs="Arial"/>
                <w:b/>
                <w:bCs/>
                <w:noProof w:val="0"/>
                <w:color w:val="000000"/>
                <w:sz w:val="17"/>
                <w:szCs w:val="17"/>
                <w:lang w:val="en-US" w:eastAsia="en-US"/>
              </w:rPr>
              <w:t xml:space="preserve"> 2019</w:t>
            </w:r>
          </w:p>
        </w:tc>
        <w:tc>
          <w:tcPr>
            <w:tcW w:w="1275" w:type="dxa"/>
            <w:tcBorders>
              <w:top w:val="nil"/>
              <w:left w:val="nil"/>
              <w:right w:val="nil"/>
            </w:tcBorders>
            <w:shd w:val="clear" w:color="auto" w:fill="auto"/>
            <w:vAlign w:val="bottom"/>
            <w:hideMark/>
          </w:tcPr>
          <w:p w:rsidR="006B5AC5" w:rsidRPr="00BC730C" w:rsidRDefault="006B5AC5" w:rsidP="00846FED">
            <w:pPr>
              <w:widowControl w:val="0"/>
              <w:rPr>
                <w:rFonts w:ascii="Verdana" w:eastAsia="Times New Roman" w:hAnsi="Verdana" w:cs="Arial"/>
                <w:b/>
                <w:bCs/>
                <w:noProof w:val="0"/>
                <w:color w:val="000000"/>
                <w:sz w:val="17"/>
                <w:szCs w:val="17"/>
                <w:lang w:val="en-US" w:eastAsia="en-US"/>
              </w:rPr>
            </w:pPr>
            <w:r w:rsidRPr="00BC730C">
              <w:rPr>
                <w:rFonts w:ascii="Verdana" w:eastAsia="Times New Roman" w:hAnsi="Verdana" w:cs="Arial"/>
                <w:b/>
                <w:bCs/>
                <w:noProof w:val="0"/>
                <w:color w:val="000000"/>
                <w:sz w:val="17"/>
                <w:szCs w:val="17"/>
                <w:lang w:val="en-US" w:eastAsia="en-US"/>
              </w:rPr>
              <w:t>Activitati continue</w:t>
            </w:r>
            <w:r w:rsidR="00C07CFB">
              <w:rPr>
                <w:rFonts w:ascii="Verdana" w:eastAsia="Times New Roman" w:hAnsi="Verdana" w:cs="Arial"/>
                <w:b/>
                <w:bCs/>
                <w:noProof w:val="0"/>
                <w:color w:val="000000"/>
                <w:sz w:val="17"/>
                <w:szCs w:val="17"/>
                <w:lang w:val="en-US" w:eastAsia="en-US"/>
              </w:rPr>
              <w:t>2018</w:t>
            </w:r>
          </w:p>
        </w:tc>
        <w:tc>
          <w:tcPr>
            <w:tcW w:w="2006" w:type="dxa"/>
            <w:gridSpan w:val="2"/>
            <w:tcBorders>
              <w:top w:val="nil"/>
              <w:left w:val="nil"/>
              <w:right w:val="nil"/>
            </w:tcBorders>
            <w:shd w:val="clear" w:color="auto" w:fill="auto"/>
            <w:noWrap/>
            <w:vAlign w:val="bottom"/>
            <w:hideMark/>
          </w:tcPr>
          <w:p w:rsidR="006B5AC5" w:rsidRDefault="006B5AC5" w:rsidP="00846FED">
            <w:pPr>
              <w:widowControl w:val="0"/>
              <w:jc w:val="center"/>
              <w:rPr>
                <w:rFonts w:ascii="Verdana" w:eastAsia="Times New Roman" w:hAnsi="Verdana" w:cs="Arial"/>
                <w:b/>
                <w:bCs/>
                <w:noProof w:val="0"/>
                <w:color w:val="000000"/>
                <w:sz w:val="17"/>
                <w:szCs w:val="17"/>
                <w:lang w:val="en-US" w:eastAsia="en-US"/>
              </w:rPr>
            </w:pPr>
            <w:r w:rsidRPr="00BC730C">
              <w:rPr>
                <w:rFonts w:ascii="Verdana" w:eastAsia="Times New Roman" w:hAnsi="Verdana" w:cs="Arial"/>
                <w:b/>
                <w:bCs/>
                <w:noProof w:val="0"/>
                <w:color w:val="000000"/>
                <w:sz w:val="17"/>
                <w:szCs w:val="17"/>
                <w:lang w:val="en-US" w:eastAsia="en-US"/>
              </w:rPr>
              <w:t>Activitati intrerupte</w:t>
            </w:r>
          </w:p>
          <w:p w:rsidR="00C07CFB" w:rsidRDefault="00C07CFB" w:rsidP="00846FED">
            <w:pPr>
              <w:widowControl w:val="0"/>
              <w:jc w:val="center"/>
              <w:rPr>
                <w:rFonts w:ascii="Verdana" w:eastAsia="Times New Roman" w:hAnsi="Verdana" w:cs="Arial"/>
                <w:b/>
                <w:bCs/>
                <w:noProof w:val="0"/>
                <w:color w:val="000000"/>
                <w:sz w:val="17"/>
                <w:szCs w:val="17"/>
                <w:lang w:val="en-US" w:eastAsia="en-US"/>
              </w:rPr>
            </w:pPr>
            <w:r>
              <w:rPr>
                <w:rFonts w:ascii="Verdana" w:eastAsia="Times New Roman" w:hAnsi="Verdana" w:cs="Arial"/>
                <w:b/>
                <w:bCs/>
                <w:noProof w:val="0"/>
                <w:color w:val="000000"/>
                <w:sz w:val="17"/>
                <w:szCs w:val="17"/>
                <w:lang w:val="en-US" w:eastAsia="en-US"/>
              </w:rPr>
              <w:t>2019  2018</w:t>
            </w:r>
          </w:p>
          <w:p w:rsidR="00C07CFB" w:rsidRPr="00BC730C" w:rsidRDefault="00C07CFB" w:rsidP="00846FED">
            <w:pPr>
              <w:widowControl w:val="0"/>
              <w:jc w:val="center"/>
              <w:rPr>
                <w:rFonts w:ascii="Verdana" w:eastAsia="Times New Roman" w:hAnsi="Verdana" w:cs="Arial"/>
                <w:b/>
                <w:bCs/>
                <w:noProof w:val="0"/>
                <w:color w:val="000000"/>
                <w:sz w:val="17"/>
                <w:szCs w:val="17"/>
                <w:lang w:val="en-US" w:eastAsia="en-US"/>
              </w:rPr>
            </w:pPr>
          </w:p>
        </w:tc>
        <w:tc>
          <w:tcPr>
            <w:tcW w:w="1255" w:type="dxa"/>
            <w:tcBorders>
              <w:top w:val="nil"/>
              <w:left w:val="nil"/>
              <w:right w:val="nil"/>
            </w:tcBorders>
            <w:shd w:val="clear" w:color="auto" w:fill="auto"/>
            <w:noWrap/>
            <w:vAlign w:val="bottom"/>
            <w:hideMark/>
          </w:tcPr>
          <w:p w:rsidR="006B5AC5" w:rsidRPr="00BC730C" w:rsidRDefault="00C07CFB" w:rsidP="00846FED">
            <w:pPr>
              <w:widowControl w:val="0"/>
              <w:jc w:val="center"/>
              <w:rPr>
                <w:rFonts w:ascii="Verdana" w:eastAsia="Times New Roman" w:hAnsi="Verdana" w:cs="Arial"/>
                <w:b/>
                <w:bCs/>
                <w:noProof w:val="0"/>
                <w:color w:val="000000"/>
                <w:sz w:val="17"/>
                <w:szCs w:val="17"/>
                <w:lang w:val="en-US" w:eastAsia="en-US"/>
              </w:rPr>
            </w:pPr>
            <w:r>
              <w:rPr>
                <w:rFonts w:ascii="Verdana" w:eastAsia="Times New Roman" w:hAnsi="Verdana" w:cs="Arial"/>
                <w:b/>
                <w:bCs/>
                <w:noProof w:val="0"/>
                <w:color w:val="000000"/>
                <w:sz w:val="17"/>
                <w:szCs w:val="17"/>
                <w:lang w:val="en-US" w:eastAsia="en-US"/>
              </w:rPr>
              <w:t>Total 2019</w:t>
            </w:r>
          </w:p>
        </w:tc>
        <w:tc>
          <w:tcPr>
            <w:tcW w:w="1275" w:type="dxa"/>
            <w:tcBorders>
              <w:top w:val="nil"/>
              <w:left w:val="nil"/>
              <w:right w:val="nil"/>
            </w:tcBorders>
            <w:shd w:val="clear" w:color="auto" w:fill="auto"/>
            <w:noWrap/>
            <w:vAlign w:val="bottom"/>
            <w:hideMark/>
          </w:tcPr>
          <w:p w:rsidR="006B5AC5" w:rsidRPr="00BC730C" w:rsidRDefault="006B5AC5" w:rsidP="00846FED">
            <w:pPr>
              <w:widowControl w:val="0"/>
              <w:jc w:val="right"/>
              <w:rPr>
                <w:rFonts w:ascii="Verdana" w:eastAsia="Times New Roman" w:hAnsi="Verdana" w:cs="Arial"/>
                <w:b/>
                <w:bCs/>
                <w:noProof w:val="0"/>
                <w:color w:val="000000"/>
                <w:sz w:val="17"/>
                <w:szCs w:val="17"/>
                <w:lang w:val="en-US" w:eastAsia="en-US"/>
              </w:rPr>
            </w:pPr>
            <w:r w:rsidRPr="00BC730C">
              <w:rPr>
                <w:rFonts w:ascii="Verdana" w:eastAsia="Times New Roman" w:hAnsi="Verdana" w:cs="Arial"/>
                <w:b/>
                <w:bCs/>
                <w:noProof w:val="0"/>
                <w:color w:val="000000"/>
                <w:sz w:val="17"/>
                <w:szCs w:val="17"/>
                <w:lang w:val="en-US" w:eastAsia="en-US"/>
              </w:rPr>
              <w:t>Total</w:t>
            </w:r>
            <w:r w:rsidR="00C07CFB">
              <w:rPr>
                <w:rFonts w:ascii="Verdana" w:eastAsia="Times New Roman" w:hAnsi="Verdana" w:cs="Arial"/>
                <w:b/>
                <w:bCs/>
                <w:noProof w:val="0"/>
                <w:color w:val="000000"/>
                <w:sz w:val="17"/>
                <w:szCs w:val="17"/>
                <w:lang w:val="en-US" w:eastAsia="en-US"/>
              </w:rPr>
              <w:t xml:space="preserve"> 2018 </w:t>
            </w:r>
          </w:p>
        </w:tc>
      </w:tr>
      <w:tr w:rsidR="006B5AC5" w:rsidRPr="008F08FD" w:rsidTr="00E856CD">
        <w:trPr>
          <w:trHeight w:val="170"/>
        </w:trPr>
        <w:tc>
          <w:tcPr>
            <w:tcW w:w="2552" w:type="dxa"/>
            <w:tcBorders>
              <w:top w:val="nil"/>
              <w:left w:val="nil"/>
              <w:bottom w:val="nil"/>
              <w:right w:val="nil"/>
            </w:tcBorders>
            <w:shd w:val="clear" w:color="auto" w:fill="auto"/>
            <w:noWrap/>
            <w:vAlign w:val="bottom"/>
            <w:hideMark/>
          </w:tcPr>
          <w:p w:rsidR="006B5AC5" w:rsidRPr="008F08FD" w:rsidRDefault="006B5AC5" w:rsidP="00846FED">
            <w:pPr>
              <w:widowControl w:val="0"/>
              <w:rPr>
                <w:rFonts w:ascii="Verdana" w:eastAsia="Times New Roman" w:hAnsi="Verdana" w:cs="Arial"/>
                <w:noProof w:val="0"/>
                <w:color w:val="000000"/>
                <w:sz w:val="17"/>
                <w:szCs w:val="17"/>
                <w:lang w:val="en-US" w:eastAsia="en-US"/>
              </w:rPr>
            </w:pPr>
          </w:p>
        </w:tc>
        <w:tc>
          <w:tcPr>
            <w:tcW w:w="1334" w:type="dxa"/>
            <w:tcBorders>
              <w:top w:val="nil"/>
              <w:left w:val="nil"/>
              <w:bottom w:val="single" w:sz="12" w:space="0" w:color="auto"/>
              <w:right w:val="nil"/>
            </w:tcBorders>
            <w:shd w:val="clear" w:color="auto" w:fill="auto"/>
            <w:noWrap/>
            <w:vAlign w:val="bottom"/>
          </w:tcPr>
          <w:p w:rsidR="006B5AC5" w:rsidRPr="00BC730C" w:rsidRDefault="006B5AC5" w:rsidP="00846FED">
            <w:pPr>
              <w:widowControl w:val="0"/>
              <w:jc w:val="right"/>
              <w:rPr>
                <w:rFonts w:ascii="Verdana" w:eastAsia="Times New Roman" w:hAnsi="Verdana" w:cs="Arial"/>
                <w:b/>
                <w:bCs/>
                <w:noProof w:val="0"/>
                <w:color w:val="000000"/>
                <w:sz w:val="17"/>
                <w:szCs w:val="17"/>
                <w:lang w:val="en-US" w:eastAsia="en-US"/>
              </w:rPr>
            </w:pPr>
          </w:p>
        </w:tc>
        <w:tc>
          <w:tcPr>
            <w:tcW w:w="1275" w:type="dxa"/>
            <w:tcBorders>
              <w:top w:val="nil"/>
              <w:left w:val="nil"/>
              <w:bottom w:val="single" w:sz="12" w:space="0" w:color="auto"/>
              <w:right w:val="nil"/>
            </w:tcBorders>
            <w:shd w:val="clear" w:color="auto" w:fill="auto"/>
            <w:noWrap/>
            <w:vAlign w:val="bottom"/>
          </w:tcPr>
          <w:p w:rsidR="006B5AC5" w:rsidRPr="00BC730C" w:rsidRDefault="006B5AC5" w:rsidP="00846FED">
            <w:pPr>
              <w:widowControl w:val="0"/>
              <w:jc w:val="right"/>
              <w:rPr>
                <w:rFonts w:ascii="Verdana" w:eastAsia="Times New Roman" w:hAnsi="Verdana" w:cs="Arial"/>
                <w:b/>
                <w:bCs/>
                <w:noProof w:val="0"/>
                <w:color w:val="000000"/>
                <w:sz w:val="17"/>
                <w:szCs w:val="17"/>
                <w:lang w:val="en-US" w:eastAsia="en-US"/>
              </w:rPr>
            </w:pPr>
          </w:p>
        </w:tc>
        <w:tc>
          <w:tcPr>
            <w:tcW w:w="1003" w:type="dxa"/>
            <w:tcBorders>
              <w:top w:val="nil"/>
              <w:left w:val="nil"/>
              <w:bottom w:val="single" w:sz="12" w:space="0" w:color="auto"/>
              <w:right w:val="nil"/>
            </w:tcBorders>
            <w:shd w:val="clear" w:color="auto" w:fill="auto"/>
            <w:noWrap/>
            <w:vAlign w:val="bottom"/>
          </w:tcPr>
          <w:p w:rsidR="006B5AC5" w:rsidRPr="00BC730C" w:rsidRDefault="006B5AC5" w:rsidP="00846FED">
            <w:pPr>
              <w:widowControl w:val="0"/>
              <w:jc w:val="right"/>
              <w:rPr>
                <w:rFonts w:ascii="Verdana" w:eastAsia="Times New Roman" w:hAnsi="Verdana" w:cs="Arial"/>
                <w:b/>
                <w:bCs/>
                <w:noProof w:val="0"/>
                <w:color w:val="000000"/>
                <w:sz w:val="17"/>
                <w:szCs w:val="17"/>
                <w:lang w:val="en-US" w:eastAsia="en-US"/>
              </w:rPr>
            </w:pPr>
          </w:p>
        </w:tc>
        <w:tc>
          <w:tcPr>
            <w:tcW w:w="1003" w:type="dxa"/>
            <w:tcBorders>
              <w:top w:val="nil"/>
              <w:left w:val="nil"/>
              <w:bottom w:val="single" w:sz="12" w:space="0" w:color="auto"/>
              <w:right w:val="nil"/>
            </w:tcBorders>
            <w:shd w:val="clear" w:color="auto" w:fill="auto"/>
            <w:noWrap/>
            <w:vAlign w:val="bottom"/>
          </w:tcPr>
          <w:p w:rsidR="006B5AC5" w:rsidRPr="00BC730C" w:rsidRDefault="006B5AC5" w:rsidP="00846FED">
            <w:pPr>
              <w:widowControl w:val="0"/>
              <w:jc w:val="right"/>
              <w:rPr>
                <w:rFonts w:ascii="Verdana" w:eastAsia="Times New Roman" w:hAnsi="Verdana" w:cs="Arial"/>
                <w:b/>
                <w:bCs/>
                <w:noProof w:val="0"/>
                <w:color w:val="000000"/>
                <w:sz w:val="17"/>
                <w:szCs w:val="17"/>
                <w:lang w:val="en-US" w:eastAsia="en-US"/>
              </w:rPr>
            </w:pPr>
          </w:p>
        </w:tc>
        <w:tc>
          <w:tcPr>
            <w:tcW w:w="1255" w:type="dxa"/>
            <w:tcBorders>
              <w:top w:val="nil"/>
              <w:left w:val="nil"/>
              <w:bottom w:val="single" w:sz="12" w:space="0" w:color="auto"/>
              <w:right w:val="nil"/>
            </w:tcBorders>
            <w:shd w:val="clear" w:color="auto" w:fill="auto"/>
            <w:noWrap/>
            <w:vAlign w:val="bottom"/>
          </w:tcPr>
          <w:p w:rsidR="006B5AC5" w:rsidRPr="00BC730C" w:rsidRDefault="006B5AC5" w:rsidP="00846FED">
            <w:pPr>
              <w:widowControl w:val="0"/>
              <w:jc w:val="right"/>
              <w:rPr>
                <w:rFonts w:ascii="Verdana" w:eastAsia="Times New Roman" w:hAnsi="Verdana" w:cs="Arial"/>
                <w:b/>
                <w:bCs/>
                <w:noProof w:val="0"/>
                <w:color w:val="000000"/>
                <w:sz w:val="17"/>
                <w:szCs w:val="17"/>
                <w:lang w:val="en-US" w:eastAsia="en-US"/>
              </w:rPr>
            </w:pPr>
          </w:p>
        </w:tc>
        <w:tc>
          <w:tcPr>
            <w:tcW w:w="1275" w:type="dxa"/>
            <w:tcBorders>
              <w:top w:val="nil"/>
              <w:left w:val="nil"/>
              <w:bottom w:val="single" w:sz="12" w:space="0" w:color="auto"/>
              <w:right w:val="nil"/>
            </w:tcBorders>
            <w:shd w:val="clear" w:color="auto" w:fill="auto"/>
            <w:noWrap/>
            <w:vAlign w:val="bottom"/>
          </w:tcPr>
          <w:p w:rsidR="006B5AC5" w:rsidRPr="00BC730C" w:rsidRDefault="006B5AC5" w:rsidP="00846FED">
            <w:pPr>
              <w:widowControl w:val="0"/>
              <w:jc w:val="right"/>
              <w:rPr>
                <w:rFonts w:ascii="Verdana" w:eastAsia="Times New Roman" w:hAnsi="Verdana" w:cs="Arial"/>
                <w:b/>
                <w:bCs/>
                <w:noProof w:val="0"/>
                <w:color w:val="000000"/>
                <w:sz w:val="17"/>
                <w:szCs w:val="17"/>
                <w:lang w:val="en-US" w:eastAsia="en-US"/>
              </w:rPr>
            </w:pPr>
          </w:p>
        </w:tc>
      </w:tr>
      <w:tr w:rsidR="00B553D2" w:rsidRPr="008F08FD" w:rsidTr="00E856CD">
        <w:trPr>
          <w:trHeight w:val="170"/>
        </w:trPr>
        <w:tc>
          <w:tcPr>
            <w:tcW w:w="2552" w:type="dxa"/>
            <w:tcBorders>
              <w:top w:val="nil"/>
              <w:left w:val="nil"/>
              <w:bottom w:val="nil"/>
              <w:right w:val="nil"/>
            </w:tcBorders>
            <w:shd w:val="clear" w:color="auto" w:fill="auto"/>
            <w:noWrap/>
            <w:vAlign w:val="bottom"/>
            <w:hideMark/>
          </w:tcPr>
          <w:p w:rsidR="00B553D2" w:rsidRPr="008F08FD" w:rsidRDefault="00B553D2" w:rsidP="00846FED">
            <w:pPr>
              <w:widowControl w:val="0"/>
              <w:rPr>
                <w:rFonts w:ascii="Verdana" w:eastAsia="Times New Roman" w:hAnsi="Verdana" w:cs="Arial"/>
                <w:noProof w:val="0"/>
                <w:color w:val="000000"/>
                <w:sz w:val="17"/>
                <w:szCs w:val="17"/>
                <w:lang w:val="en-US" w:eastAsia="en-US"/>
              </w:rPr>
            </w:pPr>
            <w:r w:rsidRPr="008F08FD">
              <w:rPr>
                <w:rFonts w:ascii="Verdana" w:eastAsia="Times New Roman" w:hAnsi="Verdana" w:cs="Arial"/>
                <w:noProof w:val="0"/>
                <w:color w:val="000000"/>
                <w:sz w:val="17"/>
                <w:szCs w:val="17"/>
                <w:lang w:val="en-US" w:eastAsia="en-US"/>
              </w:rPr>
              <w:t>Venituri din comisioane pe piata spot</w:t>
            </w:r>
          </w:p>
        </w:tc>
        <w:tc>
          <w:tcPr>
            <w:tcW w:w="1334" w:type="dxa"/>
            <w:tcBorders>
              <w:top w:val="single" w:sz="12" w:space="0" w:color="auto"/>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1.972.585 </w:t>
            </w:r>
          </w:p>
        </w:tc>
        <w:tc>
          <w:tcPr>
            <w:tcW w:w="1275" w:type="dxa"/>
            <w:tcBorders>
              <w:top w:val="single" w:sz="12" w:space="0" w:color="auto"/>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2.230.910 </w:t>
            </w:r>
          </w:p>
        </w:tc>
        <w:tc>
          <w:tcPr>
            <w:tcW w:w="1003" w:type="dxa"/>
            <w:tcBorders>
              <w:top w:val="single" w:sz="12" w:space="0" w:color="auto"/>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 </w:t>
            </w:r>
          </w:p>
        </w:tc>
        <w:tc>
          <w:tcPr>
            <w:tcW w:w="1003" w:type="dxa"/>
            <w:tcBorders>
              <w:top w:val="single" w:sz="12" w:space="0" w:color="auto"/>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 </w:t>
            </w:r>
          </w:p>
        </w:tc>
        <w:tc>
          <w:tcPr>
            <w:tcW w:w="1255" w:type="dxa"/>
            <w:tcBorders>
              <w:top w:val="single" w:sz="12" w:space="0" w:color="auto"/>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1.972.585 </w:t>
            </w:r>
          </w:p>
        </w:tc>
        <w:tc>
          <w:tcPr>
            <w:tcW w:w="1275" w:type="dxa"/>
            <w:tcBorders>
              <w:top w:val="single" w:sz="12" w:space="0" w:color="auto"/>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2.230.910 </w:t>
            </w:r>
          </w:p>
        </w:tc>
      </w:tr>
      <w:tr w:rsidR="00B553D2" w:rsidRPr="008F08FD" w:rsidTr="00E856CD">
        <w:trPr>
          <w:trHeight w:val="170"/>
        </w:trPr>
        <w:tc>
          <w:tcPr>
            <w:tcW w:w="2552" w:type="dxa"/>
            <w:tcBorders>
              <w:top w:val="nil"/>
              <w:left w:val="nil"/>
              <w:bottom w:val="nil"/>
              <w:right w:val="nil"/>
            </w:tcBorders>
            <w:shd w:val="clear" w:color="auto" w:fill="auto"/>
            <w:noWrap/>
            <w:vAlign w:val="bottom"/>
            <w:hideMark/>
          </w:tcPr>
          <w:p w:rsidR="00B553D2" w:rsidRPr="008F08FD" w:rsidRDefault="00B553D2" w:rsidP="00846FED">
            <w:pPr>
              <w:widowControl w:val="0"/>
              <w:rPr>
                <w:rFonts w:ascii="Verdana" w:eastAsia="Times New Roman" w:hAnsi="Verdana" w:cs="Arial"/>
                <w:noProof w:val="0"/>
                <w:color w:val="000000"/>
                <w:sz w:val="17"/>
                <w:szCs w:val="17"/>
                <w:lang w:val="fr-FR" w:eastAsia="en-US"/>
              </w:rPr>
            </w:pPr>
            <w:r w:rsidRPr="008F08FD">
              <w:rPr>
                <w:rFonts w:ascii="Verdana" w:eastAsia="Times New Roman" w:hAnsi="Verdana" w:cs="Arial"/>
                <w:noProof w:val="0"/>
                <w:color w:val="000000"/>
                <w:sz w:val="17"/>
                <w:szCs w:val="17"/>
                <w:lang w:val="fr-FR" w:eastAsia="en-US"/>
              </w:rPr>
              <w:t>Venituri din comisioane pe piata externa</w:t>
            </w:r>
          </w:p>
        </w:tc>
        <w:tc>
          <w:tcPr>
            <w:tcW w:w="1334" w:type="dxa"/>
            <w:tcBorders>
              <w:top w:val="nil"/>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535.604 </w:t>
            </w:r>
          </w:p>
        </w:tc>
        <w:tc>
          <w:tcPr>
            <w:tcW w:w="1275" w:type="dxa"/>
            <w:tcBorders>
              <w:top w:val="nil"/>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768.930 </w:t>
            </w:r>
          </w:p>
        </w:tc>
        <w:tc>
          <w:tcPr>
            <w:tcW w:w="1003" w:type="dxa"/>
            <w:tcBorders>
              <w:top w:val="nil"/>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 </w:t>
            </w:r>
          </w:p>
        </w:tc>
        <w:tc>
          <w:tcPr>
            <w:tcW w:w="1003" w:type="dxa"/>
            <w:tcBorders>
              <w:top w:val="nil"/>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 </w:t>
            </w:r>
          </w:p>
        </w:tc>
        <w:tc>
          <w:tcPr>
            <w:tcW w:w="1255" w:type="dxa"/>
            <w:tcBorders>
              <w:top w:val="nil"/>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535.604 </w:t>
            </w:r>
          </w:p>
        </w:tc>
        <w:tc>
          <w:tcPr>
            <w:tcW w:w="1275" w:type="dxa"/>
            <w:tcBorders>
              <w:top w:val="nil"/>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768.930 </w:t>
            </w:r>
          </w:p>
        </w:tc>
      </w:tr>
      <w:tr w:rsidR="00B553D2" w:rsidRPr="008F08FD" w:rsidTr="00E856CD">
        <w:trPr>
          <w:trHeight w:val="170"/>
        </w:trPr>
        <w:tc>
          <w:tcPr>
            <w:tcW w:w="2552" w:type="dxa"/>
            <w:tcBorders>
              <w:top w:val="nil"/>
              <w:left w:val="nil"/>
              <w:bottom w:val="nil"/>
              <w:right w:val="nil"/>
            </w:tcBorders>
            <w:shd w:val="clear" w:color="auto" w:fill="auto"/>
            <w:noWrap/>
            <w:vAlign w:val="bottom"/>
            <w:hideMark/>
          </w:tcPr>
          <w:p w:rsidR="00B553D2" w:rsidRPr="008F08FD" w:rsidRDefault="00B553D2" w:rsidP="00846FED">
            <w:pPr>
              <w:widowControl w:val="0"/>
              <w:outlineLvl w:val="0"/>
              <w:rPr>
                <w:rFonts w:ascii="Verdana" w:eastAsia="Times New Roman" w:hAnsi="Verdana" w:cs="Arial"/>
                <w:noProof w:val="0"/>
                <w:color w:val="000000"/>
                <w:sz w:val="17"/>
                <w:szCs w:val="17"/>
                <w:lang w:val="en-US" w:eastAsia="en-US"/>
              </w:rPr>
            </w:pPr>
            <w:r w:rsidRPr="008F08FD">
              <w:rPr>
                <w:rFonts w:ascii="Verdana" w:eastAsia="Times New Roman" w:hAnsi="Verdana" w:cs="Arial"/>
                <w:noProof w:val="0"/>
                <w:color w:val="000000"/>
                <w:sz w:val="17"/>
                <w:szCs w:val="17"/>
                <w:lang w:val="en-US" w:eastAsia="en-US"/>
              </w:rPr>
              <w:t>Venituri din comisioane cu produse derivate</w:t>
            </w:r>
          </w:p>
        </w:tc>
        <w:tc>
          <w:tcPr>
            <w:tcW w:w="1334" w:type="dxa"/>
            <w:tcBorders>
              <w:top w:val="nil"/>
              <w:left w:val="nil"/>
              <w:bottom w:val="nil"/>
              <w:right w:val="nil"/>
            </w:tcBorders>
            <w:shd w:val="clear" w:color="auto" w:fill="auto"/>
            <w:noWrap/>
            <w:vAlign w:val="bottom"/>
            <w:hideMark/>
          </w:tcPr>
          <w:p w:rsidR="00B553D2" w:rsidRDefault="00B553D2" w:rsidP="00B553D2">
            <w:pPr>
              <w:outlineLvl w:val="0"/>
              <w:rPr>
                <w:rFonts w:ascii="Verdana" w:hAnsi="Verdana" w:cs="Calibri"/>
                <w:color w:val="000000"/>
                <w:sz w:val="18"/>
                <w:szCs w:val="18"/>
              </w:rPr>
            </w:pPr>
            <w:r>
              <w:rPr>
                <w:rFonts w:ascii="Verdana" w:hAnsi="Verdana" w:cs="Calibri"/>
                <w:color w:val="000000"/>
                <w:sz w:val="18"/>
                <w:szCs w:val="18"/>
              </w:rPr>
              <w:t xml:space="preserve">                    - </w:t>
            </w:r>
          </w:p>
        </w:tc>
        <w:tc>
          <w:tcPr>
            <w:tcW w:w="1275" w:type="dxa"/>
            <w:tcBorders>
              <w:top w:val="nil"/>
              <w:left w:val="nil"/>
              <w:bottom w:val="nil"/>
              <w:right w:val="nil"/>
            </w:tcBorders>
            <w:shd w:val="clear" w:color="auto" w:fill="auto"/>
            <w:noWrap/>
            <w:vAlign w:val="bottom"/>
            <w:hideMark/>
          </w:tcPr>
          <w:p w:rsidR="00B553D2" w:rsidRDefault="00B553D2" w:rsidP="00B553D2">
            <w:pPr>
              <w:outlineLvl w:val="0"/>
              <w:rPr>
                <w:rFonts w:ascii="Verdana" w:hAnsi="Verdana" w:cs="Calibri"/>
                <w:color w:val="000000"/>
                <w:sz w:val="18"/>
                <w:szCs w:val="18"/>
              </w:rPr>
            </w:pPr>
            <w:r>
              <w:rPr>
                <w:rFonts w:ascii="Verdana" w:hAnsi="Verdana" w:cs="Calibri"/>
                <w:color w:val="000000"/>
                <w:sz w:val="18"/>
                <w:szCs w:val="18"/>
              </w:rPr>
              <w:t xml:space="preserve">                    - </w:t>
            </w:r>
          </w:p>
        </w:tc>
        <w:tc>
          <w:tcPr>
            <w:tcW w:w="1003" w:type="dxa"/>
            <w:tcBorders>
              <w:top w:val="nil"/>
              <w:left w:val="nil"/>
              <w:bottom w:val="nil"/>
              <w:right w:val="nil"/>
            </w:tcBorders>
            <w:shd w:val="clear" w:color="auto" w:fill="auto"/>
            <w:noWrap/>
            <w:vAlign w:val="bottom"/>
            <w:hideMark/>
          </w:tcPr>
          <w:p w:rsidR="00B553D2" w:rsidRDefault="00B553D2" w:rsidP="00B553D2">
            <w:pPr>
              <w:outlineLvl w:val="0"/>
              <w:rPr>
                <w:rFonts w:ascii="Verdana" w:hAnsi="Verdana" w:cs="Calibri"/>
                <w:color w:val="000000"/>
                <w:sz w:val="18"/>
                <w:szCs w:val="18"/>
              </w:rPr>
            </w:pPr>
            <w:r>
              <w:rPr>
                <w:rFonts w:ascii="Verdana" w:hAnsi="Verdana" w:cs="Calibri"/>
                <w:color w:val="000000"/>
                <w:sz w:val="18"/>
                <w:szCs w:val="18"/>
              </w:rPr>
              <w:t xml:space="preserve">       - </w:t>
            </w:r>
          </w:p>
        </w:tc>
        <w:tc>
          <w:tcPr>
            <w:tcW w:w="1003" w:type="dxa"/>
            <w:tcBorders>
              <w:top w:val="nil"/>
              <w:left w:val="nil"/>
              <w:bottom w:val="nil"/>
              <w:right w:val="nil"/>
            </w:tcBorders>
            <w:shd w:val="clear" w:color="auto" w:fill="auto"/>
            <w:noWrap/>
            <w:vAlign w:val="bottom"/>
            <w:hideMark/>
          </w:tcPr>
          <w:p w:rsidR="00B553D2" w:rsidRDefault="00B553D2" w:rsidP="00B553D2">
            <w:pPr>
              <w:outlineLvl w:val="0"/>
              <w:rPr>
                <w:rFonts w:ascii="Verdana" w:hAnsi="Verdana" w:cs="Calibri"/>
                <w:color w:val="000000"/>
                <w:sz w:val="18"/>
                <w:szCs w:val="18"/>
              </w:rPr>
            </w:pPr>
            <w:r>
              <w:rPr>
                <w:rFonts w:ascii="Verdana" w:hAnsi="Verdana" w:cs="Calibri"/>
                <w:color w:val="000000"/>
                <w:sz w:val="18"/>
                <w:szCs w:val="18"/>
              </w:rPr>
              <w:t xml:space="preserve">         - </w:t>
            </w:r>
          </w:p>
        </w:tc>
        <w:tc>
          <w:tcPr>
            <w:tcW w:w="1255" w:type="dxa"/>
            <w:tcBorders>
              <w:top w:val="nil"/>
              <w:left w:val="nil"/>
              <w:bottom w:val="nil"/>
              <w:right w:val="nil"/>
            </w:tcBorders>
            <w:shd w:val="clear" w:color="auto" w:fill="auto"/>
            <w:noWrap/>
            <w:vAlign w:val="bottom"/>
            <w:hideMark/>
          </w:tcPr>
          <w:p w:rsidR="00B553D2" w:rsidRDefault="00B553D2" w:rsidP="00B553D2">
            <w:pPr>
              <w:outlineLvl w:val="0"/>
              <w:rPr>
                <w:rFonts w:ascii="Verdana" w:hAnsi="Verdana" w:cs="Calibri"/>
                <w:color w:val="000000"/>
                <w:sz w:val="18"/>
                <w:szCs w:val="18"/>
              </w:rPr>
            </w:pPr>
            <w:r>
              <w:rPr>
                <w:rFonts w:ascii="Verdana" w:hAnsi="Verdana" w:cs="Calibri"/>
                <w:color w:val="000000"/>
                <w:sz w:val="18"/>
                <w:szCs w:val="18"/>
              </w:rPr>
              <w:t xml:space="preserve">                    - </w:t>
            </w:r>
          </w:p>
        </w:tc>
        <w:tc>
          <w:tcPr>
            <w:tcW w:w="1275" w:type="dxa"/>
            <w:tcBorders>
              <w:top w:val="nil"/>
              <w:left w:val="nil"/>
              <w:bottom w:val="nil"/>
              <w:right w:val="nil"/>
            </w:tcBorders>
            <w:shd w:val="clear" w:color="auto" w:fill="auto"/>
            <w:noWrap/>
            <w:vAlign w:val="bottom"/>
            <w:hideMark/>
          </w:tcPr>
          <w:p w:rsidR="00B553D2" w:rsidRDefault="00B553D2" w:rsidP="00B553D2">
            <w:pPr>
              <w:outlineLvl w:val="0"/>
              <w:rPr>
                <w:rFonts w:ascii="Verdana" w:hAnsi="Verdana" w:cs="Calibri"/>
                <w:color w:val="000000"/>
                <w:sz w:val="18"/>
                <w:szCs w:val="18"/>
              </w:rPr>
            </w:pPr>
            <w:r>
              <w:rPr>
                <w:rFonts w:ascii="Verdana" w:hAnsi="Verdana" w:cs="Calibri"/>
                <w:color w:val="000000"/>
                <w:sz w:val="18"/>
                <w:szCs w:val="18"/>
              </w:rPr>
              <w:t xml:space="preserve">                    - </w:t>
            </w:r>
          </w:p>
        </w:tc>
      </w:tr>
      <w:tr w:rsidR="00B553D2" w:rsidRPr="008F08FD" w:rsidTr="00E856CD">
        <w:trPr>
          <w:trHeight w:val="170"/>
        </w:trPr>
        <w:tc>
          <w:tcPr>
            <w:tcW w:w="2552" w:type="dxa"/>
            <w:tcBorders>
              <w:top w:val="nil"/>
              <w:left w:val="nil"/>
              <w:bottom w:val="nil"/>
              <w:right w:val="nil"/>
            </w:tcBorders>
            <w:shd w:val="clear" w:color="auto" w:fill="auto"/>
            <w:noWrap/>
            <w:vAlign w:val="bottom"/>
            <w:hideMark/>
          </w:tcPr>
          <w:p w:rsidR="00B553D2" w:rsidRPr="008F08FD" w:rsidRDefault="00B553D2" w:rsidP="00846FED">
            <w:pPr>
              <w:widowControl w:val="0"/>
              <w:rPr>
                <w:rFonts w:ascii="Verdana" w:eastAsia="Times New Roman" w:hAnsi="Verdana" w:cs="Arial"/>
                <w:noProof w:val="0"/>
                <w:color w:val="000000"/>
                <w:sz w:val="17"/>
                <w:szCs w:val="17"/>
                <w:lang w:val="en-US" w:eastAsia="en-US"/>
              </w:rPr>
            </w:pPr>
            <w:r w:rsidRPr="008F08FD">
              <w:rPr>
                <w:rFonts w:ascii="Verdana" w:eastAsia="Times New Roman" w:hAnsi="Verdana" w:cs="Arial"/>
                <w:noProof w:val="0"/>
                <w:color w:val="000000"/>
                <w:sz w:val="17"/>
                <w:szCs w:val="17"/>
                <w:lang w:val="en-US" w:eastAsia="en-US"/>
              </w:rPr>
              <w:t>Venituri din activitati conexe</w:t>
            </w:r>
          </w:p>
        </w:tc>
        <w:tc>
          <w:tcPr>
            <w:tcW w:w="1334" w:type="dxa"/>
            <w:tcBorders>
              <w:top w:val="nil"/>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453.844 </w:t>
            </w:r>
          </w:p>
        </w:tc>
        <w:tc>
          <w:tcPr>
            <w:tcW w:w="1275" w:type="dxa"/>
            <w:tcBorders>
              <w:top w:val="nil"/>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146.100 </w:t>
            </w:r>
          </w:p>
        </w:tc>
        <w:tc>
          <w:tcPr>
            <w:tcW w:w="1003" w:type="dxa"/>
            <w:tcBorders>
              <w:top w:val="nil"/>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 </w:t>
            </w:r>
          </w:p>
        </w:tc>
        <w:tc>
          <w:tcPr>
            <w:tcW w:w="1003" w:type="dxa"/>
            <w:tcBorders>
              <w:top w:val="nil"/>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 </w:t>
            </w:r>
          </w:p>
        </w:tc>
        <w:tc>
          <w:tcPr>
            <w:tcW w:w="1255" w:type="dxa"/>
            <w:tcBorders>
              <w:top w:val="nil"/>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453.844 </w:t>
            </w:r>
          </w:p>
        </w:tc>
        <w:tc>
          <w:tcPr>
            <w:tcW w:w="1275" w:type="dxa"/>
            <w:tcBorders>
              <w:top w:val="nil"/>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146.100 </w:t>
            </w:r>
          </w:p>
        </w:tc>
      </w:tr>
      <w:tr w:rsidR="00B553D2" w:rsidRPr="008F08FD" w:rsidTr="00A90BF0">
        <w:trPr>
          <w:trHeight w:val="170"/>
        </w:trPr>
        <w:tc>
          <w:tcPr>
            <w:tcW w:w="2552" w:type="dxa"/>
            <w:tcBorders>
              <w:top w:val="nil"/>
              <w:left w:val="nil"/>
              <w:bottom w:val="nil"/>
              <w:right w:val="nil"/>
            </w:tcBorders>
            <w:shd w:val="clear" w:color="auto" w:fill="auto"/>
            <w:noWrap/>
            <w:vAlign w:val="bottom"/>
            <w:hideMark/>
          </w:tcPr>
          <w:p w:rsidR="00B553D2" w:rsidRPr="008F08FD" w:rsidRDefault="00B553D2" w:rsidP="00846FED">
            <w:pPr>
              <w:widowControl w:val="0"/>
              <w:rPr>
                <w:rFonts w:ascii="Verdana" w:eastAsia="Times New Roman" w:hAnsi="Verdana" w:cs="Arial"/>
                <w:noProof w:val="0"/>
                <w:color w:val="000000"/>
                <w:sz w:val="17"/>
                <w:szCs w:val="17"/>
                <w:lang w:val="en-US" w:eastAsia="en-US"/>
              </w:rPr>
            </w:pPr>
            <w:r w:rsidRPr="008F08FD">
              <w:rPr>
                <w:rFonts w:ascii="Verdana" w:eastAsia="Times New Roman" w:hAnsi="Verdana" w:cs="Arial"/>
                <w:noProof w:val="0"/>
                <w:color w:val="000000"/>
                <w:sz w:val="17"/>
                <w:szCs w:val="17"/>
                <w:lang w:val="en-US" w:eastAsia="en-US"/>
              </w:rPr>
              <w:t>Venituri din distributie UF</w:t>
            </w:r>
          </w:p>
        </w:tc>
        <w:tc>
          <w:tcPr>
            <w:tcW w:w="1334" w:type="dxa"/>
            <w:tcBorders>
              <w:top w:val="nil"/>
              <w:left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2.352 </w:t>
            </w:r>
          </w:p>
        </w:tc>
        <w:tc>
          <w:tcPr>
            <w:tcW w:w="1275" w:type="dxa"/>
            <w:tcBorders>
              <w:top w:val="nil"/>
              <w:left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4.701 </w:t>
            </w:r>
          </w:p>
        </w:tc>
        <w:tc>
          <w:tcPr>
            <w:tcW w:w="1003" w:type="dxa"/>
            <w:tcBorders>
              <w:top w:val="nil"/>
              <w:left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 </w:t>
            </w:r>
          </w:p>
        </w:tc>
        <w:tc>
          <w:tcPr>
            <w:tcW w:w="1003" w:type="dxa"/>
            <w:tcBorders>
              <w:top w:val="nil"/>
              <w:left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 </w:t>
            </w:r>
          </w:p>
        </w:tc>
        <w:tc>
          <w:tcPr>
            <w:tcW w:w="1255" w:type="dxa"/>
            <w:tcBorders>
              <w:top w:val="nil"/>
              <w:left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2.352 </w:t>
            </w:r>
          </w:p>
        </w:tc>
        <w:tc>
          <w:tcPr>
            <w:tcW w:w="1275" w:type="dxa"/>
            <w:tcBorders>
              <w:top w:val="nil"/>
              <w:left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4.701 </w:t>
            </w:r>
          </w:p>
        </w:tc>
      </w:tr>
      <w:tr w:rsidR="00B553D2" w:rsidRPr="008F08FD" w:rsidTr="00A90BF0">
        <w:trPr>
          <w:trHeight w:val="170"/>
        </w:trPr>
        <w:tc>
          <w:tcPr>
            <w:tcW w:w="2552" w:type="dxa"/>
            <w:tcBorders>
              <w:top w:val="nil"/>
              <w:left w:val="nil"/>
              <w:bottom w:val="nil"/>
              <w:right w:val="nil"/>
            </w:tcBorders>
            <w:shd w:val="clear" w:color="auto" w:fill="auto"/>
            <w:noWrap/>
            <w:vAlign w:val="bottom"/>
            <w:hideMark/>
          </w:tcPr>
          <w:p w:rsidR="00B553D2" w:rsidRPr="008F08FD" w:rsidRDefault="00B553D2" w:rsidP="00846FED">
            <w:pPr>
              <w:widowControl w:val="0"/>
              <w:rPr>
                <w:rFonts w:ascii="Verdana" w:eastAsia="Times New Roman" w:hAnsi="Verdana" w:cs="Arial"/>
                <w:b/>
                <w:bCs/>
                <w:noProof w:val="0"/>
                <w:color w:val="000000"/>
                <w:sz w:val="17"/>
                <w:szCs w:val="17"/>
                <w:lang w:val="fr-FR" w:eastAsia="en-US"/>
              </w:rPr>
            </w:pPr>
            <w:r w:rsidRPr="008F08FD">
              <w:rPr>
                <w:rFonts w:ascii="Verdana" w:eastAsia="Times New Roman" w:hAnsi="Verdana" w:cs="Arial"/>
                <w:b/>
                <w:bCs/>
                <w:noProof w:val="0"/>
                <w:color w:val="000000"/>
                <w:sz w:val="17"/>
                <w:szCs w:val="17"/>
                <w:lang w:val="fr-FR" w:eastAsia="en-US"/>
              </w:rPr>
              <w:t>Subtotal venituri din comisioane si activitati conexe</w:t>
            </w:r>
          </w:p>
        </w:tc>
        <w:tc>
          <w:tcPr>
            <w:tcW w:w="1334" w:type="dxa"/>
            <w:tcBorders>
              <w:top w:val="nil"/>
              <w:left w:val="nil"/>
              <w:bottom w:val="single" w:sz="12" w:space="0" w:color="auto"/>
              <w:right w:val="nil"/>
            </w:tcBorders>
            <w:shd w:val="clear" w:color="auto" w:fill="auto"/>
            <w:noWrap/>
            <w:vAlign w:val="bottom"/>
            <w:hideMark/>
          </w:tcPr>
          <w:p w:rsidR="00B553D2" w:rsidRDefault="00B553D2">
            <w:pPr>
              <w:jc w:val="right"/>
              <w:rPr>
                <w:rFonts w:ascii="Verdana" w:hAnsi="Verdana" w:cs="Calibri"/>
                <w:b/>
                <w:bCs/>
                <w:color w:val="000000"/>
                <w:sz w:val="18"/>
                <w:szCs w:val="18"/>
              </w:rPr>
            </w:pPr>
            <w:r>
              <w:rPr>
                <w:rFonts w:ascii="Verdana" w:hAnsi="Verdana" w:cs="Calibri"/>
                <w:b/>
                <w:bCs/>
                <w:color w:val="000000"/>
                <w:sz w:val="18"/>
                <w:szCs w:val="18"/>
              </w:rPr>
              <w:t xml:space="preserve">   2.964.386 </w:t>
            </w:r>
          </w:p>
        </w:tc>
        <w:tc>
          <w:tcPr>
            <w:tcW w:w="1275" w:type="dxa"/>
            <w:tcBorders>
              <w:top w:val="nil"/>
              <w:left w:val="nil"/>
              <w:bottom w:val="single" w:sz="12" w:space="0" w:color="auto"/>
              <w:right w:val="nil"/>
            </w:tcBorders>
            <w:shd w:val="clear" w:color="auto" w:fill="auto"/>
            <w:noWrap/>
            <w:vAlign w:val="bottom"/>
            <w:hideMark/>
          </w:tcPr>
          <w:p w:rsidR="00B553D2" w:rsidRDefault="00B553D2">
            <w:pPr>
              <w:jc w:val="right"/>
              <w:rPr>
                <w:rFonts w:ascii="Verdana" w:hAnsi="Verdana" w:cs="Calibri"/>
                <w:b/>
                <w:bCs/>
                <w:color w:val="000000"/>
                <w:sz w:val="18"/>
                <w:szCs w:val="18"/>
              </w:rPr>
            </w:pPr>
            <w:r>
              <w:rPr>
                <w:rFonts w:ascii="Verdana" w:hAnsi="Verdana" w:cs="Calibri"/>
                <w:b/>
                <w:bCs/>
                <w:color w:val="000000"/>
                <w:sz w:val="18"/>
                <w:szCs w:val="18"/>
              </w:rPr>
              <w:t xml:space="preserve">   3.150.641 </w:t>
            </w:r>
          </w:p>
        </w:tc>
        <w:tc>
          <w:tcPr>
            <w:tcW w:w="1003" w:type="dxa"/>
            <w:tcBorders>
              <w:top w:val="nil"/>
              <w:left w:val="nil"/>
              <w:bottom w:val="single" w:sz="12" w:space="0" w:color="auto"/>
              <w:right w:val="nil"/>
            </w:tcBorders>
            <w:shd w:val="clear" w:color="auto" w:fill="auto"/>
            <w:noWrap/>
            <w:vAlign w:val="bottom"/>
            <w:hideMark/>
          </w:tcPr>
          <w:p w:rsidR="00B553D2" w:rsidRDefault="00B553D2">
            <w:pPr>
              <w:jc w:val="right"/>
              <w:rPr>
                <w:rFonts w:ascii="Verdana" w:hAnsi="Verdana" w:cs="Calibri"/>
                <w:b/>
                <w:bCs/>
                <w:color w:val="000000"/>
                <w:sz w:val="18"/>
                <w:szCs w:val="18"/>
              </w:rPr>
            </w:pPr>
            <w:r>
              <w:rPr>
                <w:rFonts w:ascii="Verdana" w:hAnsi="Verdana" w:cs="Calibri"/>
                <w:b/>
                <w:bCs/>
                <w:color w:val="000000"/>
                <w:sz w:val="18"/>
                <w:szCs w:val="18"/>
              </w:rPr>
              <w:t xml:space="preserve">       - </w:t>
            </w:r>
          </w:p>
        </w:tc>
        <w:tc>
          <w:tcPr>
            <w:tcW w:w="1003" w:type="dxa"/>
            <w:tcBorders>
              <w:top w:val="nil"/>
              <w:left w:val="nil"/>
              <w:bottom w:val="single" w:sz="12" w:space="0" w:color="auto"/>
              <w:right w:val="nil"/>
            </w:tcBorders>
            <w:shd w:val="clear" w:color="auto" w:fill="auto"/>
            <w:noWrap/>
            <w:vAlign w:val="bottom"/>
            <w:hideMark/>
          </w:tcPr>
          <w:p w:rsidR="00B553D2" w:rsidRDefault="00B553D2">
            <w:pPr>
              <w:jc w:val="right"/>
              <w:rPr>
                <w:rFonts w:ascii="Verdana" w:hAnsi="Verdana" w:cs="Calibri"/>
                <w:b/>
                <w:bCs/>
                <w:color w:val="000000"/>
                <w:sz w:val="18"/>
                <w:szCs w:val="18"/>
              </w:rPr>
            </w:pPr>
            <w:r>
              <w:rPr>
                <w:rFonts w:ascii="Verdana" w:hAnsi="Verdana" w:cs="Calibri"/>
                <w:b/>
                <w:bCs/>
                <w:color w:val="000000"/>
                <w:sz w:val="18"/>
                <w:szCs w:val="18"/>
              </w:rPr>
              <w:t xml:space="preserve">   653 </w:t>
            </w:r>
          </w:p>
        </w:tc>
        <w:tc>
          <w:tcPr>
            <w:tcW w:w="1255" w:type="dxa"/>
            <w:tcBorders>
              <w:top w:val="nil"/>
              <w:left w:val="nil"/>
              <w:bottom w:val="single" w:sz="12" w:space="0" w:color="auto"/>
              <w:right w:val="nil"/>
            </w:tcBorders>
            <w:shd w:val="clear" w:color="auto" w:fill="auto"/>
            <w:noWrap/>
            <w:vAlign w:val="bottom"/>
            <w:hideMark/>
          </w:tcPr>
          <w:p w:rsidR="00B553D2" w:rsidRDefault="00B553D2">
            <w:pPr>
              <w:jc w:val="right"/>
              <w:rPr>
                <w:rFonts w:ascii="Verdana" w:hAnsi="Verdana" w:cs="Calibri"/>
                <w:b/>
                <w:bCs/>
                <w:color w:val="000000"/>
                <w:sz w:val="18"/>
                <w:szCs w:val="18"/>
              </w:rPr>
            </w:pPr>
            <w:r>
              <w:rPr>
                <w:rFonts w:ascii="Verdana" w:hAnsi="Verdana" w:cs="Calibri"/>
                <w:b/>
                <w:bCs/>
                <w:color w:val="000000"/>
                <w:sz w:val="18"/>
                <w:szCs w:val="18"/>
              </w:rPr>
              <w:t xml:space="preserve">   2.964.386 </w:t>
            </w:r>
          </w:p>
        </w:tc>
        <w:tc>
          <w:tcPr>
            <w:tcW w:w="1275" w:type="dxa"/>
            <w:tcBorders>
              <w:top w:val="nil"/>
              <w:left w:val="nil"/>
              <w:bottom w:val="single" w:sz="12" w:space="0" w:color="auto"/>
              <w:right w:val="nil"/>
            </w:tcBorders>
            <w:shd w:val="clear" w:color="auto" w:fill="auto"/>
            <w:noWrap/>
            <w:vAlign w:val="bottom"/>
            <w:hideMark/>
          </w:tcPr>
          <w:p w:rsidR="00B553D2" w:rsidRDefault="00B553D2">
            <w:pPr>
              <w:jc w:val="right"/>
              <w:rPr>
                <w:rFonts w:ascii="Verdana" w:hAnsi="Verdana" w:cs="Calibri"/>
                <w:b/>
                <w:bCs/>
                <w:color w:val="000000"/>
                <w:sz w:val="18"/>
                <w:szCs w:val="18"/>
              </w:rPr>
            </w:pPr>
            <w:r>
              <w:rPr>
                <w:rFonts w:ascii="Verdana" w:hAnsi="Verdana" w:cs="Calibri"/>
                <w:b/>
                <w:bCs/>
                <w:color w:val="000000"/>
                <w:sz w:val="18"/>
                <w:szCs w:val="18"/>
              </w:rPr>
              <w:t xml:space="preserve">   3.151.294 </w:t>
            </w:r>
          </w:p>
        </w:tc>
      </w:tr>
      <w:tr w:rsidR="00B553D2" w:rsidRPr="008F08FD" w:rsidTr="00A90BF0">
        <w:trPr>
          <w:trHeight w:val="170"/>
        </w:trPr>
        <w:tc>
          <w:tcPr>
            <w:tcW w:w="2552" w:type="dxa"/>
            <w:tcBorders>
              <w:top w:val="nil"/>
              <w:left w:val="nil"/>
              <w:bottom w:val="nil"/>
              <w:right w:val="nil"/>
            </w:tcBorders>
            <w:shd w:val="clear" w:color="auto" w:fill="auto"/>
            <w:vAlign w:val="bottom"/>
            <w:hideMark/>
          </w:tcPr>
          <w:p w:rsidR="00B553D2" w:rsidRPr="008F08FD" w:rsidRDefault="00B553D2" w:rsidP="00846FED">
            <w:pPr>
              <w:widowControl w:val="0"/>
              <w:rPr>
                <w:rFonts w:ascii="Verdana" w:eastAsia="Times New Roman" w:hAnsi="Verdana" w:cs="Arial"/>
                <w:noProof w:val="0"/>
                <w:color w:val="000000"/>
                <w:sz w:val="17"/>
                <w:szCs w:val="17"/>
                <w:lang w:val="en-US" w:eastAsia="en-US"/>
              </w:rPr>
            </w:pPr>
            <w:r w:rsidRPr="008F08FD">
              <w:rPr>
                <w:rFonts w:ascii="Verdana" w:eastAsia="Times New Roman" w:hAnsi="Verdana" w:cs="Arial"/>
                <w:noProof w:val="0"/>
                <w:color w:val="000000"/>
                <w:sz w:val="17"/>
                <w:szCs w:val="17"/>
                <w:lang w:val="en-US" w:eastAsia="en-US"/>
              </w:rPr>
              <w:t>Venituri din inchirierea activelor imobilizate</w:t>
            </w:r>
          </w:p>
        </w:tc>
        <w:tc>
          <w:tcPr>
            <w:tcW w:w="1334" w:type="dxa"/>
            <w:tcBorders>
              <w:top w:val="single" w:sz="12" w:space="0" w:color="auto"/>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23.690 </w:t>
            </w:r>
          </w:p>
        </w:tc>
        <w:tc>
          <w:tcPr>
            <w:tcW w:w="1275" w:type="dxa"/>
            <w:tcBorders>
              <w:top w:val="single" w:sz="12" w:space="0" w:color="auto"/>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11.652 </w:t>
            </w:r>
          </w:p>
        </w:tc>
        <w:tc>
          <w:tcPr>
            <w:tcW w:w="1003" w:type="dxa"/>
            <w:tcBorders>
              <w:top w:val="single" w:sz="12" w:space="0" w:color="auto"/>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 </w:t>
            </w:r>
          </w:p>
        </w:tc>
        <w:tc>
          <w:tcPr>
            <w:tcW w:w="1003" w:type="dxa"/>
            <w:tcBorders>
              <w:top w:val="single" w:sz="12" w:space="0" w:color="auto"/>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 </w:t>
            </w:r>
          </w:p>
        </w:tc>
        <w:tc>
          <w:tcPr>
            <w:tcW w:w="1255" w:type="dxa"/>
            <w:tcBorders>
              <w:top w:val="single" w:sz="12" w:space="0" w:color="auto"/>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23.690 </w:t>
            </w:r>
          </w:p>
        </w:tc>
        <w:tc>
          <w:tcPr>
            <w:tcW w:w="1275" w:type="dxa"/>
            <w:tcBorders>
              <w:top w:val="single" w:sz="12" w:space="0" w:color="auto"/>
              <w:left w:val="nil"/>
              <w:bottom w:val="nil"/>
              <w:right w:val="nil"/>
            </w:tcBorders>
            <w:shd w:val="clear" w:color="auto" w:fill="auto"/>
            <w:noWrap/>
            <w:vAlign w:val="bottom"/>
            <w:hideMark/>
          </w:tcPr>
          <w:p w:rsidR="00B553D2" w:rsidRDefault="00B553D2" w:rsidP="00B553D2">
            <w:pPr>
              <w:jc w:val="right"/>
              <w:rPr>
                <w:rFonts w:ascii="Verdana" w:hAnsi="Verdana" w:cs="Calibri"/>
                <w:color w:val="000000"/>
                <w:sz w:val="18"/>
                <w:szCs w:val="18"/>
              </w:rPr>
            </w:pPr>
            <w:r>
              <w:rPr>
                <w:rFonts w:ascii="Verdana" w:hAnsi="Verdana" w:cs="Calibri"/>
                <w:color w:val="000000"/>
                <w:sz w:val="18"/>
                <w:szCs w:val="18"/>
              </w:rPr>
              <w:t xml:space="preserve">          11.652 </w:t>
            </w:r>
          </w:p>
        </w:tc>
      </w:tr>
      <w:tr w:rsidR="00B553D2" w:rsidRPr="008F08FD" w:rsidTr="00A90BF0">
        <w:trPr>
          <w:trHeight w:val="170"/>
        </w:trPr>
        <w:tc>
          <w:tcPr>
            <w:tcW w:w="2552" w:type="dxa"/>
            <w:tcBorders>
              <w:top w:val="nil"/>
              <w:left w:val="nil"/>
              <w:bottom w:val="nil"/>
              <w:right w:val="nil"/>
            </w:tcBorders>
            <w:shd w:val="clear" w:color="auto" w:fill="auto"/>
            <w:noWrap/>
            <w:vAlign w:val="bottom"/>
            <w:hideMark/>
          </w:tcPr>
          <w:p w:rsidR="00B553D2" w:rsidRPr="008F08FD" w:rsidRDefault="00B553D2" w:rsidP="00846FED">
            <w:pPr>
              <w:widowControl w:val="0"/>
              <w:outlineLvl w:val="0"/>
              <w:rPr>
                <w:rFonts w:ascii="Verdana" w:eastAsia="Times New Roman" w:hAnsi="Verdana" w:cs="Arial"/>
                <w:noProof w:val="0"/>
                <w:color w:val="000000"/>
                <w:sz w:val="17"/>
                <w:szCs w:val="17"/>
                <w:lang w:val="en-US" w:eastAsia="en-US"/>
              </w:rPr>
            </w:pPr>
            <w:r w:rsidRPr="008F08FD">
              <w:rPr>
                <w:rFonts w:ascii="Verdana" w:eastAsia="Times New Roman" w:hAnsi="Verdana" w:cs="Arial"/>
                <w:noProof w:val="0"/>
                <w:color w:val="000000"/>
                <w:sz w:val="17"/>
                <w:szCs w:val="17"/>
                <w:lang w:val="en-US" w:eastAsia="en-US"/>
              </w:rPr>
              <w:t>Alte venituri din exploatare</w:t>
            </w:r>
          </w:p>
        </w:tc>
        <w:tc>
          <w:tcPr>
            <w:tcW w:w="1334" w:type="dxa"/>
            <w:tcBorders>
              <w:top w:val="nil"/>
              <w:left w:val="nil"/>
              <w:bottom w:val="single" w:sz="4" w:space="0" w:color="auto"/>
              <w:right w:val="nil"/>
            </w:tcBorders>
            <w:shd w:val="clear" w:color="auto" w:fill="auto"/>
            <w:noWrap/>
            <w:vAlign w:val="bottom"/>
            <w:hideMark/>
          </w:tcPr>
          <w:p w:rsidR="00B553D2" w:rsidRDefault="00B553D2" w:rsidP="00B553D2">
            <w:pPr>
              <w:jc w:val="right"/>
              <w:outlineLvl w:val="0"/>
              <w:rPr>
                <w:rFonts w:ascii="Verdana" w:hAnsi="Verdana" w:cs="Calibri"/>
                <w:color w:val="000000"/>
                <w:sz w:val="18"/>
                <w:szCs w:val="18"/>
              </w:rPr>
            </w:pPr>
            <w:r>
              <w:rPr>
                <w:rFonts w:ascii="Verdana" w:hAnsi="Verdana" w:cs="Calibri"/>
                <w:color w:val="000000"/>
                <w:sz w:val="18"/>
                <w:szCs w:val="18"/>
              </w:rPr>
              <w:t xml:space="preserve">     1.201.896 </w:t>
            </w:r>
          </w:p>
        </w:tc>
        <w:tc>
          <w:tcPr>
            <w:tcW w:w="1275" w:type="dxa"/>
            <w:tcBorders>
              <w:top w:val="nil"/>
              <w:left w:val="nil"/>
              <w:bottom w:val="single" w:sz="4" w:space="0" w:color="auto"/>
              <w:right w:val="nil"/>
            </w:tcBorders>
            <w:shd w:val="clear" w:color="auto" w:fill="auto"/>
            <w:noWrap/>
            <w:vAlign w:val="bottom"/>
            <w:hideMark/>
          </w:tcPr>
          <w:p w:rsidR="00B553D2" w:rsidRDefault="00B553D2" w:rsidP="00B553D2">
            <w:pPr>
              <w:jc w:val="right"/>
              <w:outlineLvl w:val="0"/>
              <w:rPr>
                <w:rFonts w:ascii="Verdana" w:hAnsi="Verdana" w:cs="Calibri"/>
                <w:color w:val="000000"/>
                <w:sz w:val="18"/>
                <w:szCs w:val="18"/>
              </w:rPr>
            </w:pPr>
            <w:r>
              <w:rPr>
                <w:rFonts w:ascii="Verdana" w:hAnsi="Verdana" w:cs="Calibri"/>
                <w:color w:val="000000"/>
                <w:sz w:val="18"/>
                <w:szCs w:val="18"/>
              </w:rPr>
              <w:t xml:space="preserve">        302.614 </w:t>
            </w:r>
          </w:p>
        </w:tc>
        <w:tc>
          <w:tcPr>
            <w:tcW w:w="1003" w:type="dxa"/>
            <w:tcBorders>
              <w:top w:val="nil"/>
              <w:left w:val="nil"/>
              <w:bottom w:val="single" w:sz="4" w:space="0" w:color="auto"/>
              <w:right w:val="nil"/>
            </w:tcBorders>
            <w:shd w:val="clear" w:color="auto" w:fill="auto"/>
            <w:noWrap/>
            <w:vAlign w:val="bottom"/>
            <w:hideMark/>
          </w:tcPr>
          <w:p w:rsidR="00B553D2" w:rsidRDefault="00B553D2" w:rsidP="00B553D2">
            <w:pPr>
              <w:jc w:val="right"/>
              <w:outlineLvl w:val="0"/>
              <w:rPr>
                <w:rFonts w:ascii="Verdana" w:hAnsi="Verdana" w:cs="Calibri"/>
                <w:color w:val="000000"/>
                <w:sz w:val="18"/>
                <w:szCs w:val="18"/>
              </w:rPr>
            </w:pPr>
          </w:p>
        </w:tc>
        <w:tc>
          <w:tcPr>
            <w:tcW w:w="1003" w:type="dxa"/>
            <w:tcBorders>
              <w:top w:val="nil"/>
              <w:left w:val="nil"/>
              <w:bottom w:val="single" w:sz="4" w:space="0" w:color="auto"/>
              <w:right w:val="nil"/>
            </w:tcBorders>
            <w:shd w:val="clear" w:color="auto" w:fill="auto"/>
            <w:noWrap/>
            <w:vAlign w:val="bottom"/>
            <w:hideMark/>
          </w:tcPr>
          <w:p w:rsidR="00B553D2" w:rsidRDefault="00B553D2" w:rsidP="00B553D2">
            <w:pPr>
              <w:jc w:val="right"/>
              <w:outlineLvl w:val="0"/>
              <w:rPr>
                <w:rFonts w:ascii="Verdana" w:hAnsi="Verdana" w:cs="Calibri"/>
                <w:color w:val="000000"/>
                <w:sz w:val="18"/>
                <w:szCs w:val="18"/>
              </w:rPr>
            </w:pPr>
            <w:r>
              <w:rPr>
                <w:rFonts w:ascii="Verdana" w:hAnsi="Verdana" w:cs="Calibri"/>
                <w:color w:val="000000"/>
                <w:sz w:val="18"/>
                <w:szCs w:val="18"/>
              </w:rPr>
              <w:t xml:space="preserve">         - </w:t>
            </w:r>
          </w:p>
        </w:tc>
        <w:tc>
          <w:tcPr>
            <w:tcW w:w="1255" w:type="dxa"/>
            <w:tcBorders>
              <w:top w:val="nil"/>
              <w:left w:val="nil"/>
              <w:bottom w:val="single" w:sz="4" w:space="0" w:color="auto"/>
              <w:right w:val="nil"/>
            </w:tcBorders>
            <w:shd w:val="clear" w:color="auto" w:fill="auto"/>
            <w:noWrap/>
            <w:vAlign w:val="bottom"/>
            <w:hideMark/>
          </w:tcPr>
          <w:p w:rsidR="00B553D2" w:rsidRDefault="00B553D2" w:rsidP="00B553D2">
            <w:pPr>
              <w:jc w:val="right"/>
              <w:outlineLvl w:val="0"/>
              <w:rPr>
                <w:rFonts w:ascii="Verdana" w:hAnsi="Verdana" w:cs="Calibri"/>
                <w:color w:val="000000"/>
                <w:sz w:val="18"/>
                <w:szCs w:val="18"/>
              </w:rPr>
            </w:pPr>
            <w:r>
              <w:rPr>
                <w:rFonts w:ascii="Verdana" w:hAnsi="Verdana" w:cs="Calibri"/>
                <w:color w:val="000000"/>
                <w:sz w:val="18"/>
                <w:szCs w:val="18"/>
              </w:rPr>
              <w:t xml:space="preserve">     1.201.896 </w:t>
            </w:r>
          </w:p>
        </w:tc>
        <w:tc>
          <w:tcPr>
            <w:tcW w:w="1275" w:type="dxa"/>
            <w:tcBorders>
              <w:top w:val="nil"/>
              <w:left w:val="nil"/>
              <w:bottom w:val="single" w:sz="4" w:space="0" w:color="auto"/>
              <w:right w:val="nil"/>
            </w:tcBorders>
            <w:shd w:val="clear" w:color="auto" w:fill="auto"/>
            <w:noWrap/>
            <w:vAlign w:val="bottom"/>
            <w:hideMark/>
          </w:tcPr>
          <w:p w:rsidR="00B553D2" w:rsidRDefault="00B553D2" w:rsidP="00B553D2">
            <w:pPr>
              <w:jc w:val="right"/>
              <w:outlineLvl w:val="0"/>
              <w:rPr>
                <w:rFonts w:ascii="Verdana" w:hAnsi="Verdana" w:cs="Calibri"/>
                <w:color w:val="000000"/>
                <w:sz w:val="18"/>
                <w:szCs w:val="18"/>
              </w:rPr>
            </w:pPr>
            <w:r>
              <w:rPr>
                <w:rFonts w:ascii="Verdana" w:hAnsi="Verdana" w:cs="Calibri"/>
                <w:color w:val="000000"/>
                <w:sz w:val="18"/>
                <w:szCs w:val="18"/>
              </w:rPr>
              <w:t xml:space="preserve">        302.614 </w:t>
            </w:r>
          </w:p>
        </w:tc>
      </w:tr>
      <w:tr w:rsidR="00B553D2" w:rsidRPr="008F08FD" w:rsidTr="00A90BF0">
        <w:trPr>
          <w:trHeight w:val="170"/>
        </w:trPr>
        <w:tc>
          <w:tcPr>
            <w:tcW w:w="2552" w:type="dxa"/>
            <w:tcBorders>
              <w:top w:val="nil"/>
              <w:left w:val="nil"/>
              <w:bottom w:val="nil"/>
              <w:right w:val="nil"/>
            </w:tcBorders>
            <w:shd w:val="clear" w:color="auto" w:fill="auto"/>
            <w:noWrap/>
            <w:vAlign w:val="bottom"/>
            <w:hideMark/>
          </w:tcPr>
          <w:p w:rsidR="00B553D2" w:rsidRDefault="00B553D2" w:rsidP="00846FED">
            <w:pPr>
              <w:widowControl w:val="0"/>
              <w:rPr>
                <w:rFonts w:ascii="Verdana" w:eastAsia="Times New Roman" w:hAnsi="Verdana" w:cs="Arial"/>
                <w:b/>
                <w:bCs/>
                <w:noProof w:val="0"/>
                <w:color w:val="000000"/>
                <w:sz w:val="17"/>
                <w:szCs w:val="17"/>
                <w:lang w:val="en-US" w:eastAsia="en-US"/>
              </w:rPr>
            </w:pPr>
          </w:p>
          <w:p w:rsidR="00B553D2" w:rsidRPr="008F08FD" w:rsidRDefault="00B553D2" w:rsidP="00846FED">
            <w:pPr>
              <w:widowControl w:val="0"/>
              <w:rPr>
                <w:rFonts w:ascii="Verdana" w:eastAsia="Times New Roman" w:hAnsi="Verdana" w:cs="Arial"/>
                <w:b/>
                <w:bCs/>
                <w:noProof w:val="0"/>
                <w:color w:val="000000"/>
                <w:sz w:val="17"/>
                <w:szCs w:val="17"/>
                <w:lang w:val="en-US" w:eastAsia="en-US"/>
              </w:rPr>
            </w:pPr>
            <w:r w:rsidRPr="008F08FD">
              <w:rPr>
                <w:rFonts w:ascii="Verdana" w:eastAsia="Times New Roman" w:hAnsi="Verdana" w:cs="Arial"/>
                <w:b/>
                <w:bCs/>
                <w:noProof w:val="0"/>
                <w:color w:val="000000"/>
                <w:sz w:val="17"/>
                <w:szCs w:val="17"/>
                <w:lang w:val="en-US" w:eastAsia="en-US"/>
              </w:rPr>
              <w:t>Total venituri</w:t>
            </w:r>
          </w:p>
        </w:tc>
        <w:tc>
          <w:tcPr>
            <w:tcW w:w="1334" w:type="dxa"/>
            <w:tcBorders>
              <w:top w:val="single" w:sz="4" w:space="0" w:color="auto"/>
              <w:left w:val="nil"/>
              <w:bottom w:val="single" w:sz="12" w:space="0" w:color="auto"/>
              <w:right w:val="nil"/>
            </w:tcBorders>
            <w:shd w:val="clear" w:color="auto" w:fill="auto"/>
            <w:noWrap/>
            <w:vAlign w:val="bottom"/>
            <w:hideMark/>
          </w:tcPr>
          <w:p w:rsidR="00B553D2" w:rsidRDefault="00B553D2">
            <w:pPr>
              <w:jc w:val="right"/>
              <w:rPr>
                <w:rFonts w:ascii="Verdana" w:hAnsi="Verdana" w:cs="Calibri"/>
                <w:b/>
                <w:bCs/>
                <w:color w:val="000000"/>
                <w:sz w:val="18"/>
                <w:szCs w:val="18"/>
              </w:rPr>
            </w:pPr>
            <w:r>
              <w:rPr>
                <w:rFonts w:ascii="Verdana" w:hAnsi="Verdana" w:cs="Calibri"/>
                <w:b/>
                <w:bCs/>
                <w:color w:val="000000"/>
                <w:sz w:val="18"/>
                <w:szCs w:val="18"/>
              </w:rPr>
              <w:t xml:space="preserve">   4.189.972 </w:t>
            </w:r>
          </w:p>
        </w:tc>
        <w:tc>
          <w:tcPr>
            <w:tcW w:w="1275" w:type="dxa"/>
            <w:tcBorders>
              <w:top w:val="single" w:sz="4" w:space="0" w:color="auto"/>
              <w:left w:val="nil"/>
              <w:bottom w:val="single" w:sz="12" w:space="0" w:color="auto"/>
              <w:right w:val="nil"/>
            </w:tcBorders>
            <w:shd w:val="clear" w:color="auto" w:fill="auto"/>
            <w:noWrap/>
            <w:vAlign w:val="bottom"/>
            <w:hideMark/>
          </w:tcPr>
          <w:p w:rsidR="00B553D2" w:rsidRDefault="00B553D2">
            <w:pPr>
              <w:jc w:val="right"/>
              <w:rPr>
                <w:rFonts w:ascii="Verdana" w:hAnsi="Verdana" w:cs="Calibri"/>
                <w:b/>
                <w:bCs/>
                <w:color w:val="000000"/>
                <w:sz w:val="18"/>
                <w:szCs w:val="18"/>
              </w:rPr>
            </w:pPr>
            <w:r>
              <w:rPr>
                <w:rFonts w:ascii="Verdana" w:hAnsi="Verdana" w:cs="Calibri"/>
                <w:b/>
                <w:bCs/>
                <w:color w:val="000000"/>
                <w:sz w:val="18"/>
                <w:szCs w:val="18"/>
              </w:rPr>
              <w:t xml:space="preserve">   3.464.907 </w:t>
            </w:r>
          </w:p>
        </w:tc>
        <w:tc>
          <w:tcPr>
            <w:tcW w:w="1003" w:type="dxa"/>
            <w:tcBorders>
              <w:top w:val="single" w:sz="4" w:space="0" w:color="auto"/>
              <w:left w:val="nil"/>
              <w:bottom w:val="single" w:sz="12" w:space="0" w:color="auto"/>
              <w:right w:val="nil"/>
            </w:tcBorders>
            <w:shd w:val="clear" w:color="auto" w:fill="auto"/>
            <w:noWrap/>
            <w:vAlign w:val="bottom"/>
            <w:hideMark/>
          </w:tcPr>
          <w:p w:rsidR="00B553D2" w:rsidRDefault="00B553D2">
            <w:pPr>
              <w:jc w:val="right"/>
              <w:rPr>
                <w:rFonts w:ascii="Verdana" w:hAnsi="Verdana" w:cs="Calibri"/>
                <w:b/>
                <w:bCs/>
                <w:color w:val="000000"/>
                <w:sz w:val="18"/>
                <w:szCs w:val="18"/>
              </w:rPr>
            </w:pPr>
            <w:r>
              <w:rPr>
                <w:rFonts w:ascii="Verdana" w:hAnsi="Verdana" w:cs="Calibri"/>
                <w:b/>
                <w:bCs/>
                <w:color w:val="000000"/>
                <w:sz w:val="18"/>
                <w:szCs w:val="18"/>
              </w:rPr>
              <w:t xml:space="preserve">       - </w:t>
            </w:r>
          </w:p>
        </w:tc>
        <w:tc>
          <w:tcPr>
            <w:tcW w:w="1003" w:type="dxa"/>
            <w:tcBorders>
              <w:top w:val="single" w:sz="4" w:space="0" w:color="auto"/>
              <w:left w:val="nil"/>
              <w:bottom w:val="single" w:sz="12" w:space="0" w:color="auto"/>
              <w:right w:val="nil"/>
            </w:tcBorders>
            <w:shd w:val="clear" w:color="auto" w:fill="auto"/>
            <w:noWrap/>
            <w:vAlign w:val="bottom"/>
            <w:hideMark/>
          </w:tcPr>
          <w:p w:rsidR="00B553D2" w:rsidRDefault="00B553D2">
            <w:pPr>
              <w:jc w:val="right"/>
              <w:rPr>
                <w:rFonts w:ascii="Verdana" w:hAnsi="Verdana" w:cs="Calibri"/>
                <w:b/>
                <w:bCs/>
                <w:color w:val="000000"/>
                <w:sz w:val="18"/>
                <w:szCs w:val="18"/>
              </w:rPr>
            </w:pPr>
            <w:r>
              <w:rPr>
                <w:rFonts w:ascii="Verdana" w:hAnsi="Verdana" w:cs="Calibri"/>
                <w:b/>
                <w:bCs/>
                <w:color w:val="000000"/>
                <w:sz w:val="18"/>
                <w:szCs w:val="18"/>
              </w:rPr>
              <w:t xml:space="preserve">   653 </w:t>
            </w:r>
          </w:p>
        </w:tc>
        <w:tc>
          <w:tcPr>
            <w:tcW w:w="1255" w:type="dxa"/>
            <w:tcBorders>
              <w:top w:val="single" w:sz="4" w:space="0" w:color="auto"/>
              <w:left w:val="nil"/>
              <w:bottom w:val="single" w:sz="12" w:space="0" w:color="auto"/>
              <w:right w:val="nil"/>
            </w:tcBorders>
            <w:shd w:val="clear" w:color="auto" w:fill="auto"/>
            <w:noWrap/>
            <w:vAlign w:val="bottom"/>
            <w:hideMark/>
          </w:tcPr>
          <w:p w:rsidR="00B553D2" w:rsidRDefault="00B553D2">
            <w:pPr>
              <w:jc w:val="right"/>
              <w:rPr>
                <w:rFonts w:ascii="Verdana" w:hAnsi="Verdana" w:cs="Calibri"/>
                <w:b/>
                <w:bCs/>
                <w:color w:val="000000"/>
                <w:sz w:val="18"/>
                <w:szCs w:val="18"/>
              </w:rPr>
            </w:pPr>
            <w:r>
              <w:rPr>
                <w:rFonts w:ascii="Verdana" w:hAnsi="Verdana" w:cs="Calibri"/>
                <w:b/>
                <w:bCs/>
                <w:color w:val="000000"/>
                <w:sz w:val="18"/>
                <w:szCs w:val="18"/>
              </w:rPr>
              <w:t xml:space="preserve">   4.189.972 </w:t>
            </w:r>
          </w:p>
        </w:tc>
        <w:tc>
          <w:tcPr>
            <w:tcW w:w="1275" w:type="dxa"/>
            <w:tcBorders>
              <w:top w:val="single" w:sz="4" w:space="0" w:color="auto"/>
              <w:left w:val="nil"/>
              <w:bottom w:val="single" w:sz="12" w:space="0" w:color="auto"/>
              <w:right w:val="nil"/>
            </w:tcBorders>
            <w:shd w:val="clear" w:color="auto" w:fill="auto"/>
            <w:noWrap/>
            <w:vAlign w:val="bottom"/>
            <w:hideMark/>
          </w:tcPr>
          <w:p w:rsidR="00B553D2" w:rsidRDefault="00B553D2">
            <w:pPr>
              <w:jc w:val="right"/>
              <w:rPr>
                <w:rFonts w:ascii="Verdana" w:hAnsi="Verdana" w:cs="Calibri"/>
                <w:b/>
                <w:bCs/>
                <w:color w:val="000000"/>
                <w:sz w:val="18"/>
                <w:szCs w:val="18"/>
              </w:rPr>
            </w:pPr>
            <w:r>
              <w:rPr>
                <w:rFonts w:ascii="Verdana" w:hAnsi="Verdana" w:cs="Calibri"/>
                <w:b/>
                <w:bCs/>
                <w:color w:val="000000"/>
                <w:sz w:val="18"/>
                <w:szCs w:val="18"/>
              </w:rPr>
              <w:t xml:space="preserve">   3.465.560 </w:t>
            </w:r>
          </w:p>
        </w:tc>
      </w:tr>
      <w:tr w:rsidR="00B553D2" w:rsidRPr="008F08FD" w:rsidTr="00E856CD">
        <w:trPr>
          <w:trHeight w:val="170"/>
        </w:trPr>
        <w:tc>
          <w:tcPr>
            <w:tcW w:w="2552" w:type="dxa"/>
            <w:tcBorders>
              <w:top w:val="nil"/>
              <w:left w:val="nil"/>
              <w:bottom w:val="nil"/>
              <w:right w:val="nil"/>
            </w:tcBorders>
            <w:shd w:val="clear" w:color="auto" w:fill="auto"/>
            <w:noWrap/>
            <w:vAlign w:val="bottom"/>
            <w:hideMark/>
          </w:tcPr>
          <w:p w:rsidR="00B553D2" w:rsidRPr="008F08FD" w:rsidRDefault="00B553D2" w:rsidP="00846FED">
            <w:pPr>
              <w:widowControl w:val="0"/>
              <w:rPr>
                <w:rFonts w:ascii="Verdana" w:eastAsia="Times New Roman" w:hAnsi="Verdana" w:cs="Arial"/>
                <w:b/>
                <w:bCs/>
                <w:noProof w:val="0"/>
                <w:color w:val="000000"/>
                <w:sz w:val="17"/>
                <w:szCs w:val="17"/>
                <w:lang w:val="en-US" w:eastAsia="en-US"/>
              </w:rPr>
            </w:pPr>
          </w:p>
        </w:tc>
        <w:tc>
          <w:tcPr>
            <w:tcW w:w="1334" w:type="dxa"/>
            <w:tcBorders>
              <w:top w:val="single" w:sz="4" w:space="0" w:color="auto"/>
              <w:left w:val="nil"/>
              <w:bottom w:val="single" w:sz="12" w:space="0" w:color="auto"/>
              <w:right w:val="nil"/>
            </w:tcBorders>
            <w:shd w:val="clear" w:color="auto" w:fill="auto"/>
            <w:noWrap/>
            <w:vAlign w:val="bottom"/>
            <w:hideMark/>
          </w:tcPr>
          <w:p w:rsidR="00B553D2" w:rsidRPr="00BC730C" w:rsidRDefault="00B553D2" w:rsidP="00E856CD">
            <w:pPr>
              <w:jc w:val="right"/>
              <w:rPr>
                <w:rFonts w:ascii="Verdana" w:hAnsi="Verdana"/>
                <w:b/>
                <w:sz w:val="16"/>
                <w:szCs w:val="16"/>
              </w:rPr>
            </w:pPr>
          </w:p>
        </w:tc>
        <w:tc>
          <w:tcPr>
            <w:tcW w:w="1275" w:type="dxa"/>
            <w:tcBorders>
              <w:top w:val="single" w:sz="4" w:space="0" w:color="auto"/>
              <w:left w:val="nil"/>
              <w:bottom w:val="single" w:sz="12" w:space="0" w:color="auto"/>
              <w:right w:val="nil"/>
            </w:tcBorders>
            <w:shd w:val="clear" w:color="auto" w:fill="auto"/>
            <w:noWrap/>
            <w:vAlign w:val="bottom"/>
            <w:hideMark/>
          </w:tcPr>
          <w:p w:rsidR="00B553D2" w:rsidRPr="00BC730C" w:rsidRDefault="00B553D2" w:rsidP="00E856CD">
            <w:pPr>
              <w:jc w:val="right"/>
              <w:rPr>
                <w:rFonts w:ascii="Verdana" w:hAnsi="Verdana"/>
                <w:b/>
                <w:sz w:val="16"/>
                <w:szCs w:val="16"/>
              </w:rPr>
            </w:pPr>
          </w:p>
        </w:tc>
        <w:tc>
          <w:tcPr>
            <w:tcW w:w="1003" w:type="dxa"/>
            <w:tcBorders>
              <w:top w:val="single" w:sz="4" w:space="0" w:color="auto"/>
              <w:left w:val="nil"/>
              <w:bottom w:val="single" w:sz="12" w:space="0" w:color="auto"/>
              <w:right w:val="nil"/>
            </w:tcBorders>
            <w:shd w:val="clear" w:color="auto" w:fill="auto"/>
            <w:noWrap/>
            <w:vAlign w:val="bottom"/>
            <w:hideMark/>
          </w:tcPr>
          <w:p w:rsidR="00B553D2" w:rsidRPr="00BC730C" w:rsidRDefault="00B553D2" w:rsidP="00E856CD">
            <w:pPr>
              <w:jc w:val="right"/>
              <w:rPr>
                <w:rFonts w:ascii="Verdana" w:hAnsi="Verdana"/>
                <w:b/>
                <w:sz w:val="16"/>
                <w:szCs w:val="16"/>
              </w:rPr>
            </w:pPr>
          </w:p>
        </w:tc>
        <w:tc>
          <w:tcPr>
            <w:tcW w:w="1003" w:type="dxa"/>
            <w:tcBorders>
              <w:top w:val="single" w:sz="4" w:space="0" w:color="auto"/>
              <w:left w:val="nil"/>
              <w:bottom w:val="single" w:sz="12" w:space="0" w:color="auto"/>
              <w:right w:val="nil"/>
            </w:tcBorders>
            <w:shd w:val="clear" w:color="auto" w:fill="auto"/>
            <w:noWrap/>
            <w:vAlign w:val="bottom"/>
            <w:hideMark/>
          </w:tcPr>
          <w:p w:rsidR="00B553D2" w:rsidRPr="00BC730C" w:rsidRDefault="00B553D2" w:rsidP="00E856CD">
            <w:pPr>
              <w:jc w:val="right"/>
              <w:rPr>
                <w:rFonts w:ascii="Verdana" w:hAnsi="Verdana"/>
                <w:b/>
                <w:sz w:val="16"/>
                <w:szCs w:val="16"/>
              </w:rPr>
            </w:pPr>
          </w:p>
        </w:tc>
        <w:tc>
          <w:tcPr>
            <w:tcW w:w="1255" w:type="dxa"/>
            <w:tcBorders>
              <w:top w:val="single" w:sz="4" w:space="0" w:color="auto"/>
              <w:left w:val="nil"/>
              <w:bottom w:val="single" w:sz="12" w:space="0" w:color="auto"/>
              <w:right w:val="nil"/>
            </w:tcBorders>
            <w:shd w:val="clear" w:color="auto" w:fill="auto"/>
            <w:noWrap/>
            <w:vAlign w:val="bottom"/>
            <w:hideMark/>
          </w:tcPr>
          <w:p w:rsidR="00B553D2" w:rsidRPr="00BC730C" w:rsidRDefault="00B553D2" w:rsidP="00E856CD">
            <w:pPr>
              <w:jc w:val="right"/>
              <w:rPr>
                <w:rFonts w:ascii="Verdana" w:hAnsi="Verdana"/>
                <w:b/>
                <w:sz w:val="16"/>
                <w:szCs w:val="16"/>
              </w:rPr>
            </w:pPr>
          </w:p>
        </w:tc>
        <w:tc>
          <w:tcPr>
            <w:tcW w:w="1275" w:type="dxa"/>
            <w:tcBorders>
              <w:top w:val="single" w:sz="4" w:space="0" w:color="auto"/>
              <w:left w:val="nil"/>
              <w:bottom w:val="single" w:sz="12" w:space="0" w:color="auto"/>
              <w:right w:val="nil"/>
            </w:tcBorders>
            <w:shd w:val="clear" w:color="auto" w:fill="auto"/>
            <w:noWrap/>
            <w:vAlign w:val="bottom"/>
            <w:hideMark/>
          </w:tcPr>
          <w:p w:rsidR="00B553D2" w:rsidRPr="00BC730C" w:rsidRDefault="00B553D2" w:rsidP="00E856CD">
            <w:pPr>
              <w:jc w:val="right"/>
              <w:rPr>
                <w:rFonts w:ascii="Verdana" w:hAnsi="Verdana"/>
                <w:b/>
                <w:sz w:val="16"/>
                <w:szCs w:val="16"/>
              </w:rPr>
            </w:pPr>
          </w:p>
        </w:tc>
      </w:tr>
    </w:tbl>
    <w:p w:rsidR="00EE3791" w:rsidRPr="00F91F1D" w:rsidRDefault="00EE3791" w:rsidP="00C331B5">
      <w:pPr>
        <w:widowControl w:val="0"/>
        <w:rPr>
          <w:rFonts w:ascii="Verdana" w:hAnsi="Verdana" w:cs="Calibri"/>
          <w:sz w:val="12"/>
          <w:szCs w:val="18"/>
          <w:lang w:val="en-US"/>
        </w:rPr>
      </w:pPr>
    </w:p>
    <w:p w:rsidR="00EE3791" w:rsidRPr="00BE5884" w:rsidRDefault="00EE3791" w:rsidP="00CB2F03">
      <w:pPr>
        <w:widowControl w:val="0"/>
        <w:jc w:val="both"/>
        <w:rPr>
          <w:rFonts w:ascii="Verdana" w:hAnsi="Verdana" w:cs="Arial"/>
          <w:sz w:val="18"/>
          <w:szCs w:val="18"/>
        </w:rPr>
      </w:pPr>
      <w:r w:rsidRPr="00BE5884">
        <w:rPr>
          <w:rFonts w:ascii="Verdana" w:hAnsi="Verdana" w:cs="Arial"/>
          <w:sz w:val="18"/>
          <w:szCs w:val="18"/>
        </w:rPr>
        <w:t xml:space="preserve">Politica Societatii de recunoastere a veniturilor, este de a reflecta aceste venituri la valori brute. Veniturile brute includ si costurile pietei, comisioane percepute de Bursa de Valori, respectiv de catre ASF. </w:t>
      </w:r>
    </w:p>
    <w:p w:rsidR="00EE3791" w:rsidRPr="00F91F1D" w:rsidRDefault="00EE3791" w:rsidP="00CB2F03">
      <w:pPr>
        <w:widowControl w:val="0"/>
        <w:jc w:val="both"/>
        <w:rPr>
          <w:rFonts w:ascii="Verdana" w:hAnsi="Verdana" w:cs="Arial"/>
          <w:sz w:val="12"/>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Pentru diversificarea veniturilor din comisioane s-a urmarit in permanenta largirea paletei de produse si a pietelor pe care se efectueaza tranzactiile. Nivelul comisioanelor incasate pentru operatiunile derulate de catre Societate a cuprins si comisioane aferente operatiunilor pe piete externe, asa cum este prezentat mai sus.</w:t>
      </w:r>
    </w:p>
    <w:p w:rsidR="00EE3791" w:rsidRPr="00BE5884" w:rsidRDefault="00EE3791" w:rsidP="00CB2F03">
      <w:pPr>
        <w:widowControl w:val="0"/>
        <w:jc w:val="both"/>
        <w:rPr>
          <w:rFonts w:ascii="Verdana" w:hAnsi="Verdana" w:cs="Arial"/>
          <w:sz w:val="18"/>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Clientii sunt, in general, alocati cate unui broker, existand posibilitatea de a efectua operatiuni atat in mod traditional, cat si on-line.</w:t>
      </w:r>
    </w:p>
    <w:p w:rsidR="00EE3791" w:rsidRPr="008F08FD" w:rsidRDefault="00EE3791" w:rsidP="00CB2F03">
      <w:pPr>
        <w:widowControl w:val="0"/>
        <w:jc w:val="both"/>
        <w:rPr>
          <w:rFonts w:ascii="Verdana" w:hAnsi="Verdana" w:cs="Arial"/>
          <w:sz w:val="14"/>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lastRenderedPageBreak/>
        <w:t xml:space="preserve">Veniturile din comisioane cuprind si tranzactii derulate pentru alte institutii financiare nebancare, denumite contracte cu custozi, pentru care SSIF BRK FINANCIAL GROUP SA incaseaza comisioanele aferente tranzactiilor, dar fondurile aferente vanzarilor si cumpararilor nu tranziteaza conturile societatii, ci sunt decontati prin conturile custodelui. </w:t>
      </w:r>
    </w:p>
    <w:p w:rsidR="00F5665F" w:rsidRDefault="00F5665F" w:rsidP="00C331B5">
      <w:pPr>
        <w:pStyle w:val="Heading3"/>
        <w:keepNext w:val="0"/>
        <w:widowControl w:val="0"/>
        <w:rPr>
          <w:rFonts w:ascii="Verdana" w:hAnsi="Verdana"/>
          <w:sz w:val="18"/>
          <w:szCs w:val="18"/>
        </w:rPr>
        <w:sectPr w:rsidR="00F5665F" w:rsidSect="00F73CC8">
          <w:pgSz w:w="11907" w:h="16840" w:code="9"/>
          <w:pgMar w:top="1985" w:right="1106" w:bottom="1258" w:left="1077" w:header="567" w:footer="567" w:gutter="0"/>
          <w:cols w:space="720"/>
          <w:docGrid w:linePitch="360"/>
        </w:sectPr>
      </w:pPr>
      <w:bookmarkStart w:id="23" w:name="_Toc478416162"/>
    </w:p>
    <w:p w:rsidR="00EE3791" w:rsidRPr="00BE5884" w:rsidRDefault="00F5665F" w:rsidP="008F08FD">
      <w:pPr>
        <w:pStyle w:val="Heading3"/>
        <w:keepNext w:val="0"/>
        <w:widowControl w:val="0"/>
        <w:spacing w:before="0" w:after="0"/>
        <w:rPr>
          <w:rFonts w:ascii="Verdana" w:hAnsi="Verdana"/>
          <w:sz w:val="18"/>
          <w:szCs w:val="18"/>
        </w:rPr>
      </w:pPr>
      <w:r w:rsidRPr="00BE5884">
        <w:rPr>
          <w:rFonts w:ascii="Verdana" w:hAnsi="Verdana"/>
          <w:sz w:val="18"/>
          <w:szCs w:val="18"/>
        </w:rPr>
        <w:lastRenderedPageBreak/>
        <w:t>26. ALTE VENITURI</w:t>
      </w:r>
      <w:bookmarkEnd w:id="23"/>
    </w:p>
    <w:p w:rsidR="00F5665F" w:rsidRPr="00F91F1D" w:rsidRDefault="00F5665F" w:rsidP="008F08FD">
      <w:pPr>
        <w:widowControl w:val="0"/>
        <w:jc w:val="both"/>
        <w:rPr>
          <w:rFonts w:ascii="Verdana" w:hAnsi="Verdana" w:cs="Arial"/>
          <w:sz w:val="14"/>
          <w:szCs w:val="18"/>
          <w:lang w:val="fr-FR"/>
        </w:rPr>
      </w:pPr>
      <w:bookmarkStart w:id="24" w:name="RANGE!B5:E10"/>
      <w:bookmarkEnd w:id="24"/>
    </w:p>
    <w:p w:rsidR="00EE3791" w:rsidRPr="00BE5884" w:rsidRDefault="00C90BCC" w:rsidP="008F08FD">
      <w:pPr>
        <w:widowControl w:val="0"/>
        <w:jc w:val="both"/>
        <w:rPr>
          <w:rFonts w:ascii="Verdana" w:hAnsi="Verdana" w:cs="Arial"/>
          <w:sz w:val="18"/>
          <w:szCs w:val="18"/>
          <w:lang w:val="fr-FR"/>
        </w:rPr>
      </w:pPr>
      <w:r w:rsidRPr="00BE5884">
        <w:rPr>
          <w:rFonts w:ascii="Verdana" w:hAnsi="Verdana" w:cs="Arial"/>
          <w:sz w:val="18"/>
          <w:szCs w:val="18"/>
          <w:lang w:val="fr-FR"/>
        </w:rPr>
        <w:t xml:space="preserve">Incepand cu </w:t>
      </w:r>
      <w:r w:rsidR="00B53F20" w:rsidRPr="00BE5884">
        <w:rPr>
          <w:rFonts w:ascii="Verdana" w:hAnsi="Verdana" w:cs="Arial"/>
          <w:sz w:val="18"/>
          <w:szCs w:val="18"/>
          <w:lang w:val="fr-FR"/>
        </w:rPr>
        <w:t xml:space="preserve"> luna iulie a </w:t>
      </w:r>
      <w:r w:rsidRPr="00BE5884">
        <w:rPr>
          <w:rFonts w:ascii="Verdana" w:hAnsi="Verdana" w:cs="Arial"/>
          <w:sz w:val="18"/>
          <w:szCs w:val="18"/>
          <w:lang w:val="fr-FR"/>
        </w:rPr>
        <w:t>anul</w:t>
      </w:r>
      <w:r w:rsidR="00B53F20" w:rsidRPr="00BE5884">
        <w:rPr>
          <w:rFonts w:ascii="Verdana" w:hAnsi="Verdana" w:cs="Arial"/>
          <w:sz w:val="18"/>
          <w:szCs w:val="18"/>
          <w:lang w:val="fr-FR"/>
        </w:rPr>
        <w:t>ui</w:t>
      </w:r>
      <w:r w:rsidRPr="00BE5884">
        <w:rPr>
          <w:rFonts w:ascii="Verdana" w:hAnsi="Verdana" w:cs="Arial"/>
          <w:sz w:val="18"/>
          <w:szCs w:val="18"/>
          <w:lang w:val="fr-FR"/>
        </w:rPr>
        <w:t xml:space="preserve"> 2018 societatea a ales sa perceapa un comision suplimentar pentru conturilor</w:t>
      </w:r>
      <w:r w:rsidR="0099094C" w:rsidRPr="00BE5884">
        <w:rPr>
          <w:rFonts w:ascii="Verdana" w:hAnsi="Verdana" w:cs="Arial"/>
          <w:sz w:val="18"/>
          <w:szCs w:val="18"/>
          <w:lang w:val="fr-FR"/>
        </w:rPr>
        <w:t xml:space="preserve"> clientilor </w:t>
      </w:r>
      <w:r w:rsidRPr="00BE5884">
        <w:rPr>
          <w:rFonts w:ascii="Verdana" w:hAnsi="Verdana" w:cs="Arial"/>
          <w:sz w:val="18"/>
          <w:szCs w:val="18"/>
          <w:lang w:val="fr-FR"/>
        </w:rPr>
        <w:t>care nu au avut rulaj in ultimele 3 luni.</w:t>
      </w:r>
      <w:r w:rsidR="00B53F20" w:rsidRPr="00BE5884">
        <w:rPr>
          <w:rFonts w:ascii="Verdana" w:hAnsi="Verdana" w:cs="Arial"/>
          <w:sz w:val="18"/>
          <w:szCs w:val="18"/>
          <w:lang w:val="fr-FR"/>
        </w:rPr>
        <w:t xml:space="preserve"> Aceste sume se regasesc la pozitia Alte venituri din exploatare din tabelul prezentat mai sus.</w:t>
      </w:r>
    </w:p>
    <w:p w:rsidR="00405F07" w:rsidRDefault="00405F07" w:rsidP="008F08FD">
      <w:pPr>
        <w:widowControl w:val="0"/>
        <w:jc w:val="both"/>
        <w:rPr>
          <w:rFonts w:ascii="Verdana" w:hAnsi="Verdana" w:cs="Arial"/>
          <w:sz w:val="18"/>
          <w:szCs w:val="18"/>
          <w:lang w:val="fr-FR"/>
        </w:rPr>
      </w:pPr>
    </w:p>
    <w:p w:rsidR="00F5665F" w:rsidRPr="00BE5884" w:rsidRDefault="00F5665F" w:rsidP="008F08FD">
      <w:pPr>
        <w:widowControl w:val="0"/>
        <w:jc w:val="both"/>
        <w:rPr>
          <w:rFonts w:ascii="Verdana" w:hAnsi="Verdana" w:cs="Arial"/>
          <w:sz w:val="18"/>
          <w:szCs w:val="18"/>
          <w:lang w:val="fr-FR"/>
        </w:rPr>
      </w:pPr>
    </w:p>
    <w:p w:rsidR="00AF21F1" w:rsidRDefault="00F5665F" w:rsidP="008F08FD">
      <w:pPr>
        <w:pStyle w:val="Heading3"/>
        <w:keepNext w:val="0"/>
        <w:widowControl w:val="0"/>
        <w:spacing w:before="0" w:after="0"/>
        <w:rPr>
          <w:rFonts w:ascii="Verdana" w:hAnsi="Verdana"/>
          <w:sz w:val="18"/>
          <w:szCs w:val="18"/>
        </w:rPr>
      </w:pPr>
      <w:bookmarkStart w:id="25" w:name="_Toc478416163"/>
      <w:r w:rsidRPr="00BE5884">
        <w:rPr>
          <w:rFonts w:ascii="Verdana" w:hAnsi="Verdana"/>
          <w:sz w:val="18"/>
          <w:szCs w:val="18"/>
        </w:rPr>
        <w:t>27.  CHELTUIELI CU PERSONALUL</w:t>
      </w:r>
    </w:p>
    <w:p w:rsidR="00F5665F" w:rsidRPr="00F91F1D" w:rsidRDefault="00F5665F" w:rsidP="008F08FD">
      <w:pPr>
        <w:rPr>
          <w:sz w:val="18"/>
        </w:rPr>
      </w:pPr>
    </w:p>
    <w:tbl>
      <w:tblPr>
        <w:tblW w:w="5000" w:type="pct"/>
        <w:tblLook w:val="04A0"/>
      </w:tblPr>
      <w:tblGrid>
        <w:gridCol w:w="5821"/>
        <w:gridCol w:w="2022"/>
        <w:gridCol w:w="2097"/>
      </w:tblGrid>
      <w:tr w:rsidR="00B553D2" w:rsidRPr="00BE5884" w:rsidTr="008F08FD">
        <w:trPr>
          <w:trHeight w:val="170"/>
        </w:trPr>
        <w:tc>
          <w:tcPr>
            <w:tcW w:w="2928" w:type="pct"/>
            <w:tcBorders>
              <w:top w:val="nil"/>
              <w:left w:val="nil"/>
              <w:bottom w:val="nil"/>
              <w:right w:val="nil"/>
            </w:tcBorders>
            <w:shd w:val="clear" w:color="auto" w:fill="auto"/>
            <w:noWrap/>
            <w:vAlign w:val="bottom"/>
            <w:hideMark/>
          </w:tcPr>
          <w:p w:rsidR="00B553D2" w:rsidRPr="00BE5884" w:rsidRDefault="00B553D2" w:rsidP="008F08F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017" w:type="pct"/>
            <w:tcBorders>
              <w:top w:val="nil"/>
              <w:left w:val="nil"/>
              <w:bottom w:val="single" w:sz="12" w:space="0" w:color="auto"/>
              <w:right w:val="nil"/>
            </w:tcBorders>
            <w:shd w:val="clear" w:color="auto" w:fill="auto"/>
            <w:noWrap/>
            <w:vAlign w:val="bottom"/>
            <w:hideMark/>
          </w:tcPr>
          <w:p w:rsidR="00B553D2" w:rsidRPr="0084536B" w:rsidRDefault="00B553D2"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1055" w:type="pct"/>
            <w:tcBorders>
              <w:top w:val="nil"/>
              <w:left w:val="nil"/>
              <w:bottom w:val="single" w:sz="12" w:space="0" w:color="auto"/>
              <w:right w:val="nil"/>
            </w:tcBorders>
            <w:shd w:val="clear" w:color="auto" w:fill="auto"/>
            <w:noWrap/>
            <w:vAlign w:val="bottom"/>
            <w:hideMark/>
          </w:tcPr>
          <w:p w:rsidR="00B553D2" w:rsidRPr="0084536B" w:rsidRDefault="00B553D2"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6B5AC5" w:rsidRPr="00BE5884" w:rsidTr="008F08FD">
        <w:trPr>
          <w:trHeight w:val="170"/>
        </w:trPr>
        <w:tc>
          <w:tcPr>
            <w:tcW w:w="2928" w:type="pct"/>
            <w:tcBorders>
              <w:top w:val="nil"/>
              <w:left w:val="nil"/>
              <w:bottom w:val="nil"/>
              <w:right w:val="nil"/>
            </w:tcBorders>
            <w:shd w:val="clear" w:color="auto" w:fill="auto"/>
            <w:noWrap/>
            <w:vAlign w:val="bottom"/>
            <w:hideMark/>
          </w:tcPr>
          <w:p w:rsidR="006B5AC5" w:rsidRPr="00BE5884" w:rsidRDefault="006B5AC5" w:rsidP="008F08FD">
            <w:pPr>
              <w:widowControl w:val="0"/>
              <w:rPr>
                <w:rFonts w:ascii="Verdana" w:eastAsia="Times New Roman" w:hAnsi="Verdana" w:cs="Arial"/>
                <w:noProof w:val="0"/>
                <w:color w:val="000000"/>
                <w:sz w:val="18"/>
                <w:szCs w:val="18"/>
                <w:lang w:val="en-US" w:eastAsia="en-US"/>
              </w:rPr>
            </w:pPr>
          </w:p>
        </w:tc>
        <w:tc>
          <w:tcPr>
            <w:tcW w:w="1017" w:type="pct"/>
            <w:tcBorders>
              <w:top w:val="single" w:sz="12" w:space="0" w:color="auto"/>
              <w:left w:val="nil"/>
              <w:bottom w:val="nil"/>
              <w:right w:val="nil"/>
            </w:tcBorders>
            <w:shd w:val="clear" w:color="auto" w:fill="auto"/>
            <w:noWrap/>
            <w:vAlign w:val="bottom"/>
            <w:hideMark/>
          </w:tcPr>
          <w:p w:rsidR="006B5AC5" w:rsidRPr="00BE5884" w:rsidRDefault="006B5AC5" w:rsidP="008F08FD">
            <w:pPr>
              <w:widowControl w:val="0"/>
              <w:rPr>
                <w:rFonts w:ascii="Verdana" w:eastAsia="Times New Roman" w:hAnsi="Verdana" w:cs="Arial"/>
                <w:noProof w:val="0"/>
                <w:color w:val="000000"/>
                <w:sz w:val="18"/>
                <w:szCs w:val="18"/>
                <w:lang w:val="en-US" w:eastAsia="en-US"/>
              </w:rPr>
            </w:pPr>
          </w:p>
        </w:tc>
        <w:tc>
          <w:tcPr>
            <w:tcW w:w="1055" w:type="pct"/>
            <w:tcBorders>
              <w:top w:val="single" w:sz="12" w:space="0" w:color="auto"/>
              <w:left w:val="nil"/>
              <w:bottom w:val="nil"/>
              <w:right w:val="nil"/>
            </w:tcBorders>
            <w:shd w:val="clear" w:color="auto" w:fill="auto"/>
            <w:noWrap/>
            <w:vAlign w:val="bottom"/>
            <w:hideMark/>
          </w:tcPr>
          <w:p w:rsidR="006B5AC5" w:rsidRPr="00BE5884" w:rsidRDefault="006B5AC5" w:rsidP="008F08FD">
            <w:pPr>
              <w:widowControl w:val="0"/>
              <w:rPr>
                <w:rFonts w:ascii="Verdana" w:eastAsia="Times New Roman" w:hAnsi="Verdana" w:cs="Arial"/>
                <w:noProof w:val="0"/>
                <w:color w:val="000000"/>
                <w:sz w:val="18"/>
                <w:szCs w:val="18"/>
                <w:lang w:val="en-US" w:eastAsia="en-US"/>
              </w:rPr>
            </w:pPr>
          </w:p>
        </w:tc>
      </w:tr>
      <w:tr w:rsidR="00AC2DF5" w:rsidRPr="00BE5884" w:rsidTr="007507EB">
        <w:trPr>
          <w:trHeight w:val="170"/>
        </w:trPr>
        <w:tc>
          <w:tcPr>
            <w:tcW w:w="2928" w:type="pct"/>
            <w:tcBorders>
              <w:top w:val="nil"/>
              <w:left w:val="nil"/>
              <w:bottom w:val="nil"/>
              <w:right w:val="nil"/>
            </w:tcBorders>
            <w:shd w:val="clear" w:color="auto" w:fill="auto"/>
            <w:noWrap/>
            <w:vAlign w:val="bottom"/>
            <w:hideMark/>
          </w:tcPr>
          <w:p w:rsidR="00AC2DF5" w:rsidRPr="00BE5884" w:rsidRDefault="00AC2DF5" w:rsidP="008F08F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Cheltuieli cu personalul si colaboratori</w:t>
            </w:r>
          </w:p>
        </w:tc>
        <w:tc>
          <w:tcPr>
            <w:tcW w:w="1017" w:type="pct"/>
            <w:tcBorders>
              <w:top w:val="nil"/>
              <w:left w:val="nil"/>
              <w:bottom w:val="nil"/>
              <w:right w:val="nil"/>
            </w:tcBorders>
            <w:shd w:val="clear" w:color="auto" w:fill="auto"/>
            <w:noWrap/>
            <w:vAlign w:val="bottom"/>
            <w:hideMark/>
          </w:tcPr>
          <w:p w:rsidR="00AC2DF5" w:rsidRDefault="00AC2DF5" w:rsidP="00AC2DF5">
            <w:pPr>
              <w:jc w:val="right"/>
              <w:rPr>
                <w:rFonts w:ascii="Verdana" w:hAnsi="Verdana" w:cs="Calibri"/>
                <w:color w:val="000000"/>
                <w:sz w:val="18"/>
                <w:szCs w:val="18"/>
              </w:rPr>
            </w:pPr>
            <w:r>
              <w:rPr>
                <w:rFonts w:ascii="Verdana" w:hAnsi="Verdana" w:cs="Calibri"/>
                <w:color w:val="000000"/>
                <w:sz w:val="18"/>
                <w:szCs w:val="18"/>
              </w:rPr>
              <w:t xml:space="preserve">       (3.132.891)</w:t>
            </w:r>
          </w:p>
        </w:tc>
        <w:tc>
          <w:tcPr>
            <w:tcW w:w="1055" w:type="pct"/>
            <w:tcBorders>
              <w:top w:val="nil"/>
              <w:left w:val="nil"/>
              <w:bottom w:val="nil"/>
              <w:right w:val="nil"/>
            </w:tcBorders>
            <w:shd w:val="clear" w:color="auto" w:fill="auto"/>
            <w:noWrap/>
            <w:vAlign w:val="bottom"/>
            <w:hideMark/>
          </w:tcPr>
          <w:p w:rsidR="00AC2DF5" w:rsidRDefault="00AC2DF5" w:rsidP="00AC2DF5">
            <w:pPr>
              <w:jc w:val="right"/>
              <w:rPr>
                <w:rFonts w:ascii="Verdana" w:hAnsi="Verdana" w:cs="Calibri"/>
                <w:color w:val="000000"/>
                <w:sz w:val="18"/>
                <w:szCs w:val="18"/>
              </w:rPr>
            </w:pPr>
            <w:r>
              <w:rPr>
                <w:rFonts w:ascii="Verdana" w:hAnsi="Verdana" w:cs="Calibri"/>
                <w:color w:val="000000"/>
                <w:sz w:val="18"/>
                <w:szCs w:val="18"/>
              </w:rPr>
              <w:t xml:space="preserve">       (2.178.852)</w:t>
            </w:r>
          </w:p>
        </w:tc>
      </w:tr>
      <w:tr w:rsidR="00AC2DF5" w:rsidRPr="00BE5884" w:rsidTr="007507EB">
        <w:trPr>
          <w:trHeight w:val="170"/>
        </w:trPr>
        <w:tc>
          <w:tcPr>
            <w:tcW w:w="2928" w:type="pct"/>
            <w:tcBorders>
              <w:top w:val="nil"/>
              <w:left w:val="nil"/>
              <w:bottom w:val="nil"/>
              <w:right w:val="nil"/>
            </w:tcBorders>
            <w:shd w:val="clear" w:color="auto" w:fill="auto"/>
            <w:vAlign w:val="bottom"/>
            <w:hideMark/>
          </w:tcPr>
          <w:p w:rsidR="00AC2DF5" w:rsidRPr="00BE5884" w:rsidRDefault="00AC2DF5" w:rsidP="008F08F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Cheltuieli cu contributiile si asigurarile sociale obligatorii</w:t>
            </w:r>
          </w:p>
        </w:tc>
        <w:tc>
          <w:tcPr>
            <w:tcW w:w="1017" w:type="pct"/>
            <w:tcBorders>
              <w:top w:val="nil"/>
              <w:left w:val="nil"/>
              <w:bottom w:val="nil"/>
              <w:right w:val="nil"/>
            </w:tcBorders>
            <w:shd w:val="clear" w:color="auto" w:fill="auto"/>
            <w:noWrap/>
            <w:vAlign w:val="bottom"/>
            <w:hideMark/>
          </w:tcPr>
          <w:p w:rsidR="00AC2DF5" w:rsidRDefault="00AC2DF5" w:rsidP="00AC2DF5">
            <w:pPr>
              <w:jc w:val="right"/>
              <w:rPr>
                <w:rFonts w:ascii="Verdana" w:hAnsi="Verdana" w:cs="Calibri"/>
                <w:color w:val="000000"/>
                <w:sz w:val="18"/>
                <w:szCs w:val="18"/>
              </w:rPr>
            </w:pPr>
            <w:r>
              <w:rPr>
                <w:rFonts w:ascii="Verdana" w:hAnsi="Verdana" w:cs="Calibri"/>
                <w:color w:val="000000"/>
                <w:sz w:val="18"/>
                <w:szCs w:val="18"/>
              </w:rPr>
              <w:t xml:space="preserve">       (1.539.088)</w:t>
            </w:r>
          </w:p>
        </w:tc>
        <w:tc>
          <w:tcPr>
            <w:tcW w:w="1055" w:type="pct"/>
            <w:tcBorders>
              <w:top w:val="nil"/>
              <w:left w:val="nil"/>
              <w:bottom w:val="nil"/>
              <w:right w:val="nil"/>
            </w:tcBorders>
            <w:shd w:val="clear" w:color="auto" w:fill="auto"/>
            <w:noWrap/>
            <w:vAlign w:val="bottom"/>
            <w:hideMark/>
          </w:tcPr>
          <w:p w:rsidR="00AC2DF5" w:rsidRDefault="00AC2DF5" w:rsidP="00AC2DF5">
            <w:pPr>
              <w:jc w:val="right"/>
              <w:rPr>
                <w:rFonts w:ascii="Verdana" w:hAnsi="Verdana" w:cs="Calibri"/>
                <w:color w:val="000000"/>
                <w:sz w:val="18"/>
                <w:szCs w:val="18"/>
              </w:rPr>
            </w:pPr>
            <w:r>
              <w:rPr>
                <w:rFonts w:ascii="Verdana" w:hAnsi="Verdana" w:cs="Calibri"/>
                <w:color w:val="000000"/>
                <w:sz w:val="18"/>
                <w:szCs w:val="18"/>
              </w:rPr>
              <w:t xml:space="preserve">       (1.661.843)</w:t>
            </w:r>
          </w:p>
        </w:tc>
      </w:tr>
      <w:tr w:rsidR="00AC2DF5" w:rsidRPr="00BE5884" w:rsidTr="007507EB">
        <w:trPr>
          <w:trHeight w:val="170"/>
        </w:trPr>
        <w:tc>
          <w:tcPr>
            <w:tcW w:w="2928" w:type="pct"/>
            <w:tcBorders>
              <w:top w:val="nil"/>
              <w:left w:val="nil"/>
              <w:bottom w:val="nil"/>
              <w:right w:val="nil"/>
            </w:tcBorders>
            <w:shd w:val="clear" w:color="auto" w:fill="auto"/>
            <w:noWrap/>
            <w:vAlign w:val="bottom"/>
            <w:hideMark/>
          </w:tcPr>
          <w:p w:rsidR="00AC2DF5" w:rsidRPr="00BE5884" w:rsidRDefault="00AC2DF5" w:rsidP="008F08F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 xml:space="preserve">Participarea </w:t>
            </w:r>
            <w:proofErr w:type="gramStart"/>
            <w:r w:rsidRPr="00BE5884">
              <w:rPr>
                <w:rFonts w:ascii="Verdana" w:eastAsia="Times New Roman" w:hAnsi="Verdana" w:cs="Arial"/>
                <w:noProof w:val="0"/>
                <w:color w:val="000000"/>
                <w:sz w:val="18"/>
                <w:szCs w:val="18"/>
                <w:lang w:val="fr-FR" w:eastAsia="en-US"/>
              </w:rPr>
              <w:t>la</w:t>
            </w:r>
            <w:proofErr w:type="gramEnd"/>
            <w:r w:rsidRPr="00BE5884">
              <w:rPr>
                <w:rFonts w:ascii="Verdana" w:eastAsia="Times New Roman" w:hAnsi="Verdana" w:cs="Arial"/>
                <w:noProof w:val="0"/>
                <w:color w:val="000000"/>
                <w:sz w:val="18"/>
                <w:szCs w:val="18"/>
                <w:lang w:val="fr-FR" w:eastAsia="en-US"/>
              </w:rPr>
              <w:t xml:space="preserve"> profit a personalului</w:t>
            </w:r>
          </w:p>
        </w:tc>
        <w:tc>
          <w:tcPr>
            <w:tcW w:w="1017" w:type="pct"/>
            <w:tcBorders>
              <w:top w:val="nil"/>
              <w:left w:val="nil"/>
              <w:bottom w:val="nil"/>
              <w:right w:val="nil"/>
            </w:tcBorders>
            <w:shd w:val="clear" w:color="auto" w:fill="auto"/>
            <w:noWrap/>
            <w:vAlign w:val="bottom"/>
            <w:hideMark/>
          </w:tcPr>
          <w:p w:rsidR="00AC2DF5" w:rsidRDefault="00AC2DF5" w:rsidP="00AC2DF5">
            <w:pPr>
              <w:jc w:val="right"/>
              <w:rPr>
                <w:rFonts w:ascii="Verdana" w:hAnsi="Verdana" w:cs="Calibri"/>
                <w:color w:val="000000"/>
                <w:sz w:val="18"/>
                <w:szCs w:val="18"/>
              </w:rPr>
            </w:pPr>
            <w:r>
              <w:rPr>
                <w:rFonts w:ascii="Verdana" w:hAnsi="Verdana" w:cs="Calibri"/>
                <w:color w:val="000000"/>
                <w:sz w:val="18"/>
                <w:szCs w:val="18"/>
              </w:rPr>
              <w:t xml:space="preserve">                       - </w:t>
            </w:r>
          </w:p>
        </w:tc>
        <w:tc>
          <w:tcPr>
            <w:tcW w:w="1055" w:type="pct"/>
            <w:tcBorders>
              <w:top w:val="nil"/>
              <w:left w:val="nil"/>
              <w:bottom w:val="nil"/>
              <w:right w:val="nil"/>
            </w:tcBorders>
            <w:shd w:val="clear" w:color="auto" w:fill="auto"/>
            <w:noWrap/>
            <w:vAlign w:val="bottom"/>
            <w:hideMark/>
          </w:tcPr>
          <w:p w:rsidR="00AC2DF5" w:rsidRDefault="00AC2DF5" w:rsidP="00AC2DF5">
            <w:pPr>
              <w:jc w:val="right"/>
              <w:rPr>
                <w:rFonts w:ascii="Verdana" w:hAnsi="Verdana" w:cs="Calibri"/>
                <w:color w:val="000000"/>
                <w:sz w:val="18"/>
                <w:szCs w:val="18"/>
              </w:rPr>
            </w:pPr>
            <w:r>
              <w:rPr>
                <w:rFonts w:ascii="Verdana" w:hAnsi="Verdana" w:cs="Calibri"/>
                <w:color w:val="000000"/>
                <w:sz w:val="18"/>
                <w:szCs w:val="18"/>
              </w:rPr>
              <w:t xml:space="preserve">                       - </w:t>
            </w:r>
          </w:p>
        </w:tc>
      </w:tr>
      <w:tr w:rsidR="00AC2DF5" w:rsidRPr="00BE5884" w:rsidTr="007507EB">
        <w:trPr>
          <w:trHeight w:val="170"/>
        </w:trPr>
        <w:tc>
          <w:tcPr>
            <w:tcW w:w="2928" w:type="pct"/>
            <w:tcBorders>
              <w:top w:val="nil"/>
              <w:left w:val="nil"/>
              <w:bottom w:val="nil"/>
              <w:right w:val="nil"/>
            </w:tcBorders>
            <w:shd w:val="clear" w:color="auto" w:fill="auto"/>
            <w:noWrap/>
            <w:vAlign w:val="bottom"/>
            <w:hideMark/>
          </w:tcPr>
          <w:p w:rsidR="00AC2DF5" w:rsidRPr="00BE5884" w:rsidRDefault="00AC2DF5" w:rsidP="008F08F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Cheltuieli cu indemnizatii membri CA</w:t>
            </w:r>
          </w:p>
        </w:tc>
        <w:tc>
          <w:tcPr>
            <w:tcW w:w="1017" w:type="pct"/>
            <w:tcBorders>
              <w:top w:val="nil"/>
              <w:left w:val="nil"/>
              <w:bottom w:val="nil"/>
              <w:right w:val="nil"/>
            </w:tcBorders>
            <w:shd w:val="clear" w:color="auto" w:fill="auto"/>
            <w:noWrap/>
            <w:vAlign w:val="bottom"/>
            <w:hideMark/>
          </w:tcPr>
          <w:p w:rsidR="00AC2DF5" w:rsidRDefault="00AC2DF5" w:rsidP="00AC2DF5">
            <w:pPr>
              <w:jc w:val="right"/>
              <w:rPr>
                <w:rFonts w:ascii="Verdana" w:hAnsi="Verdana" w:cs="Calibri"/>
                <w:color w:val="000000"/>
                <w:sz w:val="18"/>
                <w:szCs w:val="18"/>
              </w:rPr>
            </w:pPr>
            <w:r>
              <w:rPr>
                <w:rFonts w:ascii="Verdana" w:hAnsi="Verdana" w:cs="Calibri"/>
                <w:color w:val="000000"/>
                <w:sz w:val="18"/>
                <w:szCs w:val="18"/>
              </w:rPr>
              <w:t xml:space="preserve">          (189.687)</w:t>
            </w:r>
          </w:p>
        </w:tc>
        <w:tc>
          <w:tcPr>
            <w:tcW w:w="1055" w:type="pct"/>
            <w:tcBorders>
              <w:top w:val="nil"/>
              <w:left w:val="nil"/>
              <w:bottom w:val="nil"/>
              <w:right w:val="nil"/>
            </w:tcBorders>
            <w:shd w:val="clear" w:color="auto" w:fill="auto"/>
            <w:noWrap/>
            <w:vAlign w:val="bottom"/>
            <w:hideMark/>
          </w:tcPr>
          <w:p w:rsidR="00AC2DF5" w:rsidRDefault="00AC2DF5" w:rsidP="00AC2DF5">
            <w:pPr>
              <w:jc w:val="right"/>
              <w:rPr>
                <w:rFonts w:ascii="Verdana" w:hAnsi="Verdana" w:cs="Calibri"/>
                <w:color w:val="000000"/>
                <w:sz w:val="18"/>
                <w:szCs w:val="18"/>
              </w:rPr>
            </w:pPr>
            <w:r>
              <w:rPr>
                <w:rFonts w:ascii="Verdana" w:hAnsi="Verdana" w:cs="Calibri"/>
                <w:color w:val="000000"/>
                <w:sz w:val="18"/>
                <w:szCs w:val="18"/>
              </w:rPr>
              <w:t xml:space="preserve">          (389.339)</w:t>
            </w:r>
          </w:p>
        </w:tc>
      </w:tr>
      <w:tr w:rsidR="00AC2DF5" w:rsidRPr="00BE5884" w:rsidTr="00F35CEF">
        <w:trPr>
          <w:trHeight w:val="170"/>
        </w:trPr>
        <w:tc>
          <w:tcPr>
            <w:tcW w:w="2928" w:type="pct"/>
            <w:tcBorders>
              <w:top w:val="nil"/>
              <w:left w:val="nil"/>
              <w:bottom w:val="nil"/>
              <w:right w:val="nil"/>
            </w:tcBorders>
            <w:shd w:val="clear" w:color="auto" w:fill="auto"/>
            <w:noWrap/>
            <w:vAlign w:val="bottom"/>
          </w:tcPr>
          <w:p w:rsidR="00AC2DF5" w:rsidRPr="00BE5884" w:rsidRDefault="00AC2DF5" w:rsidP="008F08FD">
            <w:pPr>
              <w:widowControl w:val="0"/>
              <w:rPr>
                <w:rFonts w:ascii="Verdana" w:eastAsia="Times New Roman" w:hAnsi="Verdana" w:cs="Arial"/>
                <w:noProof w:val="0"/>
                <w:color w:val="000000"/>
                <w:sz w:val="18"/>
                <w:szCs w:val="18"/>
                <w:lang w:val="fr-FR" w:eastAsia="en-US"/>
              </w:rPr>
            </w:pPr>
          </w:p>
        </w:tc>
        <w:tc>
          <w:tcPr>
            <w:tcW w:w="1017" w:type="pct"/>
            <w:tcBorders>
              <w:top w:val="nil"/>
              <w:left w:val="nil"/>
              <w:bottom w:val="nil"/>
              <w:right w:val="nil"/>
            </w:tcBorders>
            <w:shd w:val="clear" w:color="auto" w:fill="auto"/>
            <w:noWrap/>
            <w:vAlign w:val="bottom"/>
          </w:tcPr>
          <w:p w:rsidR="00AC2DF5" w:rsidRDefault="00AC2DF5" w:rsidP="00AC2DF5">
            <w:pPr>
              <w:jc w:val="right"/>
              <w:rPr>
                <w:rFonts w:ascii="Verdana" w:hAnsi="Verdana" w:cs="Calibri"/>
                <w:color w:val="000000"/>
                <w:sz w:val="18"/>
                <w:szCs w:val="18"/>
              </w:rPr>
            </w:pPr>
          </w:p>
        </w:tc>
        <w:tc>
          <w:tcPr>
            <w:tcW w:w="1055" w:type="pct"/>
            <w:tcBorders>
              <w:top w:val="nil"/>
              <w:left w:val="nil"/>
              <w:bottom w:val="nil"/>
              <w:right w:val="nil"/>
            </w:tcBorders>
            <w:shd w:val="clear" w:color="auto" w:fill="auto"/>
            <w:noWrap/>
            <w:vAlign w:val="bottom"/>
          </w:tcPr>
          <w:p w:rsidR="00AC2DF5" w:rsidRDefault="00AC2DF5" w:rsidP="00AC2DF5">
            <w:pPr>
              <w:jc w:val="right"/>
              <w:rPr>
                <w:rFonts w:ascii="Verdana" w:hAnsi="Verdana" w:cs="Calibri"/>
                <w:color w:val="000000"/>
                <w:sz w:val="18"/>
                <w:szCs w:val="18"/>
              </w:rPr>
            </w:pPr>
          </w:p>
        </w:tc>
      </w:tr>
      <w:tr w:rsidR="00B553D2" w:rsidRPr="00BE5884" w:rsidTr="007507EB">
        <w:trPr>
          <w:trHeight w:val="170"/>
        </w:trPr>
        <w:tc>
          <w:tcPr>
            <w:tcW w:w="2928" w:type="pct"/>
            <w:tcBorders>
              <w:top w:val="nil"/>
              <w:left w:val="nil"/>
              <w:bottom w:val="nil"/>
              <w:right w:val="nil"/>
            </w:tcBorders>
            <w:shd w:val="clear" w:color="auto" w:fill="auto"/>
            <w:vAlign w:val="bottom"/>
            <w:hideMark/>
          </w:tcPr>
          <w:p w:rsidR="00B553D2" w:rsidRDefault="00B553D2" w:rsidP="008F08FD">
            <w:pPr>
              <w:widowControl w:val="0"/>
              <w:rPr>
                <w:rFonts w:ascii="Verdana" w:eastAsia="Times New Roman" w:hAnsi="Verdana" w:cs="Arial"/>
                <w:b/>
                <w:bCs/>
                <w:noProof w:val="0"/>
                <w:color w:val="000000"/>
                <w:sz w:val="18"/>
                <w:szCs w:val="18"/>
                <w:lang w:val="fr-FR" w:eastAsia="en-US"/>
              </w:rPr>
            </w:pPr>
          </w:p>
          <w:p w:rsidR="00B553D2" w:rsidRPr="00BE5884" w:rsidRDefault="00B553D2" w:rsidP="008F08F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Total cheltuieli cu salariile in contul de rezultat global</w:t>
            </w:r>
          </w:p>
        </w:tc>
        <w:tc>
          <w:tcPr>
            <w:tcW w:w="1017" w:type="pct"/>
            <w:tcBorders>
              <w:top w:val="single" w:sz="4" w:space="0" w:color="auto"/>
              <w:left w:val="nil"/>
              <w:bottom w:val="single" w:sz="8" w:space="0" w:color="auto"/>
              <w:right w:val="nil"/>
            </w:tcBorders>
            <w:shd w:val="clear" w:color="auto" w:fill="auto"/>
            <w:noWrap/>
            <w:vAlign w:val="bottom"/>
            <w:hideMark/>
          </w:tcPr>
          <w:p w:rsidR="00B553D2" w:rsidRDefault="00B553D2">
            <w:pPr>
              <w:jc w:val="right"/>
              <w:rPr>
                <w:rFonts w:ascii="Verdana" w:hAnsi="Verdana" w:cs="Calibri"/>
                <w:b/>
                <w:bCs/>
                <w:color w:val="000000"/>
                <w:sz w:val="18"/>
                <w:szCs w:val="18"/>
              </w:rPr>
            </w:pPr>
            <w:r>
              <w:rPr>
                <w:rFonts w:ascii="Verdana" w:hAnsi="Verdana" w:cs="Calibri"/>
                <w:b/>
                <w:bCs/>
                <w:color w:val="000000"/>
                <w:sz w:val="18"/>
                <w:szCs w:val="18"/>
              </w:rPr>
              <w:t>(4.861.666)</w:t>
            </w:r>
          </w:p>
        </w:tc>
        <w:tc>
          <w:tcPr>
            <w:tcW w:w="1055" w:type="pct"/>
            <w:tcBorders>
              <w:top w:val="single" w:sz="4" w:space="0" w:color="auto"/>
              <w:left w:val="nil"/>
              <w:bottom w:val="single" w:sz="8" w:space="0" w:color="auto"/>
              <w:right w:val="nil"/>
            </w:tcBorders>
            <w:shd w:val="clear" w:color="auto" w:fill="auto"/>
            <w:noWrap/>
            <w:vAlign w:val="bottom"/>
            <w:hideMark/>
          </w:tcPr>
          <w:p w:rsidR="00B553D2" w:rsidRDefault="00B553D2">
            <w:pPr>
              <w:jc w:val="right"/>
              <w:rPr>
                <w:rFonts w:ascii="Verdana" w:hAnsi="Verdana" w:cs="Calibri"/>
                <w:b/>
                <w:bCs/>
                <w:color w:val="000000"/>
                <w:sz w:val="18"/>
                <w:szCs w:val="18"/>
              </w:rPr>
            </w:pPr>
            <w:r>
              <w:rPr>
                <w:rFonts w:ascii="Verdana" w:hAnsi="Verdana" w:cs="Calibri"/>
                <w:b/>
                <w:bCs/>
                <w:color w:val="000000"/>
                <w:sz w:val="18"/>
                <w:szCs w:val="18"/>
              </w:rPr>
              <w:t>(4.230.034)</w:t>
            </w:r>
          </w:p>
        </w:tc>
      </w:tr>
    </w:tbl>
    <w:p w:rsidR="00A105CA" w:rsidRPr="00BE5884" w:rsidRDefault="00A105CA" w:rsidP="008F08FD">
      <w:pPr>
        <w:widowControl w:val="0"/>
        <w:autoSpaceDE w:val="0"/>
        <w:autoSpaceDN w:val="0"/>
        <w:adjustRightInd w:val="0"/>
        <w:jc w:val="both"/>
        <w:rPr>
          <w:rFonts w:ascii="Verdana" w:hAnsi="Verdana" w:cs="Calibri"/>
          <w:sz w:val="18"/>
          <w:szCs w:val="18"/>
        </w:rPr>
      </w:pPr>
    </w:p>
    <w:p w:rsidR="006373EB" w:rsidRPr="00BE5884" w:rsidRDefault="006373EB" w:rsidP="00CB2F03">
      <w:pPr>
        <w:widowControl w:val="0"/>
        <w:autoSpaceDE w:val="0"/>
        <w:autoSpaceDN w:val="0"/>
        <w:adjustRightInd w:val="0"/>
        <w:jc w:val="both"/>
        <w:rPr>
          <w:rFonts w:ascii="Verdana" w:hAnsi="Verdana" w:cs="Arial"/>
          <w:sz w:val="18"/>
          <w:szCs w:val="18"/>
        </w:rPr>
      </w:pPr>
      <w:r w:rsidRPr="00BE5884">
        <w:rPr>
          <w:rFonts w:ascii="Verdana" w:hAnsi="Verdana" w:cs="Arial"/>
          <w:sz w:val="18"/>
          <w:szCs w:val="18"/>
        </w:rPr>
        <w:t xml:space="preserve">Remuneratia directorilor generali este stabilita prin Hotararea Consiliului de Administratie al Societatii, iar alte beneficii acordate sunt </w:t>
      </w:r>
      <w:r w:rsidR="007E3E13" w:rsidRPr="00BE5884">
        <w:rPr>
          <w:rFonts w:ascii="Verdana" w:hAnsi="Verdana" w:cs="Arial"/>
          <w:sz w:val="18"/>
          <w:szCs w:val="18"/>
        </w:rPr>
        <w:t>i</w:t>
      </w:r>
      <w:r w:rsidRPr="00BE5884">
        <w:rPr>
          <w:rFonts w:ascii="Verdana" w:hAnsi="Verdana" w:cs="Arial"/>
          <w:sz w:val="18"/>
          <w:szCs w:val="18"/>
        </w:rPr>
        <w:t xml:space="preserve">n concordanta cu contractul colectiv de munca la nivel de unitate. </w:t>
      </w:r>
    </w:p>
    <w:p w:rsidR="006373EB" w:rsidRDefault="00011485" w:rsidP="00CB2F03">
      <w:pPr>
        <w:widowControl w:val="0"/>
        <w:autoSpaceDE w:val="0"/>
        <w:autoSpaceDN w:val="0"/>
        <w:adjustRightInd w:val="0"/>
        <w:jc w:val="both"/>
        <w:rPr>
          <w:rFonts w:ascii="Verdana" w:hAnsi="Verdana" w:cs="Arial"/>
          <w:sz w:val="18"/>
          <w:szCs w:val="18"/>
        </w:rPr>
      </w:pPr>
      <w:r>
        <w:rPr>
          <w:rFonts w:ascii="Verdana" w:hAnsi="Verdana" w:cs="Arial"/>
          <w:sz w:val="18"/>
          <w:szCs w:val="18"/>
        </w:rPr>
        <w:t>In cursul anului 2019</w:t>
      </w:r>
      <w:r w:rsidR="007E3E13" w:rsidRPr="00BE5884">
        <w:rPr>
          <w:rFonts w:ascii="Verdana" w:hAnsi="Verdana" w:cs="Arial"/>
          <w:sz w:val="18"/>
          <w:szCs w:val="18"/>
        </w:rPr>
        <w:t xml:space="preserve"> conducerea societatii </w:t>
      </w:r>
      <w:r w:rsidR="006373EB" w:rsidRPr="00BE5884">
        <w:rPr>
          <w:rFonts w:ascii="Verdana" w:hAnsi="Verdana" w:cs="Arial"/>
          <w:sz w:val="18"/>
          <w:szCs w:val="18"/>
        </w:rPr>
        <w:t>a fost</w:t>
      </w:r>
      <w:r w:rsidR="007E3E13" w:rsidRPr="00BE5884">
        <w:rPr>
          <w:rFonts w:ascii="Verdana" w:hAnsi="Verdana" w:cs="Arial"/>
          <w:sz w:val="18"/>
          <w:szCs w:val="18"/>
        </w:rPr>
        <w:t xml:space="preserve"> asigurata de catre</w:t>
      </w:r>
      <w:r w:rsidR="006373EB" w:rsidRPr="00BE5884">
        <w:rPr>
          <w:rFonts w:ascii="Verdana" w:hAnsi="Verdana" w:cs="Arial"/>
          <w:sz w:val="18"/>
          <w:szCs w:val="18"/>
        </w:rPr>
        <w:t xml:space="preserve"> director general adjunct in persoana D-nei Monica-Adriana Ivan,</w:t>
      </w:r>
      <w:r>
        <w:rPr>
          <w:rFonts w:ascii="Verdana" w:hAnsi="Verdana" w:cs="Arial"/>
          <w:sz w:val="18"/>
          <w:szCs w:val="18"/>
        </w:rPr>
        <w:t xml:space="preserve">si </w:t>
      </w:r>
      <w:r w:rsidR="007E3E13" w:rsidRPr="00BE5884">
        <w:rPr>
          <w:rFonts w:ascii="Verdana" w:hAnsi="Verdana" w:cs="Arial"/>
          <w:sz w:val="18"/>
          <w:szCs w:val="18"/>
        </w:rPr>
        <w:t xml:space="preserve"> de catre </w:t>
      </w:r>
      <w:r w:rsidR="006579B7" w:rsidRPr="00BE5884">
        <w:rPr>
          <w:rFonts w:ascii="Verdana" w:hAnsi="Verdana" w:cs="Arial"/>
          <w:sz w:val="18"/>
          <w:szCs w:val="18"/>
        </w:rPr>
        <w:t>Director general adjunct in persoana dl-ului</w:t>
      </w:r>
      <w:r w:rsidR="007E3E13" w:rsidRPr="00BE5884">
        <w:rPr>
          <w:rFonts w:ascii="Verdana" w:hAnsi="Verdana" w:cs="Arial"/>
          <w:sz w:val="18"/>
          <w:szCs w:val="18"/>
        </w:rPr>
        <w:t xml:space="preserve"> Razvan Rat</w:t>
      </w:r>
      <w:r w:rsidR="006373EB" w:rsidRPr="00BE5884">
        <w:rPr>
          <w:rFonts w:ascii="Verdana" w:hAnsi="Verdana" w:cs="Arial"/>
          <w:sz w:val="18"/>
          <w:szCs w:val="18"/>
        </w:rPr>
        <w:t xml:space="preserve">. </w:t>
      </w:r>
    </w:p>
    <w:p w:rsidR="008F08FD" w:rsidRPr="00BE5884" w:rsidRDefault="008F08FD" w:rsidP="00CB2F03">
      <w:pPr>
        <w:widowControl w:val="0"/>
        <w:autoSpaceDE w:val="0"/>
        <w:autoSpaceDN w:val="0"/>
        <w:adjustRightInd w:val="0"/>
        <w:jc w:val="both"/>
        <w:rPr>
          <w:rFonts w:ascii="Verdana" w:hAnsi="Verdana" w:cs="Arial"/>
          <w:sz w:val="18"/>
          <w:szCs w:val="18"/>
        </w:rPr>
      </w:pPr>
    </w:p>
    <w:p w:rsidR="006373EB" w:rsidRDefault="006373EB" w:rsidP="00CB2F03">
      <w:pPr>
        <w:widowControl w:val="0"/>
        <w:autoSpaceDE w:val="0"/>
        <w:autoSpaceDN w:val="0"/>
        <w:adjustRightInd w:val="0"/>
        <w:jc w:val="both"/>
        <w:rPr>
          <w:rFonts w:ascii="Verdana" w:hAnsi="Verdana" w:cs="Arial"/>
          <w:sz w:val="18"/>
          <w:szCs w:val="18"/>
        </w:rPr>
      </w:pPr>
      <w:r w:rsidRPr="00BE5884">
        <w:rPr>
          <w:rFonts w:ascii="Verdana" w:hAnsi="Verdana" w:cs="Arial"/>
          <w:sz w:val="18"/>
          <w:szCs w:val="18"/>
        </w:rPr>
        <w:t>De asemenea, Autoritatea de Supraveghere Financiara a autorizat in calitate de membrii ai Consiliului de Administratie ai societatii pe domnii:</w:t>
      </w:r>
      <w:r w:rsidR="007E3E13" w:rsidRPr="00BE5884">
        <w:rPr>
          <w:rFonts w:ascii="Verdana" w:hAnsi="Verdana" w:cs="Arial"/>
          <w:sz w:val="18"/>
          <w:szCs w:val="18"/>
        </w:rPr>
        <w:t>Ghergus Nicolae, Ivan Monica</w:t>
      </w:r>
      <w:r w:rsidRPr="00BE5884">
        <w:rPr>
          <w:rFonts w:ascii="Verdana" w:hAnsi="Verdana" w:cs="Arial"/>
          <w:sz w:val="18"/>
          <w:szCs w:val="18"/>
        </w:rPr>
        <w:t xml:space="preserve">, Mancas Catalin si Moldovan Darie in cursul lunii </w:t>
      </w:r>
      <w:r w:rsidR="007E3E13" w:rsidRPr="00BE5884">
        <w:rPr>
          <w:rFonts w:ascii="Verdana" w:hAnsi="Verdana" w:cs="Arial"/>
          <w:sz w:val="18"/>
          <w:szCs w:val="18"/>
        </w:rPr>
        <w:t>noiembrie 2018</w:t>
      </w:r>
      <w:r w:rsidRPr="00BE5884">
        <w:rPr>
          <w:rFonts w:ascii="Verdana" w:hAnsi="Verdana" w:cs="Arial"/>
          <w:sz w:val="18"/>
          <w:szCs w:val="18"/>
        </w:rPr>
        <w:t xml:space="preserve">. </w:t>
      </w:r>
    </w:p>
    <w:p w:rsidR="008F08FD" w:rsidRPr="008F08FD" w:rsidRDefault="008F08FD" w:rsidP="00CB2F03">
      <w:pPr>
        <w:widowControl w:val="0"/>
        <w:autoSpaceDE w:val="0"/>
        <w:autoSpaceDN w:val="0"/>
        <w:adjustRightInd w:val="0"/>
        <w:jc w:val="both"/>
        <w:rPr>
          <w:rFonts w:ascii="Verdana" w:hAnsi="Verdana" w:cs="Arial"/>
          <w:sz w:val="10"/>
          <w:szCs w:val="18"/>
        </w:rPr>
      </w:pPr>
    </w:p>
    <w:p w:rsidR="007E3E13" w:rsidRPr="00BE5884" w:rsidRDefault="006A78F2" w:rsidP="00CB2F03">
      <w:pPr>
        <w:widowControl w:val="0"/>
        <w:autoSpaceDE w:val="0"/>
        <w:autoSpaceDN w:val="0"/>
        <w:adjustRightInd w:val="0"/>
        <w:jc w:val="both"/>
        <w:rPr>
          <w:rFonts w:ascii="Verdana" w:hAnsi="Verdana" w:cs="Calibri"/>
          <w:sz w:val="18"/>
          <w:szCs w:val="18"/>
        </w:rPr>
      </w:pPr>
      <w:r>
        <w:rPr>
          <w:rFonts w:ascii="Verdana" w:hAnsi="Verdana" w:cs="Arial"/>
          <w:sz w:val="18"/>
          <w:szCs w:val="18"/>
        </w:rPr>
        <w:t>In cursul anului 2019</w:t>
      </w:r>
      <w:r w:rsidR="006373EB" w:rsidRPr="00BE5884">
        <w:rPr>
          <w:rFonts w:ascii="Verdana" w:hAnsi="Verdana" w:cs="Arial"/>
          <w:sz w:val="18"/>
          <w:szCs w:val="18"/>
        </w:rPr>
        <w:t xml:space="preserve"> indemnizatiile acordate membrilor CA au fost in valoare de </w:t>
      </w:r>
      <w:r w:rsidR="00AC2DF5">
        <w:rPr>
          <w:rFonts w:ascii="Verdana" w:hAnsi="Verdana" w:cs="Arial"/>
          <w:sz w:val="18"/>
          <w:szCs w:val="18"/>
        </w:rPr>
        <w:t>189.687</w:t>
      </w:r>
      <w:r w:rsidR="006373EB" w:rsidRPr="00BE5884">
        <w:rPr>
          <w:rFonts w:ascii="Verdana" w:hAnsi="Verdana" w:cs="Arial"/>
          <w:sz w:val="18"/>
          <w:szCs w:val="18"/>
        </w:rPr>
        <w:t xml:space="preserve"> mii lei.</w:t>
      </w:r>
    </w:p>
    <w:p w:rsidR="00F5665F" w:rsidRPr="008F08FD" w:rsidRDefault="00F5665F" w:rsidP="008F08FD">
      <w:pPr>
        <w:pStyle w:val="Heading3"/>
        <w:keepNext w:val="0"/>
        <w:widowControl w:val="0"/>
        <w:spacing w:before="0" w:after="0"/>
        <w:rPr>
          <w:rFonts w:ascii="Verdana" w:hAnsi="Verdana"/>
          <w:sz w:val="14"/>
          <w:szCs w:val="18"/>
        </w:rPr>
      </w:pPr>
    </w:p>
    <w:p w:rsidR="008F08FD" w:rsidRPr="008F08FD" w:rsidRDefault="008F08FD" w:rsidP="008F08FD">
      <w:pPr>
        <w:rPr>
          <w:sz w:val="20"/>
        </w:rPr>
      </w:pPr>
    </w:p>
    <w:p w:rsidR="006373EB" w:rsidRDefault="00F5665F" w:rsidP="008F08FD">
      <w:pPr>
        <w:pStyle w:val="Heading3"/>
        <w:keepNext w:val="0"/>
        <w:widowControl w:val="0"/>
        <w:spacing w:before="0" w:after="0"/>
        <w:rPr>
          <w:rFonts w:ascii="Verdana" w:hAnsi="Verdana"/>
          <w:sz w:val="18"/>
          <w:szCs w:val="18"/>
        </w:rPr>
      </w:pPr>
      <w:r w:rsidRPr="00BE5884">
        <w:rPr>
          <w:rFonts w:ascii="Verdana" w:hAnsi="Verdana"/>
          <w:sz w:val="18"/>
          <w:szCs w:val="18"/>
        </w:rPr>
        <w:t>28.  ALTE CHELTUIELI OPERATIONALE</w:t>
      </w:r>
    </w:p>
    <w:p w:rsidR="008F08FD" w:rsidRPr="008F08FD" w:rsidRDefault="008F08FD" w:rsidP="008F08FD"/>
    <w:p w:rsidR="00AF21F1" w:rsidRDefault="006373EB" w:rsidP="008F08FD">
      <w:pPr>
        <w:pStyle w:val="Heading3"/>
        <w:keepNext w:val="0"/>
        <w:widowControl w:val="0"/>
        <w:spacing w:before="0" w:after="0"/>
        <w:rPr>
          <w:rFonts w:ascii="Verdana" w:hAnsi="Verdana"/>
          <w:b w:val="0"/>
          <w:sz w:val="18"/>
          <w:szCs w:val="18"/>
        </w:rPr>
      </w:pPr>
      <w:r w:rsidRPr="00BE5884">
        <w:rPr>
          <w:rFonts w:ascii="Verdana" w:hAnsi="Verdana"/>
          <w:b w:val="0"/>
          <w:sz w:val="18"/>
          <w:szCs w:val="18"/>
        </w:rPr>
        <w:t xml:space="preserve">Alte cheltuieli operationale includ cheltuieli cu materii prime si materiale, cheltuieli cu energia si apa si cheltuieli cu impozite si taxe : </w:t>
      </w:r>
    </w:p>
    <w:p w:rsidR="00F5665F" w:rsidRPr="008F08FD" w:rsidRDefault="00F5665F" w:rsidP="008F08FD">
      <w:pPr>
        <w:rPr>
          <w:sz w:val="16"/>
        </w:rPr>
      </w:pPr>
    </w:p>
    <w:tbl>
      <w:tblPr>
        <w:tblW w:w="9781" w:type="dxa"/>
        <w:tblLayout w:type="fixed"/>
        <w:tblLook w:val="04A0"/>
      </w:tblPr>
      <w:tblGrid>
        <w:gridCol w:w="5670"/>
        <w:gridCol w:w="1985"/>
        <w:gridCol w:w="2126"/>
      </w:tblGrid>
      <w:tr w:rsidR="001B18BA" w:rsidRPr="00BE5884" w:rsidTr="00C173DC">
        <w:trPr>
          <w:trHeight w:val="170"/>
        </w:trPr>
        <w:tc>
          <w:tcPr>
            <w:tcW w:w="5670" w:type="dxa"/>
            <w:tcBorders>
              <w:top w:val="nil"/>
              <w:left w:val="nil"/>
              <w:bottom w:val="nil"/>
              <w:right w:val="nil"/>
            </w:tcBorders>
            <w:shd w:val="clear" w:color="auto" w:fill="auto"/>
            <w:noWrap/>
            <w:vAlign w:val="bottom"/>
            <w:hideMark/>
          </w:tcPr>
          <w:p w:rsidR="001B18BA" w:rsidRPr="00BE5884" w:rsidRDefault="001B18BA" w:rsidP="008F08F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1985" w:type="dxa"/>
            <w:tcBorders>
              <w:top w:val="nil"/>
              <w:left w:val="nil"/>
              <w:bottom w:val="single" w:sz="12" w:space="0" w:color="auto"/>
              <w:right w:val="nil"/>
            </w:tcBorders>
            <w:shd w:val="clear" w:color="auto" w:fill="auto"/>
            <w:noWrap/>
            <w:vAlign w:val="bottom"/>
            <w:hideMark/>
          </w:tcPr>
          <w:p w:rsidR="001B18BA" w:rsidRPr="0084536B" w:rsidRDefault="001B18BA"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2126" w:type="dxa"/>
            <w:tcBorders>
              <w:top w:val="nil"/>
              <w:left w:val="nil"/>
              <w:bottom w:val="single" w:sz="12" w:space="0" w:color="auto"/>
              <w:right w:val="nil"/>
            </w:tcBorders>
            <w:shd w:val="clear" w:color="auto" w:fill="auto"/>
            <w:noWrap/>
            <w:vAlign w:val="bottom"/>
            <w:hideMark/>
          </w:tcPr>
          <w:p w:rsidR="001B18BA" w:rsidRPr="0084536B" w:rsidRDefault="001B18BA"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6B5AC5" w:rsidRPr="00BE5884" w:rsidTr="00C173DC">
        <w:trPr>
          <w:trHeight w:val="170"/>
        </w:trPr>
        <w:tc>
          <w:tcPr>
            <w:tcW w:w="5670" w:type="dxa"/>
            <w:tcBorders>
              <w:top w:val="nil"/>
              <w:left w:val="nil"/>
              <w:bottom w:val="nil"/>
              <w:right w:val="nil"/>
            </w:tcBorders>
            <w:shd w:val="clear" w:color="auto" w:fill="auto"/>
            <w:noWrap/>
            <w:vAlign w:val="bottom"/>
            <w:hideMark/>
          </w:tcPr>
          <w:p w:rsidR="006B5AC5" w:rsidRPr="00BE5884" w:rsidRDefault="006B5AC5" w:rsidP="008F08FD">
            <w:pPr>
              <w:widowControl w:val="0"/>
              <w:rPr>
                <w:rFonts w:ascii="Verdana" w:eastAsia="Times New Roman" w:hAnsi="Verdana" w:cs="Arial"/>
                <w:i/>
                <w:iCs/>
                <w:noProof w:val="0"/>
                <w:sz w:val="18"/>
                <w:szCs w:val="18"/>
                <w:lang w:val="en-US" w:eastAsia="en-US"/>
              </w:rPr>
            </w:pPr>
          </w:p>
        </w:tc>
        <w:tc>
          <w:tcPr>
            <w:tcW w:w="1985" w:type="dxa"/>
            <w:tcBorders>
              <w:top w:val="single" w:sz="12" w:space="0" w:color="auto"/>
              <w:left w:val="nil"/>
              <w:bottom w:val="nil"/>
              <w:right w:val="nil"/>
            </w:tcBorders>
            <w:shd w:val="clear" w:color="auto" w:fill="auto"/>
            <w:noWrap/>
            <w:vAlign w:val="bottom"/>
            <w:hideMark/>
          </w:tcPr>
          <w:p w:rsidR="006B5AC5" w:rsidRPr="00BE5884" w:rsidRDefault="006B5AC5" w:rsidP="008F08FD">
            <w:pPr>
              <w:widowControl w:val="0"/>
              <w:rPr>
                <w:rFonts w:ascii="Verdana" w:eastAsia="Times New Roman" w:hAnsi="Verdana" w:cs="Arial"/>
                <w:i/>
                <w:iCs/>
                <w:noProof w:val="0"/>
                <w:sz w:val="18"/>
                <w:szCs w:val="18"/>
                <w:lang w:val="en-US" w:eastAsia="en-US"/>
              </w:rPr>
            </w:pPr>
          </w:p>
        </w:tc>
        <w:tc>
          <w:tcPr>
            <w:tcW w:w="2126" w:type="dxa"/>
            <w:tcBorders>
              <w:top w:val="single" w:sz="12" w:space="0" w:color="auto"/>
              <w:left w:val="nil"/>
              <w:bottom w:val="nil"/>
              <w:right w:val="nil"/>
            </w:tcBorders>
            <w:shd w:val="clear" w:color="auto" w:fill="auto"/>
            <w:noWrap/>
            <w:vAlign w:val="bottom"/>
            <w:hideMark/>
          </w:tcPr>
          <w:p w:rsidR="006B5AC5" w:rsidRPr="00BE5884" w:rsidRDefault="006B5AC5" w:rsidP="008F08FD">
            <w:pPr>
              <w:widowControl w:val="0"/>
              <w:rPr>
                <w:rFonts w:ascii="Verdana" w:eastAsia="Times New Roman" w:hAnsi="Verdana" w:cs="Arial"/>
                <w:b/>
                <w:bCs/>
                <w:noProof w:val="0"/>
                <w:sz w:val="18"/>
                <w:szCs w:val="18"/>
                <w:lang w:val="en-US" w:eastAsia="en-US"/>
              </w:rPr>
            </w:pPr>
          </w:p>
        </w:tc>
      </w:tr>
      <w:tr w:rsidR="008B6F45" w:rsidRPr="00BE5884" w:rsidTr="0064223B">
        <w:trPr>
          <w:trHeight w:val="170"/>
        </w:trPr>
        <w:tc>
          <w:tcPr>
            <w:tcW w:w="5670" w:type="dxa"/>
            <w:tcBorders>
              <w:top w:val="nil"/>
              <w:left w:val="nil"/>
              <w:bottom w:val="nil"/>
              <w:right w:val="nil"/>
            </w:tcBorders>
            <w:shd w:val="clear" w:color="auto" w:fill="auto"/>
            <w:noWrap/>
            <w:vAlign w:val="bottom"/>
            <w:hideMark/>
          </w:tcPr>
          <w:p w:rsidR="008B6F45" w:rsidRPr="00BE5884" w:rsidRDefault="008B6F45" w:rsidP="008F08F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Cheltuieli cu materii prime, materiale</w:t>
            </w:r>
          </w:p>
        </w:tc>
        <w:tc>
          <w:tcPr>
            <w:tcW w:w="1985" w:type="dxa"/>
            <w:tcBorders>
              <w:top w:val="nil"/>
              <w:left w:val="nil"/>
              <w:bottom w:val="nil"/>
              <w:right w:val="nil"/>
            </w:tcBorders>
            <w:shd w:val="clear" w:color="auto" w:fill="auto"/>
            <w:noWrap/>
            <w:vAlign w:val="bottom"/>
            <w:hideMark/>
          </w:tcPr>
          <w:p w:rsidR="008B6F45" w:rsidRDefault="008B6F45" w:rsidP="008B6F45">
            <w:pPr>
              <w:jc w:val="right"/>
              <w:rPr>
                <w:rFonts w:ascii="Verdana" w:hAnsi="Verdana" w:cs="Calibri"/>
                <w:color w:val="000000"/>
                <w:sz w:val="18"/>
                <w:szCs w:val="18"/>
              </w:rPr>
            </w:pPr>
            <w:r>
              <w:rPr>
                <w:rFonts w:ascii="Verdana" w:hAnsi="Verdana" w:cs="Calibri"/>
                <w:color w:val="000000"/>
                <w:sz w:val="18"/>
                <w:szCs w:val="18"/>
              </w:rPr>
              <w:t xml:space="preserve">          (174.057)</w:t>
            </w:r>
          </w:p>
        </w:tc>
        <w:tc>
          <w:tcPr>
            <w:tcW w:w="2126" w:type="dxa"/>
            <w:tcBorders>
              <w:top w:val="nil"/>
              <w:left w:val="nil"/>
              <w:bottom w:val="nil"/>
              <w:right w:val="nil"/>
            </w:tcBorders>
            <w:shd w:val="clear" w:color="auto" w:fill="auto"/>
            <w:noWrap/>
            <w:vAlign w:val="bottom"/>
            <w:hideMark/>
          </w:tcPr>
          <w:p w:rsidR="008B6F45" w:rsidRDefault="008B6F45" w:rsidP="008B6F45">
            <w:pPr>
              <w:jc w:val="right"/>
              <w:rPr>
                <w:rFonts w:ascii="Verdana" w:hAnsi="Verdana" w:cs="Calibri"/>
                <w:color w:val="000000"/>
                <w:sz w:val="18"/>
                <w:szCs w:val="18"/>
              </w:rPr>
            </w:pPr>
            <w:r>
              <w:rPr>
                <w:rFonts w:ascii="Verdana" w:hAnsi="Verdana" w:cs="Calibri"/>
                <w:color w:val="000000"/>
                <w:sz w:val="18"/>
                <w:szCs w:val="18"/>
              </w:rPr>
              <w:t>(111.934)</w:t>
            </w:r>
          </w:p>
        </w:tc>
      </w:tr>
      <w:tr w:rsidR="008B6F45" w:rsidRPr="00BE5884" w:rsidTr="0064223B">
        <w:trPr>
          <w:trHeight w:val="170"/>
        </w:trPr>
        <w:tc>
          <w:tcPr>
            <w:tcW w:w="5670" w:type="dxa"/>
            <w:tcBorders>
              <w:top w:val="nil"/>
              <w:left w:val="nil"/>
              <w:bottom w:val="nil"/>
              <w:right w:val="nil"/>
            </w:tcBorders>
            <w:shd w:val="clear" w:color="auto" w:fill="auto"/>
            <w:noWrap/>
            <w:vAlign w:val="bottom"/>
            <w:hideMark/>
          </w:tcPr>
          <w:p w:rsidR="008B6F45" w:rsidRPr="00BE5884" w:rsidRDefault="008B6F45" w:rsidP="008F08F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Cheltuieli cu energia si apa</w:t>
            </w:r>
          </w:p>
        </w:tc>
        <w:tc>
          <w:tcPr>
            <w:tcW w:w="1985" w:type="dxa"/>
            <w:tcBorders>
              <w:top w:val="nil"/>
              <w:left w:val="nil"/>
              <w:bottom w:val="nil"/>
              <w:right w:val="nil"/>
            </w:tcBorders>
            <w:shd w:val="clear" w:color="auto" w:fill="auto"/>
            <w:noWrap/>
            <w:vAlign w:val="bottom"/>
            <w:hideMark/>
          </w:tcPr>
          <w:p w:rsidR="008B6F45" w:rsidRDefault="008B6F45" w:rsidP="008B6F45">
            <w:pPr>
              <w:jc w:val="right"/>
              <w:rPr>
                <w:rFonts w:ascii="Verdana" w:hAnsi="Verdana" w:cs="Calibri"/>
                <w:color w:val="000000"/>
                <w:sz w:val="18"/>
                <w:szCs w:val="18"/>
              </w:rPr>
            </w:pPr>
            <w:r>
              <w:rPr>
                <w:rFonts w:ascii="Verdana" w:hAnsi="Verdana" w:cs="Calibri"/>
                <w:color w:val="000000"/>
                <w:sz w:val="18"/>
                <w:szCs w:val="18"/>
              </w:rPr>
              <w:t xml:space="preserve">          (129.718)</w:t>
            </w:r>
          </w:p>
        </w:tc>
        <w:tc>
          <w:tcPr>
            <w:tcW w:w="2126" w:type="dxa"/>
            <w:tcBorders>
              <w:top w:val="nil"/>
              <w:left w:val="nil"/>
              <w:bottom w:val="nil"/>
              <w:right w:val="nil"/>
            </w:tcBorders>
            <w:shd w:val="clear" w:color="auto" w:fill="auto"/>
            <w:noWrap/>
            <w:vAlign w:val="bottom"/>
            <w:hideMark/>
          </w:tcPr>
          <w:p w:rsidR="008B6F45" w:rsidRDefault="008B6F45" w:rsidP="008B6F45">
            <w:pPr>
              <w:jc w:val="right"/>
              <w:rPr>
                <w:rFonts w:ascii="Verdana" w:hAnsi="Verdana" w:cs="Calibri"/>
                <w:color w:val="000000"/>
                <w:sz w:val="18"/>
                <w:szCs w:val="18"/>
              </w:rPr>
            </w:pPr>
            <w:r>
              <w:rPr>
                <w:rFonts w:ascii="Verdana" w:hAnsi="Verdana" w:cs="Calibri"/>
                <w:color w:val="000000"/>
                <w:sz w:val="18"/>
                <w:szCs w:val="18"/>
              </w:rPr>
              <w:t>(109.187)</w:t>
            </w:r>
          </w:p>
        </w:tc>
      </w:tr>
      <w:tr w:rsidR="008B6F45" w:rsidRPr="00BE5884" w:rsidTr="0064223B">
        <w:trPr>
          <w:trHeight w:val="170"/>
        </w:trPr>
        <w:tc>
          <w:tcPr>
            <w:tcW w:w="5670" w:type="dxa"/>
            <w:tcBorders>
              <w:top w:val="nil"/>
              <w:left w:val="nil"/>
              <w:bottom w:val="nil"/>
              <w:right w:val="nil"/>
            </w:tcBorders>
            <w:shd w:val="clear" w:color="auto" w:fill="auto"/>
            <w:noWrap/>
            <w:vAlign w:val="bottom"/>
            <w:hideMark/>
          </w:tcPr>
          <w:p w:rsidR="008B6F45" w:rsidRPr="00BE5884" w:rsidRDefault="008B6F45" w:rsidP="008F08F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Cheltuieli cu impozite si taxe</w:t>
            </w:r>
          </w:p>
        </w:tc>
        <w:tc>
          <w:tcPr>
            <w:tcW w:w="1985" w:type="dxa"/>
            <w:tcBorders>
              <w:top w:val="nil"/>
              <w:left w:val="nil"/>
              <w:bottom w:val="nil"/>
              <w:right w:val="nil"/>
            </w:tcBorders>
            <w:shd w:val="clear" w:color="auto" w:fill="auto"/>
            <w:noWrap/>
            <w:vAlign w:val="bottom"/>
            <w:hideMark/>
          </w:tcPr>
          <w:p w:rsidR="008B6F45" w:rsidRDefault="008B6F45" w:rsidP="008B6F45">
            <w:pPr>
              <w:jc w:val="right"/>
              <w:rPr>
                <w:rFonts w:ascii="Verdana" w:hAnsi="Verdana" w:cs="Calibri"/>
                <w:color w:val="000000"/>
                <w:sz w:val="18"/>
                <w:szCs w:val="18"/>
              </w:rPr>
            </w:pPr>
            <w:r>
              <w:rPr>
                <w:rFonts w:ascii="Verdana" w:hAnsi="Verdana" w:cs="Calibri"/>
                <w:color w:val="000000"/>
                <w:sz w:val="18"/>
                <w:szCs w:val="18"/>
              </w:rPr>
              <w:t xml:space="preserve">          (154.197)</w:t>
            </w:r>
          </w:p>
        </w:tc>
        <w:tc>
          <w:tcPr>
            <w:tcW w:w="2126" w:type="dxa"/>
            <w:tcBorders>
              <w:top w:val="nil"/>
              <w:left w:val="nil"/>
              <w:bottom w:val="nil"/>
              <w:right w:val="nil"/>
            </w:tcBorders>
            <w:shd w:val="clear" w:color="auto" w:fill="auto"/>
            <w:noWrap/>
            <w:vAlign w:val="bottom"/>
            <w:hideMark/>
          </w:tcPr>
          <w:p w:rsidR="008B6F45" w:rsidRDefault="008B6F45" w:rsidP="008B6F45">
            <w:pPr>
              <w:jc w:val="right"/>
              <w:rPr>
                <w:rFonts w:ascii="Verdana" w:hAnsi="Verdana" w:cs="Calibri"/>
                <w:color w:val="000000"/>
                <w:sz w:val="18"/>
                <w:szCs w:val="18"/>
              </w:rPr>
            </w:pPr>
            <w:r>
              <w:rPr>
                <w:rFonts w:ascii="Verdana" w:hAnsi="Verdana" w:cs="Calibri"/>
                <w:color w:val="000000"/>
                <w:sz w:val="18"/>
                <w:szCs w:val="18"/>
              </w:rPr>
              <w:t>(189.905)</w:t>
            </w:r>
          </w:p>
        </w:tc>
      </w:tr>
      <w:tr w:rsidR="008B6F45" w:rsidRPr="00BE5884" w:rsidTr="0064223B">
        <w:trPr>
          <w:trHeight w:val="170"/>
        </w:trPr>
        <w:tc>
          <w:tcPr>
            <w:tcW w:w="5670" w:type="dxa"/>
            <w:tcBorders>
              <w:top w:val="nil"/>
              <w:left w:val="nil"/>
              <w:bottom w:val="nil"/>
              <w:right w:val="nil"/>
            </w:tcBorders>
            <w:shd w:val="clear" w:color="auto" w:fill="auto"/>
            <w:vAlign w:val="bottom"/>
            <w:hideMark/>
          </w:tcPr>
          <w:p w:rsidR="008B6F45" w:rsidRDefault="008B6F45" w:rsidP="008F08FD">
            <w:pPr>
              <w:widowControl w:val="0"/>
              <w:rPr>
                <w:rFonts w:ascii="Verdana" w:eastAsia="Times New Roman" w:hAnsi="Verdana" w:cs="Arial"/>
                <w:b/>
                <w:bCs/>
                <w:noProof w:val="0"/>
                <w:color w:val="000000"/>
                <w:sz w:val="18"/>
                <w:szCs w:val="18"/>
                <w:lang w:val="en-US" w:eastAsia="en-US"/>
              </w:rPr>
            </w:pPr>
          </w:p>
          <w:p w:rsidR="008B6F45" w:rsidRPr="00BE5884" w:rsidRDefault="008B6F45" w:rsidP="008F08F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Total</w:t>
            </w:r>
          </w:p>
        </w:tc>
        <w:tc>
          <w:tcPr>
            <w:tcW w:w="1985" w:type="dxa"/>
            <w:tcBorders>
              <w:top w:val="single" w:sz="4" w:space="0" w:color="auto"/>
              <w:left w:val="nil"/>
              <w:bottom w:val="single" w:sz="8" w:space="0" w:color="auto"/>
              <w:right w:val="nil"/>
            </w:tcBorders>
            <w:shd w:val="clear" w:color="auto" w:fill="auto"/>
            <w:noWrap/>
            <w:vAlign w:val="bottom"/>
            <w:hideMark/>
          </w:tcPr>
          <w:p w:rsidR="008B6F45" w:rsidRDefault="008B6F45">
            <w:pPr>
              <w:jc w:val="right"/>
              <w:rPr>
                <w:rFonts w:ascii="Verdana" w:hAnsi="Verdana" w:cs="Calibri"/>
                <w:b/>
                <w:bCs/>
                <w:color w:val="000000"/>
                <w:sz w:val="18"/>
                <w:szCs w:val="18"/>
              </w:rPr>
            </w:pPr>
            <w:r>
              <w:rPr>
                <w:rFonts w:ascii="Verdana" w:hAnsi="Verdana" w:cs="Calibri"/>
                <w:b/>
                <w:bCs/>
                <w:color w:val="000000"/>
                <w:sz w:val="18"/>
                <w:szCs w:val="18"/>
              </w:rPr>
              <w:t>(457.972)</w:t>
            </w:r>
          </w:p>
        </w:tc>
        <w:tc>
          <w:tcPr>
            <w:tcW w:w="2126" w:type="dxa"/>
            <w:tcBorders>
              <w:top w:val="single" w:sz="4" w:space="0" w:color="auto"/>
              <w:left w:val="nil"/>
              <w:bottom w:val="single" w:sz="8" w:space="0" w:color="auto"/>
              <w:right w:val="nil"/>
            </w:tcBorders>
            <w:shd w:val="clear" w:color="auto" w:fill="auto"/>
            <w:noWrap/>
            <w:vAlign w:val="bottom"/>
            <w:hideMark/>
          </w:tcPr>
          <w:p w:rsidR="008B6F45" w:rsidRDefault="008B6F45">
            <w:pPr>
              <w:jc w:val="right"/>
              <w:rPr>
                <w:rFonts w:ascii="Verdana" w:hAnsi="Verdana" w:cs="Calibri"/>
                <w:b/>
                <w:bCs/>
                <w:color w:val="000000"/>
                <w:sz w:val="18"/>
                <w:szCs w:val="18"/>
              </w:rPr>
            </w:pPr>
            <w:r>
              <w:rPr>
                <w:rFonts w:ascii="Verdana" w:hAnsi="Verdana" w:cs="Calibri"/>
                <w:b/>
                <w:bCs/>
                <w:color w:val="000000"/>
                <w:sz w:val="18"/>
                <w:szCs w:val="18"/>
              </w:rPr>
              <w:t>(411.027)</w:t>
            </w:r>
          </w:p>
        </w:tc>
      </w:tr>
    </w:tbl>
    <w:p w:rsidR="0061203A" w:rsidRDefault="0061203A" w:rsidP="008F08FD">
      <w:pPr>
        <w:widowControl w:val="0"/>
        <w:rPr>
          <w:rFonts w:ascii="Verdana" w:hAnsi="Verdana" w:cs="Arial"/>
          <w:sz w:val="18"/>
          <w:szCs w:val="18"/>
        </w:rPr>
      </w:pPr>
    </w:p>
    <w:p w:rsidR="00F5665F" w:rsidRDefault="00F5665F" w:rsidP="008F08FD">
      <w:pPr>
        <w:widowControl w:val="0"/>
        <w:rPr>
          <w:rFonts w:ascii="Verdana" w:hAnsi="Verdana" w:cs="Arial"/>
          <w:sz w:val="18"/>
          <w:szCs w:val="18"/>
        </w:rPr>
      </w:pPr>
    </w:p>
    <w:p w:rsidR="00EE3791" w:rsidRDefault="00F5665F" w:rsidP="008F08FD">
      <w:pPr>
        <w:pStyle w:val="Heading3"/>
        <w:keepNext w:val="0"/>
        <w:widowControl w:val="0"/>
        <w:spacing w:before="0" w:after="0"/>
        <w:rPr>
          <w:rFonts w:ascii="Verdana" w:hAnsi="Verdana"/>
          <w:sz w:val="18"/>
          <w:szCs w:val="18"/>
        </w:rPr>
      </w:pPr>
      <w:r w:rsidRPr="00BE5884">
        <w:rPr>
          <w:rFonts w:ascii="Verdana" w:hAnsi="Verdana"/>
          <w:sz w:val="18"/>
          <w:szCs w:val="18"/>
        </w:rPr>
        <w:t>29. ALTE CHELTUIELI</w:t>
      </w:r>
      <w:bookmarkEnd w:id="25"/>
    </w:p>
    <w:p w:rsidR="00F5665F" w:rsidRPr="008F08FD" w:rsidRDefault="00F5665F" w:rsidP="008F08FD">
      <w:pPr>
        <w:rPr>
          <w:sz w:val="14"/>
        </w:rPr>
      </w:pPr>
    </w:p>
    <w:tbl>
      <w:tblPr>
        <w:tblW w:w="9781" w:type="dxa"/>
        <w:tblLayout w:type="fixed"/>
        <w:tblLook w:val="04A0"/>
      </w:tblPr>
      <w:tblGrid>
        <w:gridCol w:w="5670"/>
        <w:gridCol w:w="2052"/>
        <w:gridCol w:w="2059"/>
      </w:tblGrid>
      <w:tr w:rsidR="008B6F45" w:rsidRPr="00BE5884" w:rsidTr="008F08FD">
        <w:trPr>
          <w:trHeight w:val="113"/>
        </w:trPr>
        <w:tc>
          <w:tcPr>
            <w:tcW w:w="5670" w:type="dxa"/>
            <w:tcBorders>
              <w:top w:val="nil"/>
              <w:left w:val="nil"/>
              <w:bottom w:val="nil"/>
              <w:right w:val="nil"/>
            </w:tcBorders>
            <w:shd w:val="clear" w:color="auto" w:fill="auto"/>
            <w:noWrap/>
            <w:vAlign w:val="bottom"/>
            <w:hideMark/>
          </w:tcPr>
          <w:p w:rsidR="008B6F45" w:rsidRPr="00BE5884" w:rsidRDefault="008B6F45" w:rsidP="008F08F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2052" w:type="dxa"/>
            <w:tcBorders>
              <w:top w:val="nil"/>
              <w:left w:val="nil"/>
              <w:bottom w:val="single" w:sz="12" w:space="0" w:color="auto"/>
              <w:right w:val="nil"/>
            </w:tcBorders>
            <w:shd w:val="clear" w:color="auto" w:fill="auto"/>
            <w:noWrap/>
            <w:vAlign w:val="bottom"/>
            <w:hideMark/>
          </w:tcPr>
          <w:p w:rsidR="008B6F45" w:rsidRPr="0084536B" w:rsidRDefault="008B6F45"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2059" w:type="dxa"/>
            <w:tcBorders>
              <w:top w:val="nil"/>
              <w:left w:val="nil"/>
              <w:bottom w:val="single" w:sz="12" w:space="0" w:color="auto"/>
              <w:right w:val="nil"/>
            </w:tcBorders>
            <w:shd w:val="clear" w:color="auto" w:fill="auto"/>
            <w:noWrap/>
            <w:vAlign w:val="bottom"/>
            <w:hideMark/>
          </w:tcPr>
          <w:p w:rsidR="008B6F45" w:rsidRPr="0084536B" w:rsidRDefault="008B6F45"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6B5AC5" w:rsidRPr="00BE5884" w:rsidTr="008F08FD">
        <w:trPr>
          <w:trHeight w:val="113"/>
        </w:trPr>
        <w:tc>
          <w:tcPr>
            <w:tcW w:w="5670" w:type="dxa"/>
            <w:tcBorders>
              <w:top w:val="nil"/>
              <w:left w:val="nil"/>
              <w:bottom w:val="nil"/>
              <w:right w:val="nil"/>
            </w:tcBorders>
            <w:shd w:val="clear" w:color="auto" w:fill="auto"/>
            <w:noWrap/>
            <w:vAlign w:val="bottom"/>
            <w:hideMark/>
          </w:tcPr>
          <w:p w:rsidR="006B5AC5" w:rsidRPr="00BE5884" w:rsidRDefault="006B5AC5" w:rsidP="008F08FD">
            <w:pPr>
              <w:widowControl w:val="0"/>
              <w:rPr>
                <w:rFonts w:ascii="Verdana" w:eastAsia="Times New Roman" w:hAnsi="Verdana" w:cs="Arial"/>
                <w:noProof w:val="0"/>
                <w:color w:val="000000"/>
                <w:sz w:val="18"/>
                <w:szCs w:val="18"/>
                <w:lang w:val="en-US" w:eastAsia="en-US"/>
              </w:rPr>
            </w:pPr>
          </w:p>
        </w:tc>
        <w:tc>
          <w:tcPr>
            <w:tcW w:w="2052" w:type="dxa"/>
            <w:tcBorders>
              <w:top w:val="single" w:sz="12" w:space="0" w:color="auto"/>
              <w:left w:val="nil"/>
              <w:bottom w:val="nil"/>
              <w:right w:val="nil"/>
            </w:tcBorders>
            <w:shd w:val="clear" w:color="auto" w:fill="auto"/>
            <w:noWrap/>
            <w:vAlign w:val="bottom"/>
            <w:hideMark/>
          </w:tcPr>
          <w:p w:rsidR="006B5AC5" w:rsidRPr="00BE5884" w:rsidRDefault="006B5AC5" w:rsidP="008F08FD">
            <w:pPr>
              <w:widowControl w:val="0"/>
              <w:rPr>
                <w:rFonts w:ascii="Verdana" w:eastAsia="Times New Roman" w:hAnsi="Verdana" w:cs="Arial"/>
                <w:noProof w:val="0"/>
                <w:color w:val="000000"/>
                <w:sz w:val="18"/>
                <w:szCs w:val="18"/>
                <w:lang w:val="en-US" w:eastAsia="en-US"/>
              </w:rPr>
            </w:pPr>
          </w:p>
        </w:tc>
        <w:tc>
          <w:tcPr>
            <w:tcW w:w="2059" w:type="dxa"/>
            <w:tcBorders>
              <w:top w:val="single" w:sz="12" w:space="0" w:color="auto"/>
              <w:left w:val="nil"/>
              <w:bottom w:val="nil"/>
              <w:right w:val="nil"/>
            </w:tcBorders>
            <w:shd w:val="clear" w:color="auto" w:fill="auto"/>
            <w:noWrap/>
            <w:vAlign w:val="bottom"/>
            <w:hideMark/>
          </w:tcPr>
          <w:p w:rsidR="006B5AC5" w:rsidRPr="00BE5884" w:rsidRDefault="006B5AC5" w:rsidP="008F08FD">
            <w:pPr>
              <w:widowControl w:val="0"/>
              <w:jc w:val="right"/>
              <w:rPr>
                <w:rFonts w:ascii="Verdana" w:eastAsia="Times New Roman" w:hAnsi="Verdana" w:cs="Arial"/>
                <w:b/>
                <w:bCs/>
                <w:noProof w:val="0"/>
                <w:sz w:val="18"/>
                <w:szCs w:val="18"/>
                <w:lang w:val="en-US" w:eastAsia="en-US"/>
              </w:rPr>
            </w:pPr>
          </w:p>
        </w:tc>
      </w:tr>
      <w:tr w:rsidR="008B6F45" w:rsidRPr="00BE5884" w:rsidTr="00F254AB">
        <w:trPr>
          <w:trHeight w:val="113"/>
        </w:trPr>
        <w:tc>
          <w:tcPr>
            <w:tcW w:w="5670" w:type="dxa"/>
            <w:tcBorders>
              <w:top w:val="nil"/>
              <w:left w:val="nil"/>
              <w:bottom w:val="nil"/>
              <w:right w:val="nil"/>
            </w:tcBorders>
            <w:shd w:val="clear" w:color="auto" w:fill="auto"/>
            <w:noWrap/>
            <w:vAlign w:val="bottom"/>
            <w:hideMark/>
          </w:tcPr>
          <w:p w:rsidR="008B6F45" w:rsidRPr="00BE5884" w:rsidRDefault="008B6F45" w:rsidP="008F08F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Cheltuieli cu despagubiri, amenzi, penalitati</w:t>
            </w:r>
          </w:p>
        </w:tc>
        <w:tc>
          <w:tcPr>
            <w:tcW w:w="2052" w:type="dxa"/>
            <w:tcBorders>
              <w:top w:val="nil"/>
              <w:left w:val="nil"/>
              <w:bottom w:val="nil"/>
              <w:right w:val="nil"/>
            </w:tcBorders>
            <w:shd w:val="clear" w:color="auto" w:fill="auto"/>
            <w:noWrap/>
            <w:vAlign w:val="bottom"/>
            <w:hideMark/>
          </w:tcPr>
          <w:p w:rsidR="008B6F45" w:rsidRDefault="008B6F45" w:rsidP="008B6F45">
            <w:pPr>
              <w:jc w:val="right"/>
              <w:rPr>
                <w:rFonts w:ascii="Verdana" w:hAnsi="Verdana" w:cs="Calibri"/>
                <w:color w:val="000000"/>
                <w:sz w:val="18"/>
                <w:szCs w:val="18"/>
              </w:rPr>
            </w:pPr>
            <w:r>
              <w:rPr>
                <w:rFonts w:ascii="Verdana" w:hAnsi="Verdana" w:cs="Calibri"/>
                <w:color w:val="000000"/>
                <w:sz w:val="18"/>
                <w:szCs w:val="18"/>
              </w:rPr>
              <w:t xml:space="preserve">            (58.791)</w:t>
            </w:r>
          </w:p>
        </w:tc>
        <w:tc>
          <w:tcPr>
            <w:tcW w:w="2059" w:type="dxa"/>
            <w:tcBorders>
              <w:top w:val="nil"/>
              <w:left w:val="nil"/>
              <w:bottom w:val="nil"/>
              <w:right w:val="nil"/>
            </w:tcBorders>
            <w:shd w:val="clear" w:color="auto" w:fill="auto"/>
            <w:noWrap/>
            <w:vAlign w:val="bottom"/>
            <w:hideMark/>
          </w:tcPr>
          <w:p w:rsidR="008B6F45" w:rsidRDefault="008B6F45" w:rsidP="008B6F45">
            <w:pPr>
              <w:jc w:val="right"/>
              <w:rPr>
                <w:rFonts w:ascii="Verdana" w:hAnsi="Verdana" w:cs="Calibri"/>
                <w:color w:val="000000"/>
                <w:sz w:val="18"/>
                <w:szCs w:val="18"/>
              </w:rPr>
            </w:pPr>
            <w:r>
              <w:rPr>
                <w:rFonts w:ascii="Verdana" w:hAnsi="Verdana" w:cs="Calibri"/>
                <w:color w:val="000000"/>
                <w:sz w:val="18"/>
                <w:szCs w:val="18"/>
              </w:rPr>
              <w:t>(853.091)</w:t>
            </w:r>
          </w:p>
        </w:tc>
      </w:tr>
      <w:tr w:rsidR="008B6F45" w:rsidRPr="00BE5884" w:rsidTr="00F254AB">
        <w:trPr>
          <w:trHeight w:val="113"/>
        </w:trPr>
        <w:tc>
          <w:tcPr>
            <w:tcW w:w="5670" w:type="dxa"/>
            <w:tcBorders>
              <w:top w:val="nil"/>
              <w:left w:val="nil"/>
              <w:right w:val="nil"/>
            </w:tcBorders>
            <w:shd w:val="clear" w:color="auto" w:fill="auto"/>
            <w:noWrap/>
            <w:vAlign w:val="bottom"/>
            <w:hideMark/>
          </w:tcPr>
          <w:p w:rsidR="008B6F45" w:rsidRPr="00BE5884" w:rsidRDefault="008B6F45" w:rsidP="008F08F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Cheltuieli cu donatii acordate</w:t>
            </w:r>
          </w:p>
        </w:tc>
        <w:tc>
          <w:tcPr>
            <w:tcW w:w="2052" w:type="dxa"/>
            <w:tcBorders>
              <w:top w:val="nil"/>
              <w:left w:val="nil"/>
              <w:right w:val="nil"/>
            </w:tcBorders>
            <w:shd w:val="clear" w:color="auto" w:fill="auto"/>
            <w:noWrap/>
            <w:vAlign w:val="bottom"/>
            <w:hideMark/>
          </w:tcPr>
          <w:p w:rsidR="008B6F45" w:rsidRDefault="008B6F45" w:rsidP="008B6F45">
            <w:pPr>
              <w:jc w:val="right"/>
              <w:rPr>
                <w:rFonts w:ascii="Verdana" w:hAnsi="Verdana" w:cs="Calibri"/>
                <w:color w:val="000000"/>
                <w:sz w:val="18"/>
                <w:szCs w:val="18"/>
              </w:rPr>
            </w:pPr>
            <w:r>
              <w:rPr>
                <w:rFonts w:ascii="Verdana" w:hAnsi="Verdana" w:cs="Calibri"/>
                <w:color w:val="000000"/>
                <w:sz w:val="18"/>
                <w:szCs w:val="18"/>
              </w:rPr>
              <w:t xml:space="preserve">            (26.555)</w:t>
            </w:r>
          </w:p>
        </w:tc>
        <w:tc>
          <w:tcPr>
            <w:tcW w:w="2059" w:type="dxa"/>
            <w:tcBorders>
              <w:top w:val="nil"/>
              <w:left w:val="nil"/>
              <w:right w:val="nil"/>
            </w:tcBorders>
            <w:shd w:val="clear" w:color="auto" w:fill="auto"/>
            <w:noWrap/>
            <w:vAlign w:val="bottom"/>
            <w:hideMark/>
          </w:tcPr>
          <w:p w:rsidR="008B6F45" w:rsidRDefault="008B6F45" w:rsidP="008B6F45">
            <w:pPr>
              <w:jc w:val="right"/>
              <w:rPr>
                <w:rFonts w:ascii="Verdana" w:hAnsi="Verdana" w:cs="Calibri"/>
                <w:color w:val="000000"/>
                <w:sz w:val="18"/>
                <w:szCs w:val="18"/>
              </w:rPr>
            </w:pPr>
            <w:r>
              <w:rPr>
                <w:rFonts w:ascii="Verdana" w:hAnsi="Verdana" w:cs="Calibri"/>
                <w:color w:val="000000"/>
                <w:sz w:val="18"/>
                <w:szCs w:val="18"/>
              </w:rPr>
              <w:t>(200)</w:t>
            </w:r>
          </w:p>
        </w:tc>
      </w:tr>
      <w:tr w:rsidR="008B6F45" w:rsidRPr="00BE5884" w:rsidTr="00F254AB">
        <w:trPr>
          <w:trHeight w:val="113"/>
        </w:trPr>
        <w:tc>
          <w:tcPr>
            <w:tcW w:w="5670" w:type="dxa"/>
            <w:tcBorders>
              <w:top w:val="nil"/>
              <w:left w:val="nil"/>
              <w:right w:val="nil"/>
            </w:tcBorders>
            <w:shd w:val="clear" w:color="auto" w:fill="auto"/>
            <w:vAlign w:val="bottom"/>
            <w:hideMark/>
          </w:tcPr>
          <w:p w:rsidR="008B6F45" w:rsidRPr="00BE5884" w:rsidRDefault="008B6F45" w:rsidP="008F08F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Cheltuieli nete privind imobilizari necorporale si corporale cedate</w:t>
            </w:r>
          </w:p>
        </w:tc>
        <w:tc>
          <w:tcPr>
            <w:tcW w:w="2052" w:type="dxa"/>
            <w:tcBorders>
              <w:top w:val="nil"/>
              <w:left w:val="nil"/>
              <w:right w:val="nil"/>
            </w:tcBorders>
            <w:shd w:val="clear" w:color="auto" w:fill="auto"/>
            <w:noWrap/>
            <w:vAlign w:val="bottom"/>
            <w:hideMark/>
          </w:tcPr>
          <w:p w:rsidR="008B6F45" w:rsidRDefault="008B6F45" w:rsidP="008B6F45">
            <w:pPr>
              <w:jc w:val="right"/>
              <w:rPr>
                <w:rFonts w:ascii="Verdana" w:hAnsi="Verdana" w:cs="Calibri"/>
                <w:color w:val="000000"/>
                <w:sz w:val="18"/>
                <w:szCs w:val="18"/>
              </w:rPr>
            </w:pPr>
            <w:r>
              <w:rPr>
                <w:rFonts w:ascii="Verdana" w:hAnsi="Verdana" w:cs="Calibri"/>
                <w:color w:val="000000"/>
                <w:sz w:val="18"/>
                <w:szCs w:val="18"/>
              </w:rPr>
              <w:t xml:space="preserve">             98.558 </w:t>
            </w:r>
          </w:p>
        </w:tc>
        <w:tc>
          <w:tcPr>
            <w:tcW w:w="2059" w:type="dxa"/>
            <w:tcBorders>
              <w:top w:val="nil"/>
              <w:left w:val="nil"/>
              <w:right w:val="nil"/>
            </w:tcBorders>
            <w:shd w:val="clear" w:color="auto" w:fill="auto"/>
            <w:noWrap/>
            <w:vAlign w:val="bottom"/>
            <w:hideMark/>
          </w:tcPr>
          <w:p w:rsidR="008B6F45" w:rsidRDefault="008B6F45" w:rsidP="008B6F45">
            <w:pPr>
              <w:jc w:val="right"/>
              <w:rPr>
                <w:rFonts w:ascii="Verdana" w:hAnsi="Verdana" w:cs="Calibri"/>
                <w:color w:val="000000"/>
                <w:sz w:val="18"/>
                <w:szCs w:val="18"/>
              </w:rPr>
            </w:pPr>
            <w:r>
              <w:rPr>
                <w:rFonts w:ascii="Verdana" w:hAnsi="Verdana" w:cs="Calibri"/>
                <w:color w:val="000000"/>
                <w:sz w:val="18"/>
                <w:szCs w:val="18"/>
              </w:rPr>
              <w:t>(179)</w:t>
            </w:r>
          </w:p>
        </w:tc>
      </w:tr>
      <w:tr w:rsidR="008B6F45" w:rsidRPr="00BE5884" w:rsidTr="00F254AB">
        <w:trPr>
          <w:trHeight w:val="113"/>
        </w:trPr>
        <w:tc>
          <w:tcPr>
            <w:tcW w:w="5670" w:type="dxa"/>
            <w:tcBorders>
              <w:top w:val="nil"/>
              <w:left w:val="nil"/>
              <w:bottom w:val="nil"/>
              <w:right w:val="nil"/>
            </w:tcBorders>
            <w:shd w:val="clear" w:color="auto" w:fill="auto"/>
            <w:noWrap/>
            <w:vAlign w:val="bottom"/>
            <w:hideMark/>
          </w:tcPr>
          <w:p w:rsidR="008B6F45" w:rsidRPr="00BE5884" w:rsidRDefault="008B6F45" w:rsidP="008F08F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Alte cheltuieli de exploatare</w:t>
            </w:r>
          </w:p>
        </w:tc>
        <w:tc>
          <w:tcPr>
            <w:tcW w:w="2052" w:type="dxa"/>
            <w:tcBorders>
              <w:top w:val="nil"/>
              <w:left w:val="nil"/>
              <w:bottom w:val="single" w:sz="8" w:space="0" w:color="auto"/>
              <w:right w:val="nil"/>
            </w:tcBorders>
            <w:shd w:val="clear" w:color="auto" w:fill="auto"/>
            <w:noWrap/>
            <w:vAlign w:val="bottom"/>
            <w:hideMark/>
          </w:tcPr>
          <w:p w:rsidR="008B6F45" w:rsidRDefault="008B6F45" w:rsidP="008B6F45">
            <w:pPr>
              <w:jc w:val="right"/>
              <w:rPr>
                <w:rFonts w:ascii="Verdana" w:hAnsi="Verdana" w:cs="Calibri"/>
                <w:color w:val="000000"/>
                <w:sz w:val="18"/>
                <w:szCs w:val="18"/>
              </w:rPr>
            </w:pPr>
            <w:r>
              <w:rPr>
                <w:rFonts w:ascii="Verdana" w:hAnsi="Verdana" w:cs="Calibri"/>
                <w:color w:val="000000"/>
                <w:sz w:val="18"/>
                <w:szCs w:val="18"/>
              </w:rPr>
              <w:t xml:space="preserve">            (14.671)</w:t>
            </w:r>
          </w:p>
        </w:tc>
        <w:tc>
          <w:tcPr>
            <w:tcW w:w="2059" w:type="dxa"/>
            <w:tcBorders>
              <w:top w:val="nil"/>
              <w:left w:val="nil"/>
              <w:bottom w:val="single" w:sz="8" w:space="0" w:color="auto"/>
              <w:right w:val="nil"/>
            </w:tcBorders>
            <w:shd w:val="clear" w:color="auto" w:fill="auto"/>
            <w:noWrap/>
            <w:vAlign w:val="bottom"/>
            <w:hideMark/>
          </w:tcPr>
          <w:p w:rsidR="008B6F45" w:rsidRDefault="008B6F45" w:rsidP="008B6F45">
            <w:pPr>
              <w:jc w:val="right"/>
              <w:rPr>
                <w:rFonts w:ascii="Verdana" w:hAnsi="Verdana" w:cs="Calibri"/>
                <w:color w:val="000000"/>
                <w:sz w:val="18"/>
                <w:szCs w:val="18"/>
              </w:rPr>
            </w:pPr>
            <w:r>
              <w:rPr>
                <w:rFonts w:ascii="Verdana" w:hAnsi="Verdana" w:cs="Calibri"/>
                <w:color w:val="000000"/>
                <w:sz w:val="18"/>
                <w:szCs w:val="18"/>
              </w:rPr>
              <w:t>(79.367)</w:t>
            </w:r>
          </w:p>
        </w:tc>
      </w:tr>
      <w:tr w:rsidR="006B5AC5" w:rsidRPr="00BE5884" w:rsidTr="00F254AB">
        <w:trPr>
          <w:trHeight w:val="113"/>
        </w:trPr>
        <w:tc>
          <w:tcPr>
            <w:tcW w:w="5670" w:type="dxa"/>
            <w:tcBorders>
              <w:top w:val="nil"/>
              <w:left w:val="nil"/>
              <w:bottom w:val="nil"/>
              <w:right w:val="nil"/>
            </w:tcBorders>
            <w:shd w:val="clear" w:color="auto" w:fill="auto"/>
            <w:noWrap/>
            <w:vAlign w:val="bottom"/>
            <w:hideMark/>
          </w:tcPr>
          <w:p w:rsidR="006B5AC5" w:rsidRPr="00BE5884" w:rsidRDefault="006B5AC5" w:rsidP="008F08FD">
            <w:pPr>
              <w:widowControl w:val="0"/>
              <w:rPr>
                <w:rFonts w:ascii="Verdana" w:eastAsia="Times New Roman" w:hAnsi="Verdana" w:cs="Arial"/>
                <w:noProof w:val="0"/>
                <w:color w:val="000000"/>
                <w:sz w:val="18"/>
                <w:szCs w:val="18"/>
                <w:lang w:val="en-US" w:eastAsia="en-US"/>
              </w:rPr>
            </w:pPr>
          </w:p>
        </w:tc>
        <w:tc>
          <w:tcPr>
            <w:tcW w:w="2052" w:type="dxa"/>
            <w:tcBorders>
              <w:top w:val="single" w:sz="8" w:space="0" w:color="auto"/>
              <w:left w:val="nil"/>
              <w:right w:val="nil"/>
            </w:tcBorders>
            <w:shd w:val="clear" w:color="auto" w:fill="auto"/>
            <w:noWrap/>
            <w:vAlign w:val="bottom"/>
            <w:hideMark/>
          </w:tcPr>
          <w:p w:rsidR="006B5AC5" w:rsidRPr="00F254AB" w:rsidRDefault="006B5AC5" w:rsidP="00F254AB">
            <w:pPr>
              <w:widowControl w:val="0"/>
              <w:jc w:val="right"/>
              <w:rPr>
                <w:rFonts w:ascii="Verdana" w:eastAsia="Times New Roman" w:hAnsi="Verdana" w:cs="Arial"/>
                <w:noProof w:val="0"/>
                <w:color w:val="000000"/>
                <w:sz w:val="18"/>
                <w:szCs w:val="18"/>
                <w:lang w:val="en-US" w:eastAsia="en-US"/>
              </w:rPr>
            </w:pPr>
          </w:p>
        </w:tc>
        <w:tc>
          <w:tcPr>
            <w:tcW w:w="2059" w:type="dxa"/>
            <w:tcBorders>
              <w:top w:val="single" w:sz="8" w:space="0" w:color="auto"/>
              <w:left w:val="nil"/>
              <w:right w:val="nil"/>
            </w:tcBorders>
            <w:shd w:val="clear" w:color="auto" w:fill="auto"/>
            <w:noWrap/>
            <w:vAlign w:val="bottom"/>
            <w:hideMark/>
          </w:tcPr>
          <w:p w:rsidR="006B5AC5" w:rsidRPr="00F254AB" w:rsidRDefault="006B5AC5" w:rsidP="00F254AB">
            <w:pPr>
              <w:widowControl w:val="0"/>
              <w:jc w:val="right"/>
              <w:rPr>
                <w:rFonts w:ascii="Verdana" w:eastAsia="Times New Roman" w:hAnsi="Verdana" w:cs="Arial"/>
                <w:noProof w:val="0"/>
                <w:color w:val="000000"/>
                <w:sz w:val="18"/>
                <w:szCs w:val="18"/>
                <w:lang w:val="en-US" w:eastAsia="en-US"/>
              </w:rPr>
            </w:pPr>
          </w:p>
        </w:tc>
      </w:tr>
      <w:tr w:rsidR="008B6F45" w:rsidRPr="00BE5884" w:rsidTr="00F254AB">
        <w:trPr>
          <w:trHeight w:val="113"/>
        </w:trPr>
        <w:tc>
          <w:tcPr>
            <w:tcW w:w="5670" w:type="dxa"/>
            <w:tcBorders>
              <w:left w:val="nil"/>
              <w:right w:val="nil"/>
            </w:tcBorders>
            <w:shd w:val="clear" w:color="auto" w:fill="auto"/>
            <w:vAlign w:val="bottom"/>
            <w:hideMark/>
          </w:tcPr>
          <w:p w:rsidR="008B6F45" w:rsidRPr="00BE5884" w:rsidRDefault="008B6F45" w:rsidP="008F08F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Total</w:t>
            </w:r>
          </w:p>
        </w:tc>
        <w:tc>
          <w:tcPr>
            <w:tcW w:w="2052" w:type="dxa"/>
            <w:tcBorders>
              <w:left w:val="nil"/>
              <w:bottom w:val="single" w:sz="12" w:space="0" w:color="auto"/>
              <w:right w:val="nil"/>
            </w:tcBorders>
            <w:shd w:val="clear" w:color="auto" w:fill="auto"/>
            <w:noWrap/>
            <w:vAlign w:val="bottom"/>
            <w:hideMark/>
          </w:tcPr>
          <w:p w:rsidR="008B6F45" w:rsidRDefault="008B6F45">
            <w:pPr>
              <w:jc w:val="right"/>
              <w:rPr>
                <w:rFonts w:ascii="Verdana" w:hAnsi="Verdana" w:cs="Calibri"/>
                <w:b/>
                <w:bCs/>
                <w:color w:val="000000"/>
                <w:sz w:val="18"/>
                <w:szCs w:val="18"/>
              </w:rPr>
            </w:pPr>
            <w:r>
              <w:rPr>
                <w:rFonts w:ascii="Verdana" w:hAnsi="Verdana" w:cs="Calibri"/>
                <w:b/>
                <w:bCs/>
                <w:color w:val="000000"/>
                <w:sz w:val="18"/>
                <w:szCs w:val="18"/>
              </w:rPr>
              <w:t>(1.459)</w:t>
            </w:r>
          </w:p>
        </w:tc>
        <w:tc>
          <w:tcPr>
            <w:tcW w:w="2059" w:type="dxa"/>
            <w:tcBorders>
              <w:left w:val="nil"/>
              <w:bottom w:val="single" w:sz="12" w:space="0" w:color="auto"/>
              <w:right w:val="nil"/>
            </w:tcBorders>
            <w:shd w:val="clear" w:color="auto" w:fill="auto"/>
            <w:noWrap/>
            <w:vAlign w:val="bottom"/>
            <w:hideMark/>
          </w:tcPr>
          <w:p w:rsidR="008B6F45" w:rsidRDefault="008B6F45">
            <w:pPr>
              <w:jc w:val="right"/>
              <w:rPr>
                <w:rFonts w:ascii="Verdana" w:hAnsi="Verdana" w:cs="Calibri"/>
                <w:b/>
                <w:bCs/>
                <w:color w:val="000000"/>
                <w:sz w:val="18"/>
                <w:szCs w:val="18"/>
              </w:rPr>
            </w:pPr>
            <w:r>
              <w:rPr>
                <w:rFonts w:ascii="Verdana" w:hAnsi="Verdana" w:cs="Calibri"/>
                <w:b/>
                <w:bCs/>
                <w:color w:val="000000"/>
                <w:sz w:val="18"/>
                <w:szCs w:val="18"/>
              </w:rPr>
              <w:t>(748.693)</w:t>
            </w:r>
          </w:p>
        </w:tc>
      </w:tr>
    </w:tbl>
    <w:p w:rsidR="00EE3791" w:rsidRPr="00BE5884" w:rsidRDefault="00EE3791" w:rsidP="008F08FD">
      <w:pPr>
        <w:widowControl w:val="0"/>
        <w:rPr>
          <w:rFonts w:ascii="Verdana" w:hAnsi="Verdana"/>
          <w:sz w:val="18"/>
          <w:szCs w:val="18"/>
        </w:rPr>
      </w:pPr>
    </w:p>
    <w:p w:rsidR="00155E46" w:rsidRDefault="00AD3955" w:rsidP="008F08FD">
      <w:pPr>
        <w:widowControl w:val="0"/>
        <w:rPr>
          <w:rFonts w:ascii="Verdana" w:hAnsi="Verdana" w:cs="Arial"/>
          <w:sz w:val="18"/>
          <w:szCs w:val="18"/>
        </w:rPr>
      </w:pPr>
      <w:r w:rsidRPr="00155E46">
        <w:rPr>
          <w:rFonts w:ascii="Verdana" w:hAnsi="Verdana" w:cs="Arial"/>
          <w:sz w:val="18"/>
          <w:szCs w:val="18"/>
        </w:rPr>
        <w:t xml:space="preserve">In cadrul </w:t>
      </w:r>
      <w:r w:rsidR="00D5386B" w:rsidRPr="00155E46">
        <w:rPr>
          <w:rFonts w:ascii="Verdana" w:hAnsi="Verdana" w:cs="Arial"/>
          <w:i/>
          <w:sz w:val="18"/>
          <w:szCs w:val="18"/>
        </w:rPr>
        <w:t>Cheltuielilor cu despagubiri si amenzi</w:t>
      </w:r>
      <w:r w:rsidR="00D5386B" w:rsidRPr="00155E46">
        <w:rPr>
          <w:rFonts w:ascii="Verdana" w:hAnsi="Verdana" w:cs="Arial"/>
          <w:sz w:val="18"/>
          <w:szCs w:val="18"/>
        </w:rPr>
        <w:t xml:space="preserve"> </w:t>
      </w:r>
      <w:r w:rsidRPr="00155E46">
        <w:rPr>
          <w:rFonts w:ascii="Verdana" w:hAnsi="Verdana" w:cs="Arial"/>
          <w:sz w:val="18"/>
          <w:szCs w:val="18"/>
        </w:rPr>
        <w:t>in anul</w:t>
      </w:r>
      <w:r w:rsidR="00AF2FA0">
        <w:rPr>
          <w:rFonts w:ascii="Verdana" w:hAnsi="Verdana" w:cs="Arial"/>
          <w:sz w:val="18"/>
          <w:szCs w:val="18"/>
        </w:rPr>
        <w:t xml:space="preserve"> 2019</w:t>
      </w:r>
      <w:r w:rsidRPr="00155E46">
        <w:rPr>
          <w:rFonts w:ascii="Verdana" w:hAnsi="Verdana" w:cs="Arial"/>
          <w:sz w:val="18"/>
          <w:szCs w:val="18"/>
        </w:rPr>
        <w:t xml:space="preserve"> </w:t>
      </w:r>
      <w:r w:rsidR="00D5386B" w:rsidRPr="00155E46">
        <w:rPr>
          <w:rFonts w:ascii="Verdana" w:hAnsi="Verdana" w:cs="Arial"/>
          <w:sz w:val="18"/>
          <w:szCs w:val="18"/>
        </w:rPr>
        <w:t xml:space="preserve">a fost inregsitrata o </w:t>
      </w:r>
      <w:r w:rsidR="008B6F45">
        <w:rPr>
          <w:rFonts w:ascii="Verdana" w:hAnsi="Verdana" w:cs="Arial"/>
          <w:sz w:val="18"/>
          <w:szCs w:val="18"/>
        </w:rPr>
        <w:t xml:space="preserve">suma </w:t>
      </w:r>
      <w:r w:rsidRPr="00155E46">
        <w:rPr>
          <w:rFonts w:ascii="Verdana" w:hAnsi="Verdana" w:cs="Arial"/>
          <w:sz w:val="18"/>
          <w:szCs w:val="18"/>
        </w:rPr>
        <w:t xml:space="preserve"> in valoare</w:t>
      </w:r>
      <w:r w:rsidR="00D5386B" w:rsidRPr="00155E46">
        <w:rPr>
          <w:rFonts w:ascii="Verdana" w:hAnsi="Verdana" w:cs="Arial"/>
          <w:sz w:val="18"/>
          <w:szCs w:val="18"/>
        </w:rPr>
        <w:t xml:space="preserve"> de </w:t>
      </w:r>
      <w:r w:rsidR="008B6F45">
        <w:rPr>
          <w:rFonts w:ascii="Verdana" w:hAnsi="Verdana" w:cs="Arial"/>
          <w:sz w:val="18"/>
          <w:szCs w:val="18"/>
        </w:rPr>
        <w:t xml:space="preserve">58.791 </w:t>
      </w:r>
      <w:r w:rsidR="00AF2FA0">
        <w:rPr>
          <w:rFonts w:ascii="Verdana" w:hAnsi="Verdana" w:cs="Arial"/>
          <w:sz w:val="18"/>
          <w:szCs w:val="18"/>
        </w:rPr>
        <w:t xml:space="preserve"> </w:t>
      </w:r>
      <w:r w:rsidR="00D5386B" w:rsidRPr="00155E46">
        <w:rPr>
          <w:rFonts w:ascii="Verdana" w:hAnsi="Verdana" w:cs="Arial"/>
          <w:sz w:val="18"/>
          <w:szCs w:val="18"/>
        </w:rPr>
        <w:t>lei</w:t>
      </w:r>
      <w:r w:rsidR="00AF2FA0">
        <w:rPr>
          <w:rFonts w:ascii="Verdana" w:hAnsi="Verdana" w:cs="Arial"/>
          <w:sz w:val="18"/>
          <w:szCs w:val="18"/>
        </w:rPr>
        <w:t>.</w:t>
      </w:r>
      <w:r w:rsidR="00D5386B" w:rsidRPr="00155E46">
        <w:rPr>
          <w:rFonts w:ascii="Verdana" w:hAnsi="Verdana" w:cs="Arial"/>
          <w:sz w:val="18"/>
          <w:szCs w:val="18"/>
        </w:rPr>
        <w:t xml:space="preserve"> </w:t>
      </w:r>
      <w:bookmarkStart w:id="26" w:name="_Toc478416165"/>
    </w:p>
    <w:p w:rsidR="00155E46" w:rsidRDefault="00155E46" w:rsidP="008F08FD">
      <w:pPr>
        <w:widowControl w:val="0"/>
        <w:jc w:val="both"/>
        <w:rPr>
          <w:rFonts w:ascii="Verdana" w:hAnsi="Verdana" w:cs="Arial"/>
          <w:sz w:val="18"/>
          <w:szCs w:val="18"/>
        </w:rPr>
        <w:sectPr w:rsidR="00155E46" w:rsidSect="00F73CC8">
          <w:pgSz w:w="11907" w:h="16840" w:code="9"/>
          <w:pgMar w:top="1985" w:right="1106" w:bottom="1258" w:left="1077" w:header="567" w:footer="567" w:gutter="0"/>
          <w:cols w:space="720"/>
          <w:docGrid w:linePitch="360"/>
        </w:sectPr>
      </w:pPr>
    </w:p>
    <w:p w:rsidR="00EE3791" w:rsidRDefault="00F5665F" w:rsidP="00155E46">
      <w:pPr>
        <w:pStyle w:val="Heading3"/>
        <w:keepNext w:val="0"/>
        <w:widowControl w:val="0"/>
        <w:spacing w:before="0" w:after="0"/>
        <w:rPr>
          <w:rFonts w:ascii="Verdana" w:hAnsi="Verdana"/>
          <w:sz w:val="18"/>
          <w:szCs w:val="18"/>
        </w:rPr>
      </w:pPr>
      <w:r w:rsidRPr="00BE5884">
        <w:rPr>
          <w:rFonts w:ascii="Verdana" w:hAnsi="Verdana"/>
          <w:sz w:val="18"/>
          <w:szCs w:val="18"/>
        </w:rPr>
        <w:lastRenderedPageBreak/>
        <w:t xml:space="preserve">30. </w:t>
      </w:r>
      <w:r w:rsidRPr="005874DC">
        <w:rPr>
          <w:rFonts w:ascii="Verdana" w:hAnsi="Verdana"/>
          <w:sz w:val="18"/>
          <w:szCs w:val="18"/>
        </w:rPr>
        <w:t>VENITURI SI CHELTUIELI FINANCIARE</w:t>
      </w:r>
      <w:bookmarkEnd w:id="26"/>
    </w:p>
    <w:p w:rsidR="00155E46" w:rsidRPr="00155E46" w:rsidRDefault="00155E46" w:rsidP="00155E46"/>
    <w:tbl>
      <w:tblPr>
        <w:tblW w:w="4974" w:type="pct"/>
        <w:tblLook w:val="04A0"/>
      </w:tblPr>
      <w:tblGrid>
        <w:gridCol w:w="6336"/>
        <w:gridCol w:w="1715"/>
        <w:gridCol w:w="1837"/>
      </w:tblGrid>
      <w:tr w:rsidR="008B6F45" w:rsidRPr="00BE5884" w:rsidTr="00B62E9F">
        <w:trPr>
          <w:trHeight w:val="170"/>
        </w:trPr>
        <w:tc>
          <w:tcPr>
            <w:tcW w:w="3204" w:type="pct"/>
            <w:tcBorders>
              <w:top w:val="nil"/>
              <w:left w:val="nil"/>
              <w:bottom w:val="nil"/>
              <w:right w:val="nil"/>
            </w:tcBorders>
            <w:shd w:val="clear" w:color="auto" w:fill="auto"/>
            <w:vAlign w:val="bottom"/>
            <w:hideMark/>
          </w:tcPr>
          <w:p w:rsidR="008B6F45" w:rsidRPr="00BE5884" w:rsidRDefault="008B6F45"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in lei</w:t>
            </w:r>
          </w:p>
        </w:tc>
        <w:tc>
          <w:tcPr>
            <w:tcW w:w="867" w:type="pct"/>
            <w:tcBorders>
              <w:top w:val="nil"/>
              <w:left w:val="nil"/>
              <w:bottom w:val="single" w:sz="12" w:space="0" w:color="auto"/>
              <w:right w:val="nil"/>
            </w:tcBorders>
            <w:shd w:val="clear" w:color="auto" w:fill="auto"/>
            <w:noWrap/>
            <w:vAlign w:val="bottom"/>
            <w:hideMark/>
          </w:tcPr>
          <w:p w:rsidR="008B6F45" w:rsidRPr="0084536B" w:rsidRDefault="008B6F45"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929" w:type="pct"/>
            <w:tcBorders>
              <w:top w:val="nil"/>
              <w:left w:val="nil"/>
              <w:bottom w:val="single" w:sz="12" w:space="0" w:color="auto"/>
              <w:right w:val="nil"/>
            </w:tcBorders>
            <w:shd w:val="clear" w:color="auto" w:fill="auto"/>
            <w:noWrap/>
            <w:vAlign w:val="bottom"/>
            <w:hideMark/>
          </w:tcPr>
          <w:p w:rsidR="008B6F45" w:rsidRPr="0084536B" w:rsidRDefault="008B6F45"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A173D9" w:rsidRPr="00BE5884" w:rsidTr="00B62E9F">
        <w:trPr>
          <w:trHeight w:val="170"/>
        </w:trPr>
        <w:tc>
          <w:tcPr>
            <w:tcW w:w="3204" w:type="pct"/>
            <w:tcBorders>
              <w:top w:val="nil"/>
              <w:left w:val="nil"/>
              <w:bottom w:val="nil"/>
              <w:right w:val="nil"/>
            </w:tcBorders>
            <w:shd w:val="clear" w:color="auto" w:fill="auto"/>
            <w:vAlign w:val="bottom"/>
            <w:hideMark/>
          </w:tcPr>
          <w:p w:rsidR="00A173D9" w:rsidRPr="00BE5884" w:rsidRDefault="00A173D9" w:rsidP="00846FED">
            <w:pPr>
              <w:widowControl w:val="0"/>
              <w:rPr>
                <w:rFonts w:ascii="Verdana" w:eastAsia="Times New Roman" w:hAnsi="Verdana" w:cs="Arial"/>
                <w:noProof w:val="0"/>
                <w:sz w:val="18"/>
                <w:szCs w:val="18"/>
                <w:lang w:val="en-US" w:eastAsia="en-US"/>
              </w:rPr>
            </w:pPr>
          </w:p>
        </w:tc>
        <w:tc>
          <w:tcPr>
            <w:tcW w:w="867" w:type="pct"/>
            <w:tcBorders>
              <w:top w:val="single" w:sz="12" w:space="0" w:color="auto"/>
              <w:left w:val="nil"/>
              <w:bottom w:val="nil"/>
              <w:right w:val="nil"/>
            </w:tcBorders>
            <w:shd w:val="clear" w:color="auto" w:fill="auto"/>
            <w:vAlign w:val="bottom"/>
            <w:hideMark/>
          </w:tcPr>
          <w:p w:rsidR="00A173D9" w:rsidRPr="00BE5884" w:rsidRDefault="00A173D9" w:rsidP="00846FED">
            <w:pPr>
              <w:widowControl w:val="0"/>
              <w:rPr>
                <w:rFonts w:ascii="Verdana" w:eastAsia="Times New Roman" w:hAnsi="Verdana" w:cs="Arial"/>
                <w:noProof w:val="0"/>
                <w:sz w:val="18"/>
                <w:szCs w:val="18"/>
                <w:lang w:val="en-US" w:eastAsia="en-US"/>
              </w:rPr>
            </w:pPr>
          </w:p>
        </w:tc>
        <w:tc>
          <w:tcPr>
            <w:tcW w:w="929" w:type="pct"/>
            <w:tcBorders>
              <w:top w:val="single" w:sz="12" w:space="0" w:color="auto"/>
              <w:left w:val="nil"/>
              <w:bottom w:val="nil"/>
              <w:right w:val="nil"/>
            </w:tcBorders>
            <w:shd w:val="clear" w:color="auto" w:fill="auto"/>
            <w:vAlign w:val="bottom"/>
            <w:hideMark/>
          </w:tcPr>
          <w:p w:rsidR="00A173D9" w:rsidRPr="00BE5884" w:rsidRDefault="00A173D9" w:rsidP="00846FED">
            <w:pPr>
              <w:widowControl w:val="0"/>
              <w:jc w:val="right"/>
              <w:rPr>
                <w:rFonts w:ascii="Verdana" w:eastAsia="Times New Roman" w:hAnsi="Verdana" w:cs="Arial"/>
                <w:noProof w:val="0"/>
                <w:sz w:val="18"/>
                <w:szCs w:val="18"/>
                <w:lang w:val="en-US" w:eastAsia="en-US"/>
              </w:rPr>
            </w:pPr>
          </w:p>
        </w:tc>
      </w:tr>
      <w:tr w:rsidR="00A123A1" w:rsidRPr="00BE5884" w:rsidTr="00B62E9F">
        <w:trPr>
          <w:trHeight w:val="170"/>
        </w:trPr>
        <w:tc>
          <w:tcPr>
            <w:tcW w:w="3204" w:type="pct"/>
            <w:tcBorders>
              <w:top w:val="nil"/>
              <w:left w:val="nil"/>
              <w:bottom w:val="nil"/>
              <w:right w:val="nil"/>
            </w:tcBorders>
            <w:shd w:val="clear" w:color="auto" w:fill="auto"/>
            <w:vAlign w:val="bottom"/>
            <w:hideMark/>
          </w:tcPr>
          <w:p w:rsidR="00A123A1" w:rsidRPr="00BE5884" w:rsidRDefault="00A123A1"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Castiguri nete din tranzactionarea activelor financiare la valoarea justa prin contul de profit sau pierdere</w:t>
            </w:r>
          </w:p>
        </w:tc>
        <w:tc>
          <w:tcPr>
            <w:tcW w:w="867" w:type="pct"/>
            <w:tcBorders>
              <w:top w:val="nil"/>
              <w:left w:val="nil"/>
              <w:bottom w:val="nil"/>
              <w:right w:val="nil"/>
            </w:tcBorders>
            <w:shd w:val="clear" w:color="auto" w:fill="auto"/>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4.743.546 </w:t>
            </w:r>
          </w:p>
        </w:tc>
        <w:tc>
          <w:tcPr>
            <w:tcW w:w="929" w:type="pct"/>
            <w:tcBorders>
              <w:top w:val="nil"/>
              <w:left w:val="nil"/>
              <w:bottom w:val="nil"/>
              <w:right w:val="nil"/>
            </w:tcBorders>
            <w:shd w:val="clear" w:color="auto" w:fill="auto"/>
            <w:noWrap/>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(1.604.123)</w:t>
            </w:r>
          </w:p>
        </w:tc>
      </w:tr>
      <w:tr w:rsidR="00A123A1" w:rsidRPr="00BE5884" w:rsidTr="00B62E9F">
        <w:trPr>
          <w:trHeight w:val="170"/>
        </w:trPr>
        <w:tc>
          <w:tcPr>
            <w:tcW w:w="3204" w:type="pct"/>
            <w:tcBorders>
              <w:top w:val="nil"/>
              <w:left w:val="nil"/>
              <w:bottom w:val="nil"/>
              <w:right w:val="nil"/>
            </w:tcBorders>
            <w:shd w:val="clear" w:color="auto" w:fill="auto"/>
            <w:vAlign w:val="bottom"/>
            <w:hideMark/>
          </w:tcPr>
          <w:p w:rsidR="00A123A1" w:rsidRPr="00BE5884" w:rsidRDefault="00A123A1"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Castiguri nete din evaluarea activelor financiare masurate la valoarea justa prin contul de profit si pierdere</w:t>
            </w:r>
          </w:p>
        </w:tc>
        <w:tc>
          <w:tcPr>
            <w:tcW w:w="867" w:type="pct"/>
            <w:tcBorders>
              <w:top w:val="nil"/>
              <w:left w:val="nil"/>
              <w:bottom w:val="nil"/>
              <w:right w:val="nil"/>
            </w:tcBorders>
            <w:shd w:val="clear" w:color="auto" w:fill="auto"/>
            <w:vAlign w:val="bottom"/>
            <w:hideMark/>
          </w:tcPr>
          <w:p w:rsidR="00A123A1" w:rsidRDefault="00A123A1" w:rsidP="00A123A1">
            <w:pPr>
              <w:jc w:val="right"/>
              <w:outlineLvl w:val="0"/>
              <w:rPr>
                <w:rFonts w:ascii="Verdana" w:hAnsi="Verdana" w:cs="Calibri"/>
                <w:sz w:val="18"/>
                <w:szCs w:val="18"/>
              </w:rPr>
            </w:pPr>
            <w:r>
              <w:rPr>
                <w:rFonts w:ascii="Verdana" w:hAnsi="Verdana" w:cs="Calibri"/>
                <w:sz w:val="18"/>
                <w:szCs w:val="18"/>
              </w:rPr>
              <w:t xml:space="preserve">       7.794.877 </w:t>
            </w:r>
          </w:p>
        </w:tc>
        <w:tc>
          <w:tcPr>
            <w:tcW w:w="929" w:type="pct"/>
            <w:tcBorders>
              <w:top w:val="nil"/>
              <w:left w:val="nil"/>
              <w:bottom w:val="nil"/>
              <w:right w:val="nil"/>
            </w:tcBorders>
            <w:shd w:val="clear" w:color="auto" w:fill="auto"/>
            <w:noWrap/>
            <w:vAlign w:val="bottom"/>
            <w:hideMark/>
          </w:tcPr>
          <w:p w:rsidR="00A123A1" w:rsidRDefault="00A123A1" w:rsidP="00A123A1">
            <w:pPr>
              <w:jc w:val="right"/>
              <w:outlineLvl w:val="0"/>
              <w:rPr>
                <w:rFonts w:ascii="Verdana" w:hAnsi="Verdana" w:cs="Calibri"/>
                <w:sz w:val="18"/>
                <w:szCs w:val="18"/>
              </w:rPr>
            </w:pPr>
            <w:r>
              <w:rPr>
                <w:rFonts w:ascii="Verdana" w:hAnsi="Verdana" w:cs="Calibri"/>
                <w:sz w:val="18"/>
                <w:szCs w:val="18"/>
              </w:rPr>
              <w:t xml:space="preserve">     2.005.042 </w:t>
            </w:r>
          </w:p>
        </w:tc>
      </w:tr>
      <w:tr w:rsidR="00A123A1" w:rsidRPr="00BE5884" w:rsidTr="00B62E9F">
        <w:trPr>
          <w:trHeight w:val="170"/>
        </w:trPr>
        <w:tc>
          <w:tcPr>
            <w:tcW w:w="3204" w:type="pct"/>
            <w:tcBorders>
              <w:top w:val="nil"/>
              <w:left w:val="nil"/>
              <w:bottom w:val="nil"/>
              <w:right w:val="nil"/>
            </w:tcBorders>
            <w:shd w:val="clear" w:color="auto" w:fill="auto"/>
            <w:vAlign w:val="bottom"/>
            <w:hideMark/>
          </w:tcPr>
          <w:p w:rsidR="00A123A1" w:rsidRPr="00BE5884" w:rsidRDefault="00A123A1"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Castiguri nete din tranzactii cu produse derivate </w:t>
            </w:r>
            <w:r w:rsidR="004F7027">
              <w:rPr>
                <w:rFonts w:ascii="Verdana" w:eastAsia="Times New Roman" w:hAnsi="Verdana" w:cs="Arial"/>
                <w:noProof w:val="0"/>
                <w:sz w:val="18"/>
                <w:szCs w:val="18"/>
                <w:lang w:val="en-US" w:eastAsia="en-US"/>
              </w:rPr>
              <w:t>–</w:t>
            </w:r>
            <w:r w:rsidRPr="00BE5884">
              <w:rPr>
                <w:rFonts w:ascii="Verdana" w:eastAsia="Times New Roman" w:hAnsi="Verdana" w:cs="Arial"/>
                <w:noProof w:val="0"/>
                <w:sz w:val="18"/>
                <w:szCs w:val="18"/>
                <w:lang w:val="en-US" w:eastAsia="en-US"/>
              </w:rPr>
              <w:t xml:space="preserve"> Futures</w:t>
            </w:r>
          </w:p>
        </w:tc>
        <w:tc>
          <w:tcPr>
            <w:tcW w:w="867" w:type="pct"/>
            <w:tcBorders>
              <w:top w:val="nil"/>
              <w:left w:val="nil"/>
              <w:bottom w:val="nil"/>
              <w:right w:val="nil"/>
            </w:tcBorders>
            <w:shd w:val="clear" w:color="auto" w:fill="auto"/>
            <w:vAlign w:val="bottom"/>
            <w:hideMark/>
          </w:tcPr>
          <w:p w:rsidR="00A123A1" w:rsidRDefault="00A123A1" w:rsidP="00A123A1">
            <w:pPr>
              <w:jc w:val="right"/>
              <w:outlineLvl w:val="0"/>
              <w:rPr>
                <w:rFonts w:ascii="Verdana" w:hAnsi="Verdana" w:cs="Calibri"/>
                <w:sz w:val="18"/>
                <w:szCs w:val="18"/>
              </w:rPr>
            </w:pPr>
            <w:r>
              <w:rPr>
                <w:rFonts w:ascii="Verdana" w:hAnsi="Verdana" w:cs="Calibri"/>
                <w:sz w:val="18"/>
                <w:szCs w:val="18"/>
              </w:rPr>
              <w:t xml:space="preserve">                      - </w:t>
            </w:r>
          </w:p>
        </w:tc>
        <w:tc>
          <w:tcPr>
            <w:tcW w:w="929" w:type="pct"/>
            <w:tcBorders>
              <w:top w:val="nil"/>
              <w:left w:val="nil"/>
              <w:bottom w:val="nil"/>
              <w:right w:val="nil"/>
            </w:tcBorders>
            <w:shd w:val="clear" w:color="auto" w:fill="auto"/>
            <w:noWrap/>
            <w:vAlign w:val="bottom"/>
            <w:hideMark/>
          </w:tcPr>
          <w:p w:rsidR="00A123A1" w:rsidRDefault="00A123A1" w:rsidP="00A123A1">
            <w:pPr>
              <w:jc w:val="right"/>
              <w:outlineLvl w:val="0"/>
              <w:rPr>
                <w:rFonts w:ascii="Verdana" w:hAnsi="Verdana" w:cs="Calibri"/>
                <w:sz w:val="18"/>
                <w:szCs w:val="18"/>
              </w:rPr>
            </w:pPr>
            <w:r>
              <w:rPr>
                <w:rFonts w:ascii="Verdana" w:hAnsi="Verdana" w:cs="Calibri"/>
                <w:sz w:val="18"/>
                <w:szCs w:val="18"/>
              </w:rPr>
              <w:t xml:space="preserve">                    - </w:t>
            </w:r>
          </w:p>
        </w:tc>
      </w:tr>
      <w:tr w:rsidR="00A123A1" w:rsidRPr="00BE5884" w:rsidTr="00B62E9F">
        <w:trPr>
          <w:trHeight w:val="170"/>
        </w:trPr>
        <w:tc>
          <w:tcPr>
            <w:tcW w:w="3204" w:type="pct"/>
            <w:tcBorders>
              <w:top w:val="nil"/>
              <w:left w:val="nil"/>
              <w:bottom w:val="nil"/>
              <w:right w:val="nil"/>
            </w:tcBorders>
            <w:shd w:val="clear" w:color="auto" w:fill="auto"/>
            <w:vAlign w:val="bottom"/>
            <w:hideMark/>
          </w:tcPr>
          <w:p w:rsidR="00A123A1" w:rsidRPr="00BE5884" w:rsidRDefault="00A123A1"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Castiguri nete din tranzactionarea produselor derivate - piete internationale</w:t>
            </w:r>
          </w:p>
        </w:tc>
        <w:tc>
          <w:tcPr>
            <w:tcW w:w="867" w:type="pct"/>
            <w:tcBorders>
              <w:top w:val="nil"/>
              <w:left w:val="nil"/>
              <w:right w:val="nil"/>
            </w:tcBorders>
            <w:shd w:val="clear" w:color="auto" w:fill="auto"/>
            <w:vAlign w:val="bottom"/>
            <w:hideMark/>
          </w:tcPr>
          <w:p w:rsidR="00A123A1" w:rsidRDefault="00A123A1" w:rsidP="00A123A1">
            <w:pPr>
              <w:jc w:val="right"/>
              <w:outlineLvl w:val="0"/>
              <w:rPr>
                <w:rFonts w:ascii="Verdana" w:hAnsi="Verdana" w:cs="Calibri"/>
                <w:sz w:val="18"/>
                <w:szCs w:val="18"/>
              </w:rPr>
            </w:pPr>
            <w:r>
              <w:rPr>
                <w:rFonts w:ascii="Verdana" w:hAnsi="Verdana" w:cs="Calibri"/>
                <w:sz w:val="18"/>
                <w:szCs w:val="18"/>
              </w:rPr>
              <w:t xml:space="preserve">                      - </w:t>
            </w:r>
          </w:p>
        </w:tc>
        <w:tc>
          <w:tcPr>
            <w:tcW w:w="929" w:type="pct"/>
            <w:tcBorders>
              <w:top w:val="nil"/>
              <w:left w:val="nil"/>
              <w:right w:val="nil"/>
            </w:tcBorders>
            <w:shd w:val="clear" w:color="auto" w:fill="auto"/>
            <w:noWrap/>
            <w:vAlign w:val="bottom"/>
            <w:hideMark/>
          </w:tcPr>
          <w:p w:rsidR="00A123A1" w:rsidRDefault="00A123A1" w:rsidP="00A123A1">
            <w:pPr>
              <w:jc w:val="right"/>
              <w:outlineLvl w:val="0"/>
              <w:rPr>
                <w:rFonts w:ascii="Verdana" w:hAnsi="Verdana" w:cs="Calibri"/>
                <w:sz w:val="18"/>
                <w:szCs w:val="18"/>
              </w:rPr>
            </w:pPr>
            <w:r>
              <w:rPr>
                <w:rFonts w:ascii="Verdana" w:hAnsi="Verdana" w:cs="Calibri"/>
                <w:sz w:val="18"/>
                <w:szCs w:val="18"/>
              </w:rPr>
              <w:t xml:space="preserve">                    - </w:t>
            </w:r>
          </w:p>
        </w:tc>
      </w:tr>
      <w:tr w:rsidR="00A123A1" w:rsidRPr="00BE5884" w:rsidTr="00B62E9F">
        <w:trPr>
          <w:trHeight w:val="170"/>
        </w:trPr>
        <w:tc>
          <w:tcPr>
            <w:tcW w:w="3204" w:type="pct"/>
            <w:tcBorders>
              <w:top w:val="nil"/>
              <w:left w:val="nil"/>
              <w:bottom w:val="nil"/>
              <w:right w:val="nil"/>
            </w:tcBorders>
            <w:shd w:val="clear" w:color="auto" w:fill="auto"/>
            <w:vAlign w:val="bottom"/>
            <w:hideMark/>
          </w:tcPr>
          <w:p w:rsidR="00A123A1" w:rsidRPr="00BE5884" w:rsidRDefault="00A123A1"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Casiguri nete din tranzactionarea certificatelor Turbo</w:t>
            </w:r>
          </w:p>
        </w:tc>
        <w:tc>
          <w:tcPr>
            <w:tcW w:w="867" w:type="pct"/>
            <w:tcBorders>
              <w:top w:val="nil"/>
              <w:left w:val="nil"/>
              <w:right w:val="nil"/>
            </w:tcBorders>
            <w:shd w:val="clear" w:color="auto" w:fill="auto"/>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1.122.551 </w:t>
            </w:r>
          </w:p>
        </w:tc>
        <w:tc>
          <w:tcPr>
            <w:tcW w:w="929" w:type="pct"/>
            <w:tcBorders>
              <w:top w:val="nil"/>
              <w:left w:val="nil"/>
              <w:right w:val="nil"/>
            </w:tcBorders>
            <w:shd w:val="clear" w:color="auto" w:fill="auto"/>
            <w:noWrap/>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1.761.567 </w:t>
            </w:r>
          </w:p>
        </w:tc>
      </w:tr>
      <w:tr w:rsidR="00A123A1" w:rsidRPr="00BE5884" w:rsidTr="00B62E9F">
        <w:trPr>
          <w:trHeight w:val="170"/>
        </w:trPr>
        <w:tc>
          <w:tcPr>
            <w:tcW w:w="3204" w:type="pct"/>
            <w:tcBorders>
              <w:top w:val="nil"/>
              <w:left w:val="nil"/>
              <w:bottom w:val="nil"/>
              <w:right w:val="nil"/>
            </w:tcBorders>
            <w:shd w:val="clear" w:color="auto" w:fill="auto"/>
            <w:vAlign w:val="bottom"/>
            <w:hideMark/>
          </w:tcPr>
          <w:p w:rsidR="00A123A1" w:rsidRPr="00BE5884" w:rsidRDefault="00A123A1"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 xml:space="preserve">Venituri din tranzactii cu  active financiare disponibile pentru vanzare </w:t>
            </w:r>
          </w:p>
        </w:tc>
        <w:tc>
          <w:tcPr>
            <w:tcW w:w="867" w:type="pct"/>
            <w:tcBorders>
              <w:top w:val="nil"/>
              <w:left w:val="nil"/>
              <w:bottom w:val="nil"/>
              <w:right w:val="nil"/>
            </w:tcBorders>
            <w:shd w:val="clear" w:color="auto" w:fill="auto"/>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 </w:t>
            </w:r>
          </w:p>
        </w:tc>
        <w:tc>
          <w:tcPr>
            <w:tcW w:w="929" w:type="pct"/>
            <w:tcBorders>
              <w:top w:val="nil"/>
              <w:left w:val="nil"/>
              <w:bottom w:val="nil"/>
              <w:right w:val="nil"/>
            </w:tcBorders>
            <w:shd w:val="clear" w:color="auto" w:fill="auto"/>
            <w:noWrap/>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 </w:t>
            </w:r>
          </w:p>
        </w:tc>
      </w:tr>
      <w:tr w:rsidR="00A123A1" w:rsidRPr="00BE5884" w:rsidTr="00B62E9F">
        <w:trPr>
          <w:trHeight w:val="170"/>
        </w:trPr>
        <w:tc>
          <w:tcPr>
            <w:tcW w:w="3204" w:type="pct"/>
            <w:tcBorders>
              <w:top w:val="nil"/>
              <w:left w:val="nil"/>
              <w:bottom w:val="nil"/>
              <w:right w:val="nil"/>
            </w:tcBorders>
            <w:shd w:val="clear" w:color="auto" w:fill="auto"/>
            <w:vAlign w:val="bottom"/>
            <w:hideMark/>
          </w:tcPr>
          <w:p w:rsidR="00A123A1" w:rsidRPr="00BE5884" w:rsidRDefault="00A123A1"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Venituri din dividende:  </w:t>
            </w:r>
          </w:p>
        </w:tc>
        <w:tc>
          <w:tcPr>
            <w:tcW w:w="867" w:type="pct"/>
            <w:tcBorders>
              <w:left w:val="nil"/>
              <w:right w:val="nil"/>
            </w:tcBorders>
            <w:shd w:val="clear" w:color="auto" w:fill="auto"/>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1.422.354 </w:t>
            </w:r>
          </w:p>
        </w:tc>
        <w:tc>
          <w:tcPr>
            <w:tcW w:w="929" w:type="pct"/>
            <w:tcBorders>
              <w:left w:val="nil"/>
              <w:right w:val="nil"/>
            </w:tcBorders>
            <w:shd w:val="clear" w:color="auto" w:fill="auto"/>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338.370 </w:t>
            </w:r>
          </w:p>
        </w:tc>
      </w:tr>
      <w:tr w:rsidR="00A123A1" w:rsidRPr="00BE5884" w:rsidTr="00B62E9F">
        <w:trPr>
          <w:trHeight w:val="170"/>
        </w:trPr>
        <w:tc>
          <w:tcPr>
            <w:tcW w:w="3204" w:type="pct"/>
            <w:tcBorders>
              <w:top w:val="nil"/>
              <w:left w:val="nil"/>
              <w:bottom w:val="nil"/>
              <w:right w:val="nil"/>
            </w:tcBorders>
            <w:shd w:val="clear" w:color="auto" w:fill="auto"/>
            <w:vAlign w:val="bottom"/>
            <w:hideMark/>
          </w:tcPr>
          <w:p w:rsidR="00A123A1" w:rsidRPr="00BE5884" w:rsidRDefault="00A123A1" w:rsidP="00846FED">
            <w:pPr>
              <w:widowControl w:val="0"/>
              <w:ind w:firstLineChars="100" w:firstLine="18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Aferente activelor financiare disponibile pentru vanzare</w:t>
            </w:r>
          </w:p>
        </w:tc>
        <w:tc>
          <w:tcPr>
            <w:tcW w:w="867" w:type="pct"/>
            <w:tcBorders>
              <w:top w:val="nil"/>
              <w:left w:val="nil"/>
              <w:right w:val="nil"/>
            </w:tcBorders>
            <w:shd w:val="clear" w:color="auto" w:fill="auto"/>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1.422.354 </w:t>
            </w:r>
          </w:p>
        </w:tc>
        <w:tc>
          <w:tcPr>
            <w:tcW w:w="929" w:type="pct"/>
            <w:tcBorders>
              <w:top w:val="nil"/>
              <w:left w:val="nil"/>
              <w:right w:val="nil"/>
            </w:tcBorders>
            <w:shd w:val="clear" w:color="auto" w:fill="auto"/>
            <w:noWrap/>
            <w:vAlign w:val="bottom"/>
            <w:hideMark/>
          </w:tcPr>
          <w:p w:rsidR="00A123A1" w:rsidRDefault="00A123A1" w:rsidP="00A123A1">
            <w:pPr>
              <w:jc w:val="right"/>
              <w:rPr>
                <w:rFonts w:ascii="Verdana" w:hAnsi="Verdana" w:cs="Calibri"/>
                <w:color w:val="000000"/>
                <w:sz w:val="18"/>
                <w:szCs w:val="18"/>
              </w:rPr>
            </w:pPr>
            <w:r>
              <w:rPr>
                <w:rFonts w:ascii="Verdana" w:hAnsi="Verdana" w:cs="Calibri"/>
                <w:color w:val="000000"/>
                <w:sz w:val="18"/>
                <w:szCs w:val="18"/>
              </w:rPr>
              <w:t xml:space="preserve">        338.370 </w:t>
            </w:r>
          </w:p>
        </w:tc>
      </w:tr>
      <w:tr w:rsidR="00A123A1" w:rsidRPr="00BE5884" w:rsidTr="00B62E9F">
        <w:trPr>
          <w:trHeight w:val="170"/>
        </w:trPr>
        <w:tc>
          <w:tcPr>
            <w:tcW w:w="3204" w:type="pct"/>
            <w:tcBorders>
              <w:top w:val="nil"/>
              <w:left w:val="nil"/>
              <w:bottom w:val="nil"/>
              <w:right w:val="nil"/>
            </w:tcBorders>
            <w:shd w:val="clear" w:color="auto" w:fill="auto"/>
            <w:vAlign w:val="bottom"/>
            <w:hideMark/>
          </w:tcPr>
          <w:p w:rsidR="00A123A1" w:rsidRPr="00BE5884" w:rsidRDefault="00A123A1" w:rsidP="00846FED">
            <w:pPr>
              <w:widowControl w:val="0"/>
              <w:ind w:firstLineChars="100" w:firstLine="18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 xml:space="preserve">    Aferente activelor financiare la valoarea justa prin contul de profit sau pierdere</w:t>
            </w:r>
          </w:p>
        </w:tc>
        <w:tc>
          <w:tcPr>
            <w:tcW w:w="867" w:type="pct"/>
            <w:tcBorders>
              <w:top w:val="nil"/>
              <w:left w:val="nil"/>
              <w:bottom w:val="single" w:sz="8" w:space="0" w:color="auto"/>
              <w:right w:val="nil"/>
            </w:tcBorders>
            <w:shd w:val="clear" w:color="auto" w:fill="auto"/>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4.743.546 </w:t>
            </w:r>
          </w:p>
        </w:tc>
        <w:tc>
          <w:tcPr>
            <w:tcW w:w="929" w:type="pct"/>
            <w:tcBorders>
              <w:top w:val="nil"/>
              <w:left w:val="nil"/>
              <w:bottom w:val="single" w:sz="8" w:space="0" w:color="auto"/>
              <w:right w:val="nil"/>
            </w:tcBorders>
            <w:shd w:val="clear" w:color="auto" w:fill="auto"/>
            <w:noWrap/>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(1.604.123)</w:t>
            </w:r>
          </w:p>
        </w:tc>
      </w:tr>
      <w:tr w:rsidR="00155E46" w:rsidRPr="00BE5884" w:rsidTr="00B62E9F">
        <w:trPr>
          <w:trHeight w:val="170"/>
        </w:trPr>
        <w:tc>
          <w:tcPr>
            <w:tcW w:w="3204" w:type="pct"/>
            <w:tcBorders>
              <w:top w:val="nil"/>
              <w:left w:val="nil"/>
              <w:bottom w:val="nil"/>
              <w:right w:val="nil"/>
            </w:tcBorders>
            <w:shd w:val="clear" w:color="auto" w:fill="auto"/>
            <w:vAlign w:val="bottom"/>
          </w:tcPr>
          <w:p w:rsidR="00155E46" w:rsidRPr="00BE5884" w:rsidRDefault="00155E46" w:rsidP="00846FED">
            <w:pPr>
              <w:widowControl w:val="0"/>
              <w:rPr>
                <w:rFonts w:ascii="Verdana" w:eastAsia="Times New Roman" w:hAnsi="Verdana" w:cs="Arial"/>
                <w:b/>
                <w:bCs/>
                <w:noProof w:val="0"/>
                <w:sz w:val="18"/>
                <w:szCs w:val="18"/>
                <w:lang w:val="en-US" w:eastAsia="en-US"/>
              </w:rPr>
            </w:pPr>
          </w:p>
        </w:tc>
        <w:tc>
          <w:tcPr>
            <w:tcW w:w="867" w:type="pct"/>
            <w:tcBorders>
              <w:top w:val="single" w:sz="8" w:space="0" w:color="auto"/>
              <w:left w:val="nil"/>
              <w:right w:val="nil"/>
            </w:tcBorders>
            <w:shd w:val="clear" w:color="auto" w:fill="auto"/>
            <w:vAlign w:val="bottom"/>
          </w:tcPr>
          <w:p w:rsidR="00155E46" w:rsidRPr="00DC68CF" w:rsidRDefault="00155E46" w:rsidP="00DC68CF">
            <w:pPr>
              <w:widowControl w:val="0"/>
              <w:jc w:val="right"/>
              <w:rPr>
                <w:rFonts w:ascii="Verdana" w:eastAsia="Times New Roman" w:hAnsi="Verdana" w:cs="Arial"/>
                <w:b/>
                <w:bCs/>
                <w:noProof w:val="0"/>
                <w:sz w:val="18"/>
                <w:szCs w:val="18"/>
                <w:lang w:val="en-US" w:eastAsia="en-US"/>
              </w:rPr>
            </w:pPr>
          </w:p>
        </w:tc>
        <w:tc>
          <w:tcPr>
            <w:tcW w:w="929" w:type="pct"/>
            <w:tcBorders>
              <w:top w:val="single" w:sz="8" w:space="0" w:color="auto"/>
              <w:left w:val="nil"/>
              <w:right w:val="nil"/>
            </w:tcBorders>
            <w:shd w:val="clear" w:color="auto" w:fill="auto"/>
            <w:noWrap/>
            <w:vAlign w:val="bottom"/>
          </w:tcPr>
          <w:p w:rsidR="00155E46" w:rsidRPr="00DC68CF" w:rsidRDefault="00155E46" w:rsidP="00DC68CF">
            <w:pPr>
              <w:widowControl w:val="0"/>
              <w:jc w:val="right"/>
              <w:rPr>
                <w:rFonts w:ascii="Verdana" w:eastAsia="Times New Roman" w:hAnsi="Verdana" w:cs="Arial"/>
                <w:b/>
                <w:bCs/>
                <w:noProof w:val="0"/>
                <w:sz w:val="18"/>
                <w:szCs w:val="18"/>
                <w:lang w:val="en-US" w:eastAsia="en-US"/>
              </w:rPr>
            </w:pPr>
          </w:p>
        </w:tc>
      </w:tr>
      <w:tr w:rsidR="00A123A1" w:rsidRPr="00BE5884" w:rsidTr="00B62E9F">
        <w:trPr>
          <w:trHeight w:val="170"/>
        </w:trPr>
        <w:tc>
          <w:tcPr>
            <w:tcW w:w="3204" w:type="pct"/>
            <w:tcBorders>
              <w:top w:val="nil"/>
              <w:left w:val="nil"/>
              <w:bottom w:val="nil"/>
              <w:right w:val="nil"/>
            </w:tcBorders>
            <w:shd w:val="clear" w:color="auto" w:fill="auto"/>
            <w:vAlign w:val="bottom"/>
            <w:hideMark/>
          </w:tcPr>
          <w:p w:rsidR="00A123A1" w:rsidRPr="00BE5884" w:rsidRDefault="00A123A1"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 xml:space="preserve">Total venituri din tranzactionare </w:t>
            </w:r>
          </w:p>
        </w:tc>
        <w:tc>
          <w:tcPr>
            <w:tcW w:w="867" w:type="pct"/>
            <w:tcBorders>
              <w:top w:val="nil"/>
              <w:left w:val="nil"/>
              <w:bottom w:val="single" w:sz="12" w:space="0" w:color="auto"/>
              <w:right w:val="nil"/>
            </w:tcBorders>
            <w:shd w:val="clear" w:color="auto" w:fill="auto"/>
            <w:vAlign w:val="bottom"/>
            <w:hideMark/>
          </w:tcPr>
          <w:p w:rsidR="00A123A1" w:rsidRDefault="00A123A1" w:rsidP="00A123A1">
            <w:pPr>
              <w:jc w:val="right"/>
              <w:rPr>
                <w:rFonts w:ascii="Verdana" w:hAnsi="Verdana" w:cs="Calibri"/>
                <w:b/>
                <w:bCs/>
                <w:sz w:val="18"/>
                <w:szCs w:val="18"/>
              </w:rPr>
            </w:pPr>
            <w:r>
              <w:rPr>
                <w:rFonts w:ascii="Verdana" w:hAnsi="Verdana" w:cs="Calibri"/>
                <w:b/>
                <w:bCs/>
                <w:sz w:val="18"/>
                <w:szCs w:val="18"/>
              </w:rPr>
              <w:t xml:space="preserve">   15.083.328 </w:t>
            </w:r>
          </w:p>
        </w:tc>
        <w:tc>
          <w:tcPr>
            <w:tcW w:w="929" w:type="pct"/>
            <w:tcBorders>
              <w:top w:val="nil"/>
              <w:left w:val="nil"/>
              <w:bottom w:val="single" w:sz="12" w:space="0" w:color="auto"/>
              <w:right w:val="nil"/>
            </w:tcBorders>
            <w:shd w:val="clear" w:color="auto" w:fill="auto"/>
            <w:noWrap/>
            <w:vAlign w:val="bottom"/>
            <w:hideMark/>
          </w:tcPr>
          <w:p w:rsidR="00A123A1" w:rsidRDefault="00A123A1" w:rsidP="00A123A1">
            <w:pPr>
              <w:jc w:val="right"/>
              <w:rPr>
                <w:rFonts w:ascii="Verdana" w:hAnsi="Verdana" w:cs="Calibri"/>
                <w:b/>
                <w:bCs/>
                <w:sz w:val="18"/>
                <w:szCs w:val="18"/>
              </w:rPr>
            </w:pPr>
            <w:r>
              <w:rPr>
                <w:rFonts w:ascii="Verdana" w:hAnsi="Verdana" w:cs="Calibri"/>
                <w:b/>
                <w:bCs/>
                <w:sz w:val="18"/>
                <w:szCs w:val="18"/>
              </w:rPr>
              <w:t xml:space="preserve">   2.500.856 </w:t>
            </w:r>
          </w:p>
        </w:tc>
      </w:tr>
      <w:tr w:rsidR="00155E46" w:rsidRPr="00BE5884" w:rsidTr="00B62E9F">
        <w:trPr>
          <w:trHeight w:val="170"/>
        </w:trPr>
        <w:tc>
          <w:tcPr>
            <w:tcW w:w="3204" w:type="pct"/>
            <w:tcBorders>
              <w:top w:val="nil"/>
              <w:left w:val="nil"/>
              <w:bottom w:val="nil"/>
              <w:right w:val="nil"/>
            </w:tcBorders>
            <w:shd w:val="clear" w:color="auto" w:fill="auto"/>
            <w:vAlign w:val="bottom"/>
          </w:tcPr>
          <w:p w:rsidR="00155E46" w:rsidRPr="00BE5884" w:rsidRDefault="00155E46" w:rsidP="00846FED">
            <w:pPr>
              <w:widowControl w:val="0"/>
              <w:rPr>
                <w:rFonts w:ascii="Verdana" w:eastAsia="Times New Roman" w:hAnsi="Verdana" w:cs="Arial"/>
                <w:noProof w:val="0"/>
                <w:sz w:val="18"/>
                <w:szCs w:val="18"/>
                <w:lang w:eastAsia="en-US"/>
              </w:rPr>
            </w:pPr>
          </w:p>
        </w:tc>
        <w:tc>
          <w:tcPr>
            <w:tcW w:w="867" w:type="pct"/>
            <w:tcBorders>
              <w:top w:val="single" w:sz="12" w:space="0" w:color="auto"/>
              <w:left w:val="nil"/>
              <w:right w:val="nil"/>
            </w:tcBorders>
            <w:shd w:val="clear" w:color="auto" w:fill="auto"/>
            <w:vAlign w:val="bottom"/>
          </w:tcPr>
          <w:p w:rsidR="00155E46" w:rsidRPr="00DC68CF" w:rsidRDefault="00155E46" w:rsidP="00DC68CF">
            <w:pPr>
              <w:widowControl w:val="0"/>
              <w:jc w:val="right"/>
              <w:rPr>
                <w:rFonts w:ascii="Verdana" w:eastAsia="Times New Roman" w:hAnsi="Verdana" w:cs="Arial"/>
                <w:noProof w:val="0"/>
                <w:sz w:val="18"/>
                <w:szCs w:val="18"/>
                <w:lang w:val="en-US" w:eastAsia="en-US"/>
              </w:rPr>
            </w:pPr>
          </w:p>
        </w:tc>
        <w:tc>
          <w:tcPr>
            <w:tcW w:w="929" w:type="pct"/>
            <w:tcBorders>
              <w:top w:val="single" w:sz="12" w:space="0" w:color="auto"/>
              <w:left w:val="nil"/>
              <w:right w:val="nil"/>
            </w:tcBorders>
            <w:shd w:val="clear" w:color="auto" w:fill="auto"/>
            <w:noWrap/>
            <w:vAlign w:val="bottom"/>
          </w:tcPr>
          <w:p w:rsidR="00155E46" w:rsidRPr="00DC68CF" w:rsidRDefault="00155E46" w:rsidP="00DC68CF">
            <w:pPr>
              <w:widowControl w:val="0"/>
              <w:jc w:val="right"/>
              <w:rPr>
                <w:rFonts w:ascii="Verdana" w:eastAsia="Times New Roman" w:hAnsi="Verdana" w:cs="Arial"/>
                <w:noProof w:val="0"/>
                <w:sz w:val="18"/>
                <w:szCs w:val="18"/>
                <w:lang w:val="en-US" w:eastAsia="en-US"/>
              </w:rPr>
            </w:pPr>
          </w:p>
        </w:tc>
      </w:tr>
      <w:tr w:rsidR="00EB1A20" w:rsidRPr="00BE5884" w:rsidTr="00B62E9F">
        <w:trPr>
          <w:trHeight w:val="170"/>
        </w:trPr>
        <w:tc>
          <w:tcPr>
            <w:tcW w:w="3204" w:type="pct"/>
            <w:tcBorders>
              <w:top w:val="nil"/>
              <w:left w:val="nil"/>
              <w:bottom w:val="nil"/>
              <w:right w:val="nil"/>
            </w:tcBorders>
            <w:shd w:val="clear" w:color="auto" w:fill="auto"/>
            <w:vAlign w:val="bottom"/>
            <w:hideMark/>
          </w:tcPr>
          <w:p w:rsidR="00EB1A20" w:rsidRPr="00BE5884" w:rsidRDefault="00EB1A20" w:rsidP="00846FED">
            <w:pPr>
              <w:widowControl w:val="0"/>
              <w:rPr>
                <w:rFonts w:ascii="Verdana" w:eastAsia="Times New Roman" w:hAnsi="Verdana" w:cs="Arial"/>
                <w:noProof w:val="0"/>
                <w:sz w:val="18"/>
                <w:szCs w:val="18"/>
                <w:lang w:eastAsia="en-US"/>
              </w:rPr>
            </w:pPr>
            <w:r w:rsidRPr="00BE5884">
              <w:rPr>
                <w:rFonts w:ascii="Verdana" w:eastAsia="Times New Roman" w:hAnsi="Verdana" w:cs="Arial"/>
                <w:noProof w:val="0"/>
                <w:sz w:val="18"/>
                <w:szCs w:val="18"/>
                <w:lang w:eastAsia="en-US"/>
              </w:rPr>
              <w:t>Modificari totale nete in valoarea justa a activelor financiare la valoarea justa prin contul de profit sau pierdere, din care:</w:t>
            </w:r>
          </w:p>
        </w:tc>
        <w:tc>
          <w:tcPr>
            <w:tcW w:w="867" w:type="pct"/>
            <w:tcBorders>
              <w:top w:val="nil"/>
              <w:left w:val="nil"/>
              <w:right w:val="nil"/>
            </w:tcBorders>
            <w:shd w:val="clear" w:color="auto" w:fill="auto"/>
            <w:vAlign w:val="bottom"/>
            <w:hideMark/>
          </w:tcPr>
          <w:p w:rsidR="00EB1A20" w:rsidRPr="00DC68CF" w:rsidRDefault="00EB1A20" w:rsidP="00DC68CF">
            <w:pPr>
              <w:jc w:val="right"/>
              <w:rPr>
                <w:rFonts w:ascii="Verdana" w:hAnsi="Verdana"/>
                <w:sz w:val="18"/>
                <w:szCs w:val="18"/>
              </w:rPr>
            </w:pPr>
            <w:r w:rsidRPr="00DC68CF">
              <w:rPr>
                <w:rFonts w:ascii="Verdana" w:hAnsi="Verdana"/>
                <w:sz w:val="18"/>
                <w:szCs w:val="18"/>
              </w:rPr>
              <w:t xml:space="preserve"> - </w:t>
            </w:r>
          </w:p>
        </w:tc>
        <w:tc>
          <w:tcPr>
            <w:tcW w:w="929" w:type="pct"/>
            <w:tcBorders>
              <w:top w:val="nil"/>
              <w:left w:val="nil"/>
              <w:right w:val="nil"/>
            </w:tcBorders>
            <w:shd w:val="clear" w:color="auto" w:fill="auto"/>
            <w:noWrap/>
            <w:vAlign w:val="bottom"/>
            <w:hideMark/>
          </w:tcPr>
          <w:p w:rsidR="00EB1A20" w:rsidRPr="00DC68CF" w:rsidRDefault="00EB1A20" w:rsidP="00DC68CF">
            <w:pPr>
              <w:jc w:val="right"/>
              <w:rPr>
                <w:rFonts w:ascii="Verdana" w:hAnsi="Verdana"/>
                <w:sz w:val="18"/>
                <w:szCs w:val="18"/>
              </w:rPr>
            </w:pPr>
            <w:r w:rsidRPr="00DC68CF">
              <w:rPr>
                <w:rFonts w:ascii="Verdana" w:hAnsi="Verdana"/>
                <w:sz w:val="18"/>
                <w:szCs w:val="18"/>
              </w:rPr>
              <w:t xml:space="preserve"> - </w:t>
            </w:r>
          </w:p>
        </w:tc>
      </w:tr>
      <w:tr w:rsidR="00EB1A20" w:rsidRPr="00BE5884" w:rsidTr="00B62E9F">
        <w:trPr>
          <w:trHeight w:val="170"/>
        </w:trPr>
        <w:tc>
          <w:tcPr>
            <w:tcW w:w="3204" w:type="pct"/>
            <w:tcBorders>
              <w:top w:val="nil"/>
              <w:left w:val="nil"/>
              <w:bottom w:val="nil"/>
              <w:right w:val="nil"/>
            </w:tcBorders>
            <w:shd w:val="clear" w:color="auto" w:fill="auto"/>
            <w:vAlign w:val="bottom"/>
            <w:hideMark/>
          </w:tcPr>
          <w:p w:rsidR="00EB1A20" w:rsidRPr="00BE5884" w:rsidRDefault="00EB1A20" w:rsidP="00846FED">
            <w:pPr>
              <w:widowControl w:val="0"/>
              <w:ind w:firstLineChars="200" w:firstLine="360"/>
              <w:rPr>
                <w:rFonts w:ascii="Verdana" w:eastAsia="Times New Roman" w:hAnsi="Verdana" w:cs="Arial"/>
                <w:noProof w:val="0"/>
                <w:color w:val="808080"/>
                <w:sz w:val="18"/>
                <w:szCs w:val="18"/>
                <w:lang w:val="en-US" w:eastAsia="en-US"/>
              </w:rPr>
            </w:pPr>
            <w:r w:rsidRPr="00BE5884">
              <w:rPr>
                <w:rFonts w:ascii="Verdana" w:eastAsia="Times New Roman" w:hAnsi="Verdana" w:cs="Arial"/>
                <w:noProof w:val="0"/>
                <w:color w:val="808080"/>
                <w:sz w:val="18"/>
                <w:szCs w:val="18"/>
                <w:lang w:val="en-US" w:eastAsia="en-US"/>
              </w:rPr>
              <w:t>Modificari nete in valoarea justa a activelor financiare la valoarea justa prin contul de profit sau pierdere</w:t>
            </w:r>
          </w:p>
        </w:tc>
        <w:tc>
          <w:tcPr>
            <w:tcW w:w="867" w:type="pct"/>
            <w:tcBorders>
              <w:top w:val="nil"/>
              <w:left w:val="nil"/>
              <w:bottom w:val="nil"/>
              <w:right w:val="nil"/>
            </w:tcBorders>
            <w:shd w:val="clear" w:color="auto" w:fill="auto"/>
            <w:vAlign w:val="bottom"/>
            <w:hideMark/>
          </w:tcPr>
          <w:p w:rsidR="00EB1A20" w:rsidRPr="00DC68CF" w:rsidRDefault="00EB1A20" w:rsidP="00DC68CF">
            <w:pPr>
              <w:jc w:val="right"/>
              <w:rPr>
                <w:rFonts w:ascii="Verdana" w:hAnsi="Verdana"/>
                <w:sz w:val="18"/>
                <w:szCs w:val="18"/>
              </w:rPr>
            </w:pPr>
            <w:r w:rsidRPr="00DC68CF">
              <w:rPr>
                <w:rFonts w:ascii="Verdana" w:hAnsi="Verdana"/>
                <w:sz w:val="18"/>
                <w:szCs w:val="18"/>
              </w:rPr>
              <w:t xml:space="preserve"> - </w:t>
            </w:r>
          </w:p>
        </w:tc>
        <w:tc>
          <w:tcPr>
            <w:tcW w:w="929" w:type="pct"/>
            <w:tcBorders>
              <w:top w:val="nil"/>
              <w:left w:val="nil"/>
              <w:bottom w:val="nil"/>
              <w:right w:val="nil"/>
            </w:tcBorders>
            <w:shd w:val="clear" w:color="auto" w:fill="auto"/>
            <w:noWrap/>
            <w:vAlign w:val="bottom"/>
            <w:hideMark/>
          </w:tcPr>
          <w:p w:rsidR="00EB1A20" w:rsidRPr="00DC68CF" w:rsidRDefault="00EB1A20" w:rsidP="00DC68CF">
            <w:pPr>
              <w:jc w:val="right"/>
              <w:rPr>
                <w:rFonts w:ascii="Verdana" w:hAnsi="Verdana"/>
                <w:sz w:val="18"/>
                <w:szCs w:val="18"/>
              </w:rPr>
            </w:pPr>
            <w:r w:rsidRPr="00DC68CF">
              <w:rPr>
                <w:rFonts w:ascii="Verdana" w:hAnsi="Verdana"/>
                <w:sz w:val="18"/>
                <w:szCs w:val="18"/>
              </w:rPr>
              <w:t xml:space="preserve"> - </w:t>
            </w:r>
          </w:p>
        </w:tc>
      </w:tr>
      <w:tr w:rsidR="00A123A1" w:rsidRPr="00BE5884" w:rsidTr="00B62E9F">
        <w:trPr>
          <w:trHeight w:val="170"/>
        </w:trPr>
        <w:tc>
          <w:tcPr>
            <w:tcW w:w="3204" w:type="pct"/>
            <w:tcBorders>
              <w:top w:val="nil"/>
              <w:left w:val="nil"/>
              <w:bottom w:val="nil"/>
              <w:right w:val="nil"/>
            </w:tcBorders>
            <w:shd w:val="clear" w:color="auto" w:fill="auto"/>
            <w:vAlign w:val="bottom"/>
            <w:hideMark/>
          </w:tcPr>
          <w:p w:rsidR="00A123A1" w:rsidRPr="00BE5884" w:rsidRDefault="00A123A1"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Venituri din dobanzi aferente depozitelor</w:t>
            </w:r>
          </w:p>
        </w:tc>
        <w:tc>
          <w:tcPr>
            <w:tcW w:w="867" w:type="pct"/>
            <w:tcBorders>
              <w:top w:val="nil"/>
              <w:left w:val="nil"/>
              <w:bottom w:val="nil"/>
              <w:right w:val="nil"/>
            </w:tcBorders>
            <w:shd w:val="clear" w:color="auto" w:fill="auto"/>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871.581 </w:t>
            </w:r>
          </w:p>
        </w:tc>
        <w:tc>
          <w:tcPr>
            <w:tcW w:w="929" w:type="pct"/>
            <w:tcBorders>
              <w:top w:val="nil"/>
              <w:left w:val="nil"/>
              <w:bottom w:val="nil"/>
              <w:right w:val="nil"/>
            </w:tcBorders>
            <w:shd w:val="clear" w:color="auto" w:fill="auto"/>
            <w:noWrap/>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375.920 </w:t>
            </w:r>
          </w:p>
        </w:tc>
      </w:tr>
      <w:tr w:rsidR="00A123A1" w:rsidRPr="00BE5884" w:rsidTr="00B62E9F">
        <w:trPr>
          <w:trHeight w:val="170"/>
        </w:trPr>
        <w:tc>
          <w:tcPr>
            <w:tcW w:w="3204" w:type="pct"/>
            <w:tcBorders>
              <w:top w:val="nil"/>
              <w:left w:val="nil"/>
              <w:bottom w:val="nil"/>
              <w:right w:val="nil"/>
            </w:tcBorders>
            <w:shd w:val="clear" w:color="auto" w:fill="auto"/>
            <w:vAlign w:val="bottom"/>
            <w:hideMark/>
          </w:tcPr>
          <w:p w:rsidR="00A123A1" w:rsidRPr="00BE5884" w:rsidRDefault="00A123A1"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Venituri din dobanzi aferente contractelor in marja si contracte imprumut</w:t>
            </w:r>
          </w:p>
        </w:tc>
        <w:tc>
          <w:tcPr>
            <w:tcW w:w="867" w:type="pct"/>
            <w:tcBorders>
              <w:top w:val="nil"/>
              <w:left w:val="nil"/>
              <w:bottom w:val="nil"/>
              <w:right w:val="nil"/>
            </w:tcBorders>
            <w:shd w:val="clear" w:color="auto" w:fill="auto"/>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971.229 </w:t>
            </w:r>
          </w:p>
        </w:tc>
        <w:tc>
          <w:tcPr>
            <w:tcW w:w="929" w:type="pct"/>
            <w:tcBorders>
              <w:top w:val="nil"/>
              <w:left w:val="nil"/>
              <w:bottom w:val="nil"/>
              <w:right w:val="nil"/>
            </w:tcBorders>
            <w:shd w:val="clear" w:color="auto" w:fill="auto"/>
            <w:noWrap/>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316.149 </w:t>
            </w:r>
          </w:p>
        </w:tc>
      </w:tr>
      <w:tr w:rsidR="00A123A1" w:rsidRPr="00BE5884" w:rsidTr="00B62E9F">
        <w:trPr>
          <w:trHeight w:val="170"/>
        </w:trPr>
        <w:tc>
          <w:tcPr>
            <w:tcW w:w="3204" w:type="pct"/>
            <w:tcBorders>
              <w:top w:val="nil"/>
              <w:left w:val="nil"/>
              <w:bottom w:val="nil"/>
              <w:right w:val="nil"/>
            </w:tcBorders>
            <w:shd w:val="clear" w:color="auto" w:fill="auto"/>
            <w:vAlign w:val="bottom"/>
            <w:hideMark/>
          </w:tcPr>
          <w:p w:rsidR="00A123A1" w:rsidRPr="00BE5884" w:rsidRDefault="00A123A1" w:rsidP="00846FED">
            <w:pPr>
              <w:widowControl w:val="0"/>
              <w:outlineLv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 xml:space="preserve">Venituri din dobanzi/cupoane  aferente detinerii </w:t>
            </w:r>
            <w:proofErr w:type="gramStart"/>
            <w:r w:rsidRPr="00BE5884">
              <w:rPr>
                <w:rFonts w:ascii="Verdana" w:eastAsia="Times New Roman" w:hAnsi="Verdana" w:cs="Arial"/>
                <w:noProof w:val="0"/>
                <w:sz w:val="18"/>
                <w:szCs w:val="18"/>
                <w:lang w:val="fr-FR" w:eastAsia="en-US"/>
              </w:rPr>
              <w:t>de obligatiuni</w:t>
            </w:r>
            <w:proofErr w:type="gramEnd"/>
          </w:p>
        </w:tc>
        <w:tc>
          <w:tcPr>
            <w:tcW w:w="867" w:type="pct"/>
            <w:tcBorders>
              <w:top w:val="nil"/>
              <w:left w:val="nil"/>
              <w:bottom w:val="nil"/>
              <w:right w:val="nil"/>
            </w:tcBorders>
            <w:shd w:val="clear" w:color="auto" w:fill="auto"/>
            <w:vAlign w:val="bottom"/>
            <w:hideMark/>
          </w:tcPr>
          <w:p w:rsidR="00A123A1" w:rsidRDefault="00A123A1" w:rsidP="00A123A1">
            <w:pPr>
              <w:jc w:val="right"/>
              <w:outlineLvl w:val="0"/>
              <w:rPr>
                <w:rFonts w:ascii="Verdana" w:hAnsi="Verdana" w:cs="Calibri"/>
                <w:sz w:val="18"/>
                <w:szCs w:val="18"/>
              </w:rPr>
            </w:pPr>
            <w:r>
              <w:rPr>
                <w:rFonts w:ascii="Verdana" w:hAnsi="Verdana" w:cs="Calibri"/>
                <w:sz w:val="18"/>
                <w:szCs w:val="18"/>
              </w:rPr>
              <w:t xml:space="preserve">          465.357 </w:t>
            </w:r>
          </w:p>
        </w:tc>
        <w:tc>
          <w:tcPr>
            <w:tcW w:w="929" w:type="pct"/>
            <w:tcBorders>
              <w:top w:val="nil"/>
              <w:left w:val="nil"/>
              <w:bottom w:val="nil"/>
              <w:right w:val="nil"/>
            </w:tcBorders>
            <w:shd w:val="clear" w:color="auto" w:fill="auto"/>
            <w:noWrap/>
            <w:vAlign w:val="bottom"/>
            <w:hideMark/>
          </w:tcPr>
          <w:p w:rsidR="00A123A1" w:rsidRDefault="00A123A1" w:rsidP="00A123A1">
            <w:pPr>
              <w:jc w:val="right"/>
              <w:outlineLvl w:val="0"/>
              <w:rPr>
                <w:rFonts w:ascii="Verdana" w:hAnsi="Verdana" w:cs="Calibri"/>
                <w:sz w:val="18"/>
                <w:szCs w:val="18"/>
              </w:rPr>
            </w:pPr>
            <w:r>
              <w:rPr>
                <w:rFonts w:ascii="Verdana" w:hAnsi="Verdana" w:cs="Calibri"/>
                <w:sz w:val="18"/>
                <w:szCs w:val="18"/>
              </w:rPr>
              <w:t xml:space="preserve">        786.916 </w:t>
            </w:r>
          </w:p>
        </w:tc>
      </w:tr>
      <w:tr w:rsidR="00A123A1" w:rsidRPr="00BE5884" w:rsidTr="00B62E9F">
        <w:trPr>
          <w:trHeight w:val="170"/>
        </w:trPr>
        <w:tc>
          <w:tcPr>
            <w:tcW w:w="3204" w:type="pct"/>
            <w:tcBorders>
              <w:top w:val="nil"/>
              <w:left w:val="nil"/>
              <w:bottom w:val="nil"/>
              <w:right w:val="nil"/>
            </w:tcBorders>
            <w:shd w:val="clear" w:color="auto" w:fill="auto"/>
            <w:vAlign w:val="bottom"/>
            <w:hideMark/>
          </w:tcPr>
          <w:p w:rsidR="00A123A1" w:rsidRPr="00BE5884" w:rsidRDefault="00A123A1"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Castigul net din diferente de curs valutar</w:t>
            </w:r>
          </w:p>
        </w:tc>
        <w:tc>
          <w:tcPr>
            <w:tcW w:w="867" w:type="pct"/>
            <w:tcBorders>
              <w:top w:val="nil"/>
              <w:left w:val="nil"/>
              <w:bottom w:val="nil"/>
              <w:right w:val="nil"/>
            </w:tcBorders>
            <w:shd w:val="clear" w:color="auto" w:fill="auto"/>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 </w:t>
            </w:r>
          </w:p>
        </w:tc>
        <w:tc>
          <w:tcPr>
            <w:tcW w:w="929" w:type="pct"/>
            <w:tcBorders>
              <w:top w:val="nil"/>
              <w:left w:val="nil"/>
              <w:bottom w:val="nil"/>
              <w:right w:val="nil"/>
            </w:tcBorders>
            <w:shd w:val="clear" w:color="auto" w:fill="auto"/>
            <w:noWrap/>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 </w:t>
            </w:r>
          </w:p>
        </w:tc>
      </w:tr>
      <w:tr w:rsidR="00A123A1" w:rsidRPr="00BE5884" w:rsidTr="00B62E9F">
        <w:trPr>
          <w:trHeight w:val="170"/>
        </w:trPr>
        <w:tc>
          <w:tcPr>
            <w:tcW w:w="3204" w:type="pct"/>
            <w:tcBorders>
              <w:top w:val="nil"/>
              <w:left w:val="nil"/>
              <w:right w:val="nil"/>
            </w:tcBorders>
            <w:shd w:val="clear" w:color="auto" w:fill="auto"/>
            <w:vAlign w:val="bottom"/>
            <w:hideMark/>
          </w:tcPr>
          <w:p w:rsidR="00A123A1" w:rsidRPr="00BE5884" w:rsidRDefault="00A123A1"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Alte venituri financiare nete</w:t>
            </w:r>
          </w:p>
        </w:tc>
        <w:tc>
          <w:tcPr>
            <w:tcW w:w="867" w:type="pct"/>
            <w:tcBorders>
              <w:top w:val="nil"/>
              <w:left w:val="nil"/>
              <w:bottom w:val="single" w:sz="8" w:space="0" w:color="auto"/>
              <w:right w:val="nil"/>
            </w:tcBorders>
            <w:shd w:val="clear" w:color="auto" w:fill="auto"/>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 </w:t>
            </w:r>
          </w:p>
        </w:tc>
        <w:tc>
          <w:tcPr>
            <w:tcW w:w="929" w:type="pct"/>
            <w:tcBorders>
              <w:top w:val="nil"/>
              <w:left w:val="nil"/>
              <w:bottom w:val="single" w:sz="8" w:space="0" w:color="auto"/>
              <w:right w:val="nil"/>
            </w:tcBorders>
            <w:shd w:val="clear" w:color="auto" w:fill="auto"/>
            <w:noWrap/>
            <w:vAlign w:val="bottom"/>
            <w:hideMark/>
          </w:tcPr>
          <w:p w:rsidR="00A123A1" w:rsidRDefault="00A123A1" w:rsidP="00A123A1">
            <w:pPr>
              <w:jc w:val="right"/>
              <w:rPr>
                <w:rFonts w:ascii="Verdana" w:hAnsi="Verdana" w:cs="Calibri"/>
                <w:sz w:val="18"/>
                <w:szCs w:val="18"/>
              </w:rPr>
            </w:pPr>
            <w:r>
              <w:rPr>
                <w:rFonts w:ascii="Verdana" w:hAnsi="Verdana" w:cs="Calibri"/>
                <w:sz w:val="18"/>
                <w:szCs w:val="18"/>
              </w:rPr>
              <w:t xml:space="preserve">                    - </w:t>
            </w:r>
          </w:p>
        </w:tc>
      </w:tr>
      <w:tr w:rsidR="00155E46" w:rsidRPr="00BE5884" w:rsidTr="00B62E9F">
        <w:trPr>
          <w:trHeight w:val="170"/>
        </w:trPr>
        <w:tc>
          <w:tcPr>
            <w:tcW w:w="3204" w:type="pct"/>
            <w:tcBorders>
              <w:top w:val="nil"/>
              <w:left w:val="nil"/>
              <w:right w:val="nil"/>
            </w:tcBorders>
            <w:shd w:val="clear" w:color="auto" w:fill="auto"/>
            <w:vAlign w:val="bottom"/>
          </w:tcPr>
          <w:p w:rsidR="00155E46" w:rsidRPr="00BE5884" w:rsidRDefault="00155E46" w:rsidP="00846FED">
            <w:pPr>
              <w:widowControl w:val="0"/>
              <w:rPr>
                <w:rFonts w:ascii="Verdana" w:eastAsia="Times New Roman" w:hAnsi="Verdana" w:cs="Arial"/>
                <w:b/>
                <w:bCs/>
                <w:noProof w:val="0"/>
                <w:sz w:val="18"/>
                <w:szCs w:val="18"/>
                <w:lang w:val="en-US" w:eastAsia="en-US"/>
              </w:rPr>
            </w:pPr>
          </w:p>
        </w:tc>
        <w:tc>
          <w:tcPr>
            <w:tcW w:w="867" w:type="pct"/>
            <w:tcBorders>
              <w:top w:val="single" w:sz="8" w:space="0" w:color="auto"/>
              <w:left w:val="nil"/>
              <w:right w:val="nil"/>
            </w:tcBorders>
            <w:shd w:val="clear" w:color="auto" w:fill="auto"/>
            <w:noWrap/>
            <w:vAlign w:val="bottom"/>
          </w:tcPr>
          <w:p w:rsidR="00155E46" w:rsidRPr="00DC68CF" w:rsidRDefault="00155E46" w:rsidP="00DC68CF">
            <w:pPr>
              <w:widowControl w:val="0"/>
              <w:jc w:val="right"/>
              <w:rPr>
                <w:rFonts w:ascii="Verdana" w:eastAsia="Times New Roman" w:hAnsi="Verdana" w:cs="Arial"/>
                <w:b/>
                <w:bCs/>
                <w:noProof w:val="0"/>
                <w:sz w:val="18"/>
                <w:szCs w:val="18"/>
                <w:lang w:val="en-US" w:eastAsia="en-US"/>
              </w:rPr>
            </w:pPr>
          </w:p>
        </w:tc>
        <w:tc>
          <w:tcPr>
            <w:tcW w:w="929" w:type="pct"/>
            <w:tcBorders>
              <w:top w:val="single" w:sz="8" w:space="0" w:color="auto"/>
              <w:left w:val="nil"/>
              <w:right w:val="nil"/>
            </w:tcBorders>
            <w:shd w:val="clear" w:color="auto" w:fill="auto"/>
            <w:noWrap/>
            <w:vAlign w:val="bottom"/>
          </w:tcPr>
          <w:p w:rsidR="00155E46" w:rsidRPr="00DC68CF" w:rsidRDefault="00155E46" w:rsidP="00DC68CF">
            <w:pPr>
              <w:widowControl w:val="0"/>
              <w:jc w:val="right"/>
              <w:rPr>
                <w:rFonts w:ascii="Verdana" w:eastAsia="Times New Roman" w:hAnsi="Verdana" w:cs="Arial"/>
                <w:b/>
                <w:bCs/>
                <w:noProof w:val="0"/>
                <w:sz w:val="18"/>
                <w:szCs w:val="18"/>
                <w:lang w:val="en-US" w:eastAsia="en-US"/>
              </w:rPr>
            </w:pPr>
          </w:p>
        </w:tc>
      </w:tr>
      <w:tr w:rsidR="00A123A1" w:rsidRPr="00BE5884" w:rsidTr="00B62E9F">
        <w:trPr>
          <w:trHeight w:val="170"/>
        </w:trPr>
        <w:tc>
          <w:tcPr>
            <w:tcW w:w="3204" w:type="pct"/>
            <w:tcBorders>
              <w:top w:val="nil"/>
              <w:left w:val="nil"/>
              <w:right w:val="nil"/>
            </w:tcBorders>
            <w:shd w:val="clear" w:color="auto" w:fill="auto"/>
            <w:vAlign w:val="bottom"/>
            <w:hideMark/>
          </w:tcPr>
          <w:p w:rsidR="00A123A1" w:rsidRPr="00BE5884" w:rsidRDefault="00A123A1"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Total venituri financiare</w:t>
            </w:r>
          </w:p>
        </w:tc>
        <w:tc>
          <w:tcPr>
            <w:tcW w:w="867" w:type="pct"/>
            <w:tcBorders>
              <w:left w:val="nil"/>
              <w:bottom w:val="single" w:sz="12" w:space="0" w:color="auto"/>
              <w:right w:val="nil"/>
            </w:tcBorders>
            <w:shd w:val="clear" w:color="auto" w:fill="auto"/>
            <w:noWrap/>
            <w:vAlign w:val="bottom"/>
            <w:hideMark/>
          </w:tcPr>
          <w:p w:rsidR="00A123A1" w:rsidRDefault="00A123A1">
            <w:pPr>
              <w:jc w:val="right"/>
              <w:rPr>
                <w:rFonts w:ascii="Verdana" w:hAnsi="Verdana" w:cs="Calibri"/>
                <w:b/>
                <w:bCs/>
                <w:sz w:val="18"/>
                <w:szCs w:val="18"/>
              </w:rPr>
            </w:pPr>
            <w:r>
              <w:rPr>
                <w:rFonts w:ascii="Verdana" w:hAnsi="Verdana" w:cs="Calibri"/>
                <w:b/>
                <w:bCs/>
                <w:sz w:val="18"/>
                <w:szCs w:val="18"/>
              </w:rPr>
              <w:t xml:space="preserve">   17.391.495 </w:t>
            </w:r>
          </w:p>
        </w:tc>
        <w:tc>
          <w:tcPr>
            <w:tcW w:w="929" w:type="pct"/>
            <w:tcBorders>
              <w:left w:val="nil"/>
              <w:bottom w:val="single" w:sz="12" w:space="0" w:color="auto"/>
              <w:right w:val="nil"/>
            </w:tcBorders>
            <w:shd w:val="clear" w:color="auto" w:fill="auto"/>
            <w:noWrap/>
            <w:vAlign w:val="bottom"/>
            <w:hideMark/>
          </w:tcPr>
          <w:p w:rsidR="00A123A1" w:rsidRDefault="00A123A1">
            <w:pPr>
              <w:jc w:val="right"/>
              <w:rPr>
                <w:rFonts w:ascii="Verdana" w:hAnsi="Verdana" w:cs="Calibri"/>
                <w:b/>
                <w:bCs/>
                <w:sz w:val="18"/>
                <w:szCs w:val="18"/>
              </w:rPr>
            </w:pPr>
            <w:r>
              <w:rPr>
                <w:rFonts w:ascii="Verdana" w:hAnsi="Verdana" w:cs="Calibri"/>
                <w:b/>
                <w:bCs/>
                <w:sz w:val="18"/>
                <w:szCs w:val="18"/>
              </w:rPr>
              <w:t xml:space="preserve">   3.979.841 </w:t>
            </w:r>
          </w:p>
        </w:tc>
      </w:tr>
      <w:tr w:rsidR="00A173D9" w:rsidRPr="00BE5884" w:rsidTr="00B62E9F">
        <w:trPr>
          <w:trHeight w:val="170"/>
        </w:trPr>
        <w:tc>
          <w:tcPr>
            <w:tcW w:w="3204" w:type="pct"/>
            <w:tcBorders>
              <w:top w:val="nil"/>
              <w:left w:val="nil"/>
              <w:bottom w:val="nil"/>
              <w:right w:val="nil"/>
            </w:tcBorders>
            <w:shd w:val="clear" w:color="auto" w:fill="auto"/>
            <w:vAlign w:val="bottom"/>
            <w:hideMark/>
          </w:tcPr>
          <w:p w:rsidR="00A173D9" w:rsidRPr="00BE5884" w:rsidRDefault="00A173D9" w:rsidP="00846FED">
            <w:pPr>
              <w:widowControl w:val="0"/>
              <w:rPr>
                <w:rFonts w:ascii="Verdana" w:eastAsia="Times New Roman" w:hAnsi="Verdana" w:cs="Arial"/>
                <w:noProof w:val="0"/>
                <w:sz w:val="18"/>
                <w:szCs w:val="18"/>
                <w:lang w:val="en-US" w:eastAsia="en-US"/>
              </w:rPr>
            </w:pPr>
          </w:p>
        </w:tc>
        <w:tc>
          <w:tcPr>
            <w:tcW w:w="867" w:type="pct"/>
            <w:tcBorders>
              <w:top w:val="single" w:sz="12" w:space="0" w:color="auto"/>
              <w:left w:val="nil"/>
              <w:bottom w:val="nil"/>
              <w:right w:val="nil"/>
            </w:tcBorders>
            <w:shd w:val="clear" w:color="auto" w:fill="auto"/>
            <w:vAlign w:val="bottom"/>
            <w:hideMark/>
          </w:tcPr>
          <w:p w:rsidR="00A173D9" w:rsidRPr="00DC68CF" w:rsidRDefault="00A173D9" w:rsidP="00DC68CF">
            <w:pPr>
              <w:widowControl w:val="0"/>
              <w:jc w:val="right"/>
              <w:rPr>
                <w:rFonts w:ascii="Verdana" w:eastAsia="Times New Roman" w:hAnsi="Verdana" w:cs="Arial"/>
                <w:noProof w:val="0"/>
                <w:sz w:val="18"/>
                <w:szCs w:val="18"/>
                <w:lang w:val="en-US" w:eastAsia="en-US"/>
              </w:rPr>
            </w:pPr>
          </w:p>
        </w:tc>
        <w:tc>
          <w:tcPr>
            <w:tcW w:w="929" w:type="pct"/>
            <w:tcBorders>
              <w:top w:val="single" w:sz="12" w:space="0" w:color="auto"/>
              <w:left w:val="nil"/>
              <w:bottom w:val="nil"/>
              <w:right w:val="nil"/>
            </w:tcBorders>
            <w:shd w:val="clear" w:color="auto" w:fill="auto"/>
            <w:noWrap/>
            <w:vAlign w:val="bottom"/>
            <w:hideMark/>
          </w:tcPr>
          <w:p w:rsidR="00A173D9" w:rsidRPr="00DC68CF" w:rsidRDefault="00A173D9" w:rsidP="00DC68CF">
            <w:pPr>
              <w:widowControl w:val="0"/>
              <w:jc w:val="right"/>
              <w:rPr>
                <w:rFonts w:ascii="Verdana" w:eastAsia="Times New Roman" w:hAnsi="Verdana" w:cs="Arial"/>
                <w:noProof w:val="0"/>
                <w:sz w:val="18"/>
                <w:szCs w:val="18"/>
                <w:lang w:val="en-US" w:eastAsia="en-US"/>
              </w:rPr>
            </w:pPr>
          </w:p>
        </w:tc>
      </w:tr>
      <w:tr w:rsidR="00A173D9" w:rsidRPr="00BE5884" w:rsidTr="00B62E9F">
        <w:trPr>
          <w:trHeight w:val="170"/>
        </w:trPr>
        <w:tc>
          <w:tcPr>
            <w:tcW w:w="3204" w:type="pct"/>
            <w:tcBorders>
              <w:top w:val="nil"/>
              <w:left w:val="nil"/>
              <w:bottom w:val="nil"/>
              <w:right w:val="nil"/>
            </w:tcBorders>
            <w:shd w:val="clear" w:color="auto" w:fill="auto"/>
            <w:vAlign w:val="bottom"/>
            <w:hideMark/>
          </w:tcPr>
          <w:p w:rsidR="00A173D9" w:rsidRPr="00BE5884" w:rsidRDefault="00A173D9"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Pierderi din tranzactii cu produse derivate - piete </w:t>
            </w:r>
            <w:r w:rsidR="004F7027">
              <w:rPr>
                <w:rFonts w:ascii="Verdana" w:eastAsia="Times New Roman" w:hAnsi="Verdana" w:cs="Arial"/>
                <w:noProof w:val="0"/>
                <w:sz w:val="18"/>
                <w:szCs w:val="18"/>
                <w:lang w:val="en-US" w:eastAsia="en-US"/>
              </w:rPr>
              <w:t>international</w:t>
            </w:r>
          </w:p>
        </w:tc>
        <w:tc>
          <w:tcPr>
            <w:tcW w:w="867" w:type="pct"/>
            <w:tcBorders>
              <w:top w:val="nil"/>
              <w:left w:val="nil"/>
              <w:right w:val="nil"/>
            </w:tcBorders>
            <w:shd w:val="clear" w:color="auto" w:fill="auto"/>
            <w:noWrap/>
            <w:vAlign w:val="bottom"/>
            <w:hideMark/>
          </w:tcPr>
          <w:p w:rsidR="00A173D9" w:rsidRPr="00DC68CF" w:rsidRDefault="00A173D9" w:rsidP="00DC68CF">
            <w:pPr>
              <w:widowControl w:val="0"/>
              <w:jc w:val="right"/>
              <w:rPr>
                <w:rFonts w:ascii="Verdana" w:eastAsia="Times New Roman" w:hAnsi="Verdana" w:cs="Arial"/>
                <w:noProof w:val="0"/>
                <w:sz w:val="18"/>
                <w:szCs w:val="18"/>
                <w:lang w:val="en-US" w:eastAsia="en-US"/>
              </w:rPr>
            </w:pPr>
            <w:r w:rsidRPr="00DC68CF">
              <w:rPr>
                <w:rFonts w:ascii="Verdana" w:eastAsia="Times New Roman" w:hAnsi="Verdana" w:cs="Arial"/>
                <w:noProof w:val="0"/>
                <w:sz w:val="18"/>
                <w:szCs w:val="18"/>
                <w:lang w:val="en-US" w:eastAsia="en-US"/>
              </w:rPr>
              <w:t>-</w:t>
            </w:r>
          </w:p>
        </w:tc>
        <w:tc>
          <w:tcPr>
            <w:tcW w:w="929" w:type="pct"/>
            <w:tcBorders>
              <w:top w:val="nil"/>
              <w:left w:val="nil"/>
              <w:right w:val="nil"/>
            </w:tcBorders>
            <w:shd w:val="clear" w:color="auto" w:fill="auto"/>
            <w:noWrap/>
            <w:vAlign w:val="bottom"/>
            <w:hideMark/>
          </w:tcPr>
          <w:p w:rsidR="00A173D9" w:rsidRPr="00DC68CF" w:rsidRDefault="00DC68CF" w:rsidP="00DC68CF">
            <w:pPr>
              <w:widowControl w:val="0"/>
              <w:jc w:val="right"/>
              <w:rPr>
                <w:rFonts w:ascii="Verdana" w:eastAsia="Times New Roman" w:hAnsi="Verdana" w:cs="Arial"/>
                <w:noProof w:val="0"/>
                <w:sz w:val="18"/>
                <w:szCs w:val="18"/>
                <w:lang w:val="en-US" w:eastAsia="en-US"/>
              </w:rPr>
            </w:pPr>
            <w:r w:rsidRPr="00DC68CF">
              <w:rPr>
                <w:rFonts w:ascii="Verdana" w:eastAsia="Times New Roman" w:hAnsi="Verdana" w:cs="Arial"/>
                <w:noProof w:val="0"/>
                <w:sz w:val="18"/>
                <w:szCs w:val="18"/>
                <w:lang w:val="en-US" w:eastAsia="en-US"/>
              </w:rPr>
              <w:t>-</w:t>
            </w:r>
          </w:p>
        </w:tc>
      </w:tr>
      <w:tr w:rsidR="00A173D9" w:rsidRPr="00BE5884" w:rsidTr="00B62E9F">
        <w:trPr>
          <w:trHeight w:val="170"/>
        </w:trPr>
        <w:tc>
          <w:tcPr>
            <w:tcW w:w="3204" w:type="pct"/>
            <w:tcBorders>
              <w:top w:val="nil"/>
              <w:left w:val="nil"/>
              <w:bottom w:val="nil"/>
              <w:right w:val="nil"/>
            </w:tcBorders>
            <w:shd w:val="clear" w:color="auto" w:fill="auto"/>
            <w:vAlign w:val="bottom"/>
            <w:hideMark/>
          </w:tcPr>
          <w:p w:rsidR="00A173D9" w:rsidRPr="00BE5884" w:rsidRDefault="008F08FD" w:rsidP="00846FED">
            <w:pPr>
              <w:widowControl w:val="0"/>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br/>
            </w:r>
            <w:r w:rsidR="00A173D9" w:rsidRPr="00BE5884">
              <w:rPr>
                <w:rFonts w:ascii="Verdana" w:eastAsia="Times New Roman" w:hAnsi="Verdana" w:cs="Arial"/>
                <w:b/>
                <w:bCs/>
                <w:noProof w:val="0"/>
                <w:sz w:val="18"/>
                <w:szCs w:val="18"/>
                <w:lang w:val="en-US" w:eastAsia="en-US"/>
              </w:rPr>
              <w:t xml:space="preserve">Total cheltuieli din tranzactionare </w:t>
            </w:r>
          </w:p>
        </w:tc>
        <w:tc>
          <w:tcPr>
            <w:tcW w:w="867" w:type="pct"/>
            <w:tcBorders>
              <w:top w:val="nil"/>
              <w:left w:val="nil"/>
              <w:bottom w:val="single" w:sz="12" w:space="0" w:color="auto"/>
              <w:right w:val="nil"/>
            </w:tcBorders>
            <w:shd w:val="clear" w:color="auto" w:fill="auto"/>
            <w:noWrap/>
            <w:vAlign w:val="bottom"/>
            <w:hideMark/>
          </w:tcPr>
          <w:p w:rsidR="00A173D9" w:rsidRPr="00DC68CF" w:rsidRDefault="00A123A1" w:rsidP="00DC68CF">
            <w:pPr>
              <w:widowControl w:val="0"/>
              <w:jc w:val="right"/>
              <w:rPr>
                <w:rFonts w:ascii="Verdana" w:eastAsia="Times New Roman" w:hAnsi="Verdana" w:cs="Arial"/>
                <w:b/>
                <w:bCs/>
                <w:noProof w:val="0"/>
                <w:sz w:val="18"/>
                <w:szCs w:val="18"/>
                <w:lang w:val="en-US" w:eastAsia="en-US"/>
              </w:rPr>
            </w:pPr>
            <w:r>
              <w:rPr>
                <w:rFonts w:ascii="Verdana" w:eastAsia="Times New Roman" w:hAnsi="Verdana" w:cs="Arial"/>
                <w:b/>
                <w:bCs/>
                <w:noProof w:val="0"/>
                <w:sz w:val="18"/>
                <w:szCs w:val="18"/>
                <w:lang w:val="en-US" w:eastAsia="en-US"/>
              </w:rPr>
              <w:t>-</w:t>
            </w:r>
          </w:p>
        </w:tc>
        <w:tc>
          <w:tcPr>
            <w:tcW w:w="929" w:type="pct"/>
            <w:tcBorders>
              <w:top w:val="nil"/>
              <w:left w:val="nil"/>
              <w:bottom w:val="single" w:sz="12" w:space="0" w:color="auto"/>
              <w:right w:val="nil"/>
            </w:tcBorders>
            <w:shd w:val="clear" w:color="auto" w:fill="auto"/>
            <w:noWrap/>
            <w:vAlign w:val="bottom"/>
            <w:hideMark/>
          </w:tcPr>
          <w:p w:rsidR="00A173D9" w:rsidRPr="00DC68CF" w:rsidRDefault="00DC68CF" w:rsidP="00DC68CF">
            <w:pPr>
              <w:widowControl w:val="0"/>
              <w:jc w:val="right"/>
              <w:rPr>
                <w:rFonts w:ascii="Verdana" w:eastAsia="Times New Roman" w:hAnsi="Verdana" w:cs="Arial"/>
                <w:b/>
                <w:bCs/>
                <w:noProof w:val="0"/>
                <w:sz w:val="18"/>
                <w:szCs w:val="18"/>
                <w:lang w:val="en-US" w:eastAsia="en-US"/>
              </w:rPr>
            </w:pPr>
            <w:r w:rsidRPr="00DC68CF">
              <w:rPr>
                <w:rFonts w:ascii="Verdana" w:eastAsia="Times New Roman" w:hAnsi="Verdana" w:cs="Arial"/>
                <w:noProof w:val="0"/>
                <w:sz w:val="18"/>
                <w:szCs w:val="18"/>
                <w:lang w:val="en-US" w:eastAsia="en-US"/>
              </w:rPr>
              <w:t>-</w:t>
            </w:r>
          </w:p>
        </w:tc>
      </w:tr>
      <w:tr w:rsidR="00A123A1" w:rsidRPr="00BE5884" w:rsidTr="00B62E9F">
        <w:trPr>
          <w:trHeight w:val="170"/>
        </w:trPr>
        <w:tc>
          <w:tcPr>
            <w:tcW w:w="3204" w:type="pct"/>
            <w:tcBorders>
              <w:top w:val="nil"/>
              <w:left w:val="nil"/>
              <w:bottom w:val="nil"/>
              <w:right w:val="nil"/>
            </w:tcBorders>
            <w:shd w:val="clear" w:color="auto" w:fill="auto"/>
            <w:vAlign w:val="bottom"/>
            <w:hideMark/>
          </w:tcPr>
          <w:p w:rsidR="00A123A1" w:rsidRDefault="00A123A1" w:rsidP="00846FED">
            <w:pPr>
              <w:widowControl w:val="0"/>
              <w:rPr>
                <w:rFonts w:ascii="Verdana" w:eastAsia="Times New Roman" w:hAnsi="Verdana" w:cs="Arial"/>
                <w:noProof w:val="0"/>
                <w:sz w:val="18"/>
                <w:szCs w:val="18"/>
                <w:lang w:val="en-US" w:eastAsia="en-US"/>
              </w:rPr>
            </w:pPr>
          </w:p>
          <w:p w:rsidR="00A123A1" w:rsidRPr="00BE5884" w:rsidRDefault="00A123A1"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Cheltuieli din piederi definitive de valoare a titlurilor disponibile pentru vanzare</w:t>
            </w:r>
          </w:p>
        </w:tc>
        <w:tc>
          <w:tcPr>
            <w:tcW w:w="867" w:type="pct"/>
            <w:tcBorders>
              <w:top w:val="single" w:sz="12" w:space="0" w:color="auto"/>
              <w:left w:val="nil"/>
              <w:right w:val="nil"/>
            </w:tcBorders>
            <w:shd w:val="clear" w:color="auto" w:fill="auto"/>
            <w:noWrap/>
            <w:vAlign w:val="bottom"/>
            <w:hideMark/>
          </w:tcPr>
          <w:p w:rsidR="00A123A1" w:rsidRDefault="00A123A1">
            <w:pPr>
              <w:jc w:val="right"/>
              <w:rPr>
                <w:rFonts w:ascii="Verdana" w:hAnsi="Verdana" w:cs="Calibri"/>
                <w:sz w:val="18"/>
                <w:szCs w:val="18"/>
              </w:rPr>
            </w:pPr>
            <w:r>
              <w:rPr>
                <w:rFonts w:ascii="Verdana" w:hAnsi="Verdana" w:cs="Calibri"/>
                <w:sz w:val="18"/>
                <w:szCs w:val="18"/>
              </w:rPr>
              <w:t xml:space="preserve">                      - </w:t>
            </w:r>
          </w:p>
        </w:tc>
        <w:tc>
          <w:tcPr>
            <w:tcW w:w="929" w:type="pct"/>
            <w:tcBorders>
              <w:top w:val="single" w:sz="12" w:space="0" w:color="auto"/>
              <w:left w:val="nil"/>
              <w:right w:val="nil"/>
            </w:tcBorders>
            <w:shd w:val="clear" w:color="auto" w:fill="auto"/>
            <w:noWrap/>
            <w:vAlign w:val="bottom"/>
            <w:hideMark/>
          </w:tcPr>
          <w:p w:rsidR="00A123A1" w:rsidRDefault="00A123A1">
            <w:pPr>
              <w:jc w:val="right"/>
              <w:rPr>
                <w:rFonts w:ascii="Verdana" w:hAnsi="Verdana" w:cs="Calibri"/>
                <w:sz w:val="18"/>
                <w:szCs w:val="18"/>
              </w:rPr>
            </w:pPr>
            <w:r>
              <w:rPr>
                <w:rFonts w:ascii="Verdana" w:hAnsi="Verdana" w:cs="Calibri"/>
                <w:sz w:val="18"/>
                <w:szCs w:val="18"/>
              </w:rPr>
              <w:t xml:space="preserve">                    - </w:t>
            </w:r>
          </w:p>
        </w:tc>
      </w:tr>
      <w:tr w:rsidR="00A123A1" w:rsidRPr="00BE5884" w:rsidTr="00B62E9F">
        <w:trPr>
          <w:trHeight w:val="170"/>
        </w:trPr>
        <w:tc>
          <w:tcPr>
            <w:tcW w:w="3204" w:type="pct"/>
            <w:tcBorders>
              <w:top w:val="nil"/>
              <w:left w:val="nil"/>
              <w:bottom w:val="nil"/>
              <w:right w:val="nil"/>
            </w:tcBorders>
            <w:shd w:val="clear" w:color="auto" w:fill="auto"/>
            <w:vAlign w:val="bottom"/>
            <w:hideMark/>
          </w:tcPr>
          <w:p w:rsidR="00A123A1" w:rsidRPr="00BE5884" w:rsidRDefault="00A123A1"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Cheltuieli cu dobanzile pentru datoriile financiare evaluate la cost amortizat</w:t>
            </w:r>
          </w:p>
        </w:tc>
        <w:tc>
          <w:tcPr>
            <w:tcW w:w="867" w:type="pct"/>
            <w:tcBorders>
              <w:top w:val="nil"/>
              <w:left w:val="nil"/>
              <w:bottom w:val="single" w:sz="8" w:space="0" w:color="auto"/>
              <w:right w:val="nil"/>
            </w:tcBorders>
            <w:shd w:val="clear" w:color="auto" w:fill="auto"/>
            <w:noWrap/>
            <w:vAlign w:val="bottom"/>
            <w:hideMark/>
          </w:tcPr>
          <w:p w:rsidR="00A123A1" w:rsidRDefault="00A123A1">
            <w:pPr>
              <w:jc w:val="right"/>
              <w:rPr>
                <w:rFonts w:ascii="Verdana" w:hAnsi="Verdana" w:cs="Calibri"/>
                <w:sz w:val="18"/>
                <w:szCs w:val="18"/>
              </w:rPr>
            </w:pPr>
            <w:r>
              <w:rPr>
                <w:rFonts w:ascii="Verdana" w:hAnsi="Verdana" w:cs="Calibri"/>
                <w:sz w:val="18"/>
                <w:szCs w:val="18"/>
              </w:rPr>
              <w:t xml:space="preserve">           (16.166)</w:t>
            </w:r>
          </w:p>
        </w:tc>
        <w:tc>
          <w:tcPr>
            <w:tcW w:w="929" w:type="pct"/>
            <w:tcBorders>
              <w:top w:val="nil"/>
              <w:left w:val="nil"/>
              <w:bottom w:val="single" w:sz="8" w:space="0" w:color="auto"/>
              <w:right w:val="nil"/>
            </w:tcBorders>
            <w:shd w:val="clear" w:color="auto" w:fill="auto"/>
            <w:noWrap/>
            <w:vAlign w:val="bottom"/>
            <w:hideMark/>
          </w:tcPr>
          <w:p w:rsidR="00A123A1" w:rsidRDefault="00A123A1">
            <w:pPr>
              <w:jc w:val="right"/>
              <w:rPr>
                <w:rFonts w:ascii="Verdana" w:hAnsi="Verdana" w:cs="Calibri"/>
                <w:sz w:val="18"/>
                <w:szCs w:val="18"/>
              </w:rPr>
            </w:pPr>
            <w:r>
              <w:rPr>
                <w:rFonts w:ascii="Verdana" w:hAnsi="Verdana" w:cs="Calibri"/>
                <w:sz w:val="18"/>
                <w:szCs w:val="18"/>
              </w:rPr>
              <w:t xml:space="preserve">       (194.491)</w:t>
            </w:r>
          </w:p>
        </w:tc>
      </w:tr>
      <w:tr w:rsidR="00B62E9F" w:rsidRPr="00BE5884" w:rsidTr="00B62E9F">
        <w:trPr>
          <w:trHeight w:val="170"/>
        </w:trPr>
        <w:tc>
          <w:tcPr>
            <w:tcW w:w="3204" w:type="pct"/>
            <w:tcBorders>
              <w:top w:val="nil"/>
              <w:left w:val="nil"/>
              <w:right w:val="nil"/>
            </w:tcBorders>
            <w:shd w:val="clear" w:color="auto" w:fill="auto"/>
            <w:vAlign w:val="bottom"/>
            <w:hideMark/>
          </w:tcPr>
          <w:p w:rsidR="00B62E9F" w:rsidRPr="00BE5884" w:rsidRDefault="00B62E9F"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Total</w:t>
            </w:r>
            <w:r w:rsidRPr="00BE5884">
              <w:rPr>
                <w:rFonts w:ascii="Verdana" w:eastAsia="Times New Roman" w:hAnsi="Verdana" w:cs="Arial"/>
                <w:noProof w:val="0"/>
                <w:sz w:val="18"/>
                <w:szCs w:val="18"/>
                <w:lang w:val="en-US" w:eastAsia="en-US"/>
              </w:rPr>
              <w:t xml:space="preserve"> </w:t>
            </w:r>
            <w:r w:rsidRPr="00BE5884">
              <w:rPr>
                <w:rFonts w:ascii="Verdana" w:eastAsia="Times New Roman" w:hAnsi="Verdana" w:cs="Arial"/>
                <w:b/>
                <w:bCs/>
                <w:noProof w:val="0"/>
                <w:sz w:val="18"/>
                <w:szCs w:val="18"/>
                <w:lang w:val="en-US" w:eastAsia="en-US"/>
              </w:rPr>
              <w:t>cheltuieli financiare</w:t>
            </w:r>
          </w:p>
        </w:tc>
        <w:tc>
          <w:tcPr>
            <w:tcW w:w="867" w:type="pct"/>
            <w:tcBorders>
              <w:top w:val="single" w:sz="8" w:space="0" w:color="auto"/>
              <w:left w:val="nil"/>
              <w:bottom w:val="single" w:sz="12" w:space="0" w:color="auto"/>
              <w:right w:val="nil"/>
            </w:tcBorders>
            <w:shd w:val="clear" w:color="auto" w:fill="auto"/>
            <w:vAlign w:val="bottom"/>
            <w:hideMark/>
          </w:tcPr>
          <w:p w:rsidR="00B62E9F" w:rsidRDefault="00B62E9F">
            <w:pPr>
              <w:rPr>
                <w:rFonts w:ascii="Verdana" w:hAnsi="Verdana" w:cs="Calibri"/>
                <w:b/>
                <w:bCs/>
                <w:sz w:val="18"/>
                <w:szCs w:val="18"/>
              </w:rPr>
            </w:pPr>
            <w:r>
              <w:rPr>
                <w:rFonts w:ascii="Verdana" w:hAnsi="Verdana" w:cs="Calibri"/>
                <w:b/>
                <w:bCs/>
                <w:sz w:val="18"/>
                <w:szCs w:val="18"/>
              </w:rPr>
              <w:t xml:space="preserve">        (16.166)</w:t>
            </w:r>
          </w:p>
        </w:tc>
        <w:tc>
          <w:tcPr>
            <w:tcW w:w="929" w:type="pct"/>
            <w:tcBorders>
              <w:top w:val="single" w:sz="8" w:space="0" w:color="auto"/>
              <w:left w:val="nil"/>
              <w:bottom w:val="single" w:sz="12" w:space="0" w:color="auto"/>
              <w:right w:val="nil"/>
            </w:tcBorders>
            <w:shd w:val="clear" w:color="auto" w:fill="auto"/>
            <w:noWrap/>
            <w:vAlign w:val="bottom"/>
            <w:hideMark/>
          </w:tcPr>
          <w:p w:rsidR="00B62E9F" w:rsidRDefault="00B62E9F">
            <w:pPr>
              <w:jc w:val="right"/>
              <w:rPr>
                <w:rFonts w:ascii="Verdana" w:hAnsi="Verdana" w:cs="Calibri"/>
                <w:b/>
                <w:bCs/>
                <w:sz w:val="18"/>
                <w:szCs w:val="18"/>
              </w:rPr>
            </w:pPr>
            <w:r>
              <w:rPr>
                <w:rFonts w:ascii="Verdana" w:hAnsi="Verdana" w:cs="Calibri"/>
                <w:b/>
                <w:bCs/>
                <w:sz w:val="18"/>
                <w:szCs w:val="18"/>
              </w:rPr>
              <w:t xml:space="preserve">    (194.491)</w:t>
            </w:r>
          </w:p>
        </w:tc>
      </w:tr>
      <w:tr w:rsidR="00A173D9" w:rsidRPr="00BE5884" w:rsidTr="00B62E9F">
        <w:trPr>
          <w:trHeight w:val="170"/>
        </w:trPr>
        <w:tc>
          <w:tcPr>
            <w:tcW w:w="3204" w:type="pct"/>
            <w:tcBorders>
              <w:top w:val="nil"/>
              <w:left w:val="nil"/>
              <w:bottom w:val="nil"/>
              <w:right w:val="nil"/>
            </w:tcBorders>
            <w:shd w:val="clear" w:color="auto" w:fill="auto"/>
            <w:vAlign w:val="bottom"/>
            <w:hideMark/>
          </w:tcPr>
          <w:p w:rsidR="00A173D9" w:rsidRPr="00BE5884" w:rsidRDefault="00A173D9" w:rsidP="00846FED">
            <w:pPr>
              <w:widowControl w:val="0"/>
              <w:rPr>
                <w:rFonts w:ascii="Verdana" w:eastAsia="Times New Roman" w:hAnsi="Verdana" w:cs="Arial"/>
                <w:b/>
                <w:bCs/>
                <w:noProof w:val="0"/>
                <w:sz w:val="18"/>
                <w:szCs w:val="18"/>
                <w:lang w:val="en-US" w:eastAsia="en-US"/>
              </w:rPr>
            </w:pPr>
          </w:p>
        </w:tc>
        <w:tc>
          <w:tcPr>
            <w:tcW w:w="867" w:type="pct"/>
            <w:tcBorders>
              <w:top w:val="single" w:sz="12" w:space="0" w:color="auto"/>
              <w:left w:val="nil"/>
              <w:right w:val="nil"/>
            </w:tcBorders>
            <w:shd w:val="clear" w:color="auto" w:fill="auto"/>
            <w:vAlign w:val="bottom"/>
            <w:hideMark/>
          </w:tcPr>
          <w:p w:rsidR="00A173D9" w:rsidRPr="00DC68CF" w:rsidRDefault="00A173D9" w:rsidP="00DC68CF">
            <w:pPr>
              <w:widowControl w:val="0"/>
              <w:jc w:val="right"/>
              <w:rPr>
                <w:rFonts w:ascii="Verdana" w:eastAsia="Times New Roman" w:hAnsi="Verdana" w:cs="Arial"/>
                <w:b/>
                <w:bCs/>
                <w:noProof w:val="0"/>
                <w:sz w:val="18"/>
                <w:szCs w:val="18"/>
                <w:lang w:val="en-US" w:eastAsia="en-US"/>
              </w:rPr>
            </w:pPr>
          </w:p>
        </w:tc>
        <w:tc>
          <w:tcPr>
            <w:tcW w:w="929" w:type="pct"/>
            <w:tcBorders>
              <w:top w:val="single" w:sz="12" w:space="0" w:color="auto"/>
              <w:left w:val="nil"/>
              <w:right w:val="nil"/>
            </w:tcBorders>
            <w:shd w:val="clear" w:color="auto" w:fill="auto"/>
            <w:vAlign w:val="bottom"/>
            <w:hideMark/>
          </w:tcPr>
          <w:p w:rsidR="00A173D9" w:rsidRPr="00DC68CF" w:rsidRDefault="00A173D9" w:rsidP="00DC68CF">
            <w:pPr>
              <w:widowControl w:val="0"/>
              <w:jc w:val="right"/>
              <w:rPr>
                <w:rFonts w:ascii="Verdana" w:eastAsia="Times New Roman" w:hAnsi="Verdana" w:cs="Arial"/>
                <w:b/>
                <w:bCs/>
                <w:noProof w:val="0"/>
                <w:sz w:val="18"/>
                <w:szCs w:val="18"/>
                <w:lang w:val="en-US" w:eastAsia="en-US"/>
              </w:rPr>
            </w:pPr>
          </w:p>
        </w:tc>
      </w:tr>
      <w:tr w:rsidR="00A173D9" w:rsidRPr="00BE5884" w:rsidTr="00B62E9F">
        <w:trPr>
          <w:trHeight w:val="170"/>
        </w:trPr>
        <w:tc>
          <w:tcPr>
            <w:tcW w:w="3204" w:type="pct"/>
            <w:tcBorders>
              <w:top w:val="nil"/>
              <w:left w:val="nil"/>
              <w:right w:val="nil"/>
            </w:tcBorders>
            <w:shd w:val="clear" w:color="auto" w:fill="auto"/>
            <w:vAlign w:val="bottom"/>
            <w:hideMark/>
          </w:tcPr>
          <w:p w:rsidR="00A173D9" w:rsidRPr="00BE5884" w:rsidRDefault="00A173D9"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 </w:t>
            </w:r>
          </w:p>
        </w:tc>
        <w:tc>
          <w:tcPr>
            <w:tcW w:w="867" w:type="pct"/>
            <w:tcBorders>
              <w:top w:val="nil"/>
              <w:left w:val="nil"/>
              <w:right w:val="nil"/>
            </w:tcBorders>
            <w:shd w:val="clear" w:color="auto" w:fill="auto"/>
            <w:vAlign w:val="bottom"/>
            <w:hideMark/>
          </w:tcPr>
          <w:p w:rsidR="00A173D9" w:rsidRPr="00DC68CF" w:rsidRDefault="00A173D9" w:rsidP="00DC68CF">
            <w:pPr>
              <w:widowControl w:val="0"/>
              <w:jc w:val="right"/>
              <w:rPr>
                <w:rFonts w:ascii="Verdana" w:eastAsia="Times New Roman" w:hAnsi="Verdana" w:cs="Arial"/>
                <w:b/>
                <w:bCs/>
                <w:noProof w:val="0"/>
                <w:sz w:val="18"/>
                <w:szCs w:val="18"/>
                <w:lang w:val="en-US" w:eastAsia="en-US"/>
              </w:rPr>
            </w:pPr>
          </w:p>
        </w:tc>
        <w:tc>
          <w:tcPr>
            <w:tcW w:w="929" w:type="pct"/>
            <w:tcBorders>
              <w:top w:val="nil"/>
              <w:left w:val="nil"/>
              <w:right w:val="nil"/>
            </w:tcBorders>
            <w:shd w:val="clear" w:color="auto" w:fill="auto"/>
            <w:vAlign w:val="bottom"/>
            <w:hideMark/>
          </w:tcPr>
          <w:p w:rsidR="00A173D9" w:rsidRPr="00DC68CF" w:rsidRDefault="00A173D9" w:rsidP="00DC68CF">
            <w:pPr>
              <w:widowControl w:val="0"/>
              <w:jc w:val="right"/>
              <w:rPr>
                <w:rFonts w:ascii="Verdana" w:eastAsia="Times New Roman" w:hAnsi="Verdana" w:cs="Arial"/>
                <w:b/>
                <w:bCs/>
                <w:noProof w:val="0"/>
                <w:sz w:val="18"/>
                <w:szCs w:val="18"/>
                <w:lang w:val="en-US" w:eastAsia="en-US"/>
              </w:rPr>
            </w:pPr>
          </w:p>
        </w:tc>
      </w:tr>
      <w:tr w:rsidR="00B62E9F" w:rsidRPr="00BE5884" w:rsidTr="00B62E9F">
        <w:trPr>
          <w:trHeight w:val="170"/>
        </w:trPr>
        <w:tc>
          <w:tcPr>
            <w:tcW w:w="3204" w:type="pct"/>
            <w:tcBorders>
              <w:top w:val="nil"/>
              <w:left w:val="nil"/>
              <w:right w:val="nil"/>
            </w:tcBorders>
            <w:shd w:val="clear" w:color="auto" w:fill="auto"/>
            <w:vAlign w:val="bottom"/>
            <w:hideMark/>
          </w:tcPr>
          <w:p w:rsidR="00B62E9F" w:rsidRPr="00BE5884" w:rsidRDefault="00B62E9F" w:rsidP="00846FED">
            <w:pPr>
              <w:widowControl w:val="0"/>
              <w:rPr>
                <w:rFonts w:ascii="Verdana" w:eastAsia="Times New Roman" w:hAnsi="Verdana" w:cs="Arial"/>
                <w:b/>
                <w:bCs/>
                <w:noProof w:val="0"/>
                <w:sz w:val="18"/>
                <w:szCs w:val="18"/>
                <w:lang w:val="fr-FR" w:eastAsia="en-US"/>
              </w:rPr>
            </w:pPr>
            <w:r w:rsidRPr="00BE5884">
              <w:rPr>
                <w:rFonts w:ascii="Verdana" w:eastAsia="Times New Roman" w:hAnsi="Verdana" w:cs="Arial"/>
                <w:b/>
                <w:bCs/>
                <w:noProof w:val="0"/>
                <w:sz w:val="18"/>
                <w:szCs w:val="18"/>
                <w:lang w:val="fr-FR" w:eastAsia="en-US"/>
              </w:rPr>
              <w:t>Rezultat financiar net recunoscut in contul de profit sau pierdere</w:t>
            </w:r>
          </w:p>
        </w:tc>
        <w:tc>
          <w:tcPr>
            <w:tcW w:w="867" w:type="pct"/>
            <w:tcBorders>
              <w:left w:val="nil"/>
              <w:bottom w:val="single" w:sz="12" w:space="0" w:color="auto"/>
              <w:right w:val="nil"/>
            </w:tcBorders>
            <w:shd w:val="clear" w:color="auto" w:fill="auto"/>
            <w:noWrap/>
            <w:vAlign w:val="bottom"/>
            <w:hideMark/>
          </w:tcPr>
          <w:p w:rsidR="00B62E9F" w:rsidRDefault="00B62E9F">
            <w:pPr>
              <w:jc w:val="right"/>
              <w:rPr>
                <w:rFonts w:ascii="Verdana" w:hAnsi="Verdana" w:cs="Calibri"/>
                <w:b/>
                <w:bCs/>
                <w:sz w:val="18"/>
                <w:szCs w:val="18"/>
              </w:rPr>
            </w:pPr>
            <w:r>
              <w:rPr>
                <w:rFonts w:ascii="Verdana" w:hAnsi="Verdana" w:cs="Calibri"/>
                <w:b/>
                <w:bCs/>
                <w:sz w:val="18"/>
                <w:szCs w:val="18"/>
              </w:rPr>
              <w:t xml:space="preserve">   17.375.329 </w:t>
            </w:r>
          </w:p>
        </w:tc>
        <w:tc>
          <w:tcPr>
            <w:tcW w:w="929" w:type="pct"/>
            <w:tcBorders>
              <w:left w:val="nil"/>
              <w:bottom w:val="single" w:sz="12" w:space="0" w:color="auto"/>
              <w:right w:val="nil"/>
            </w:tcBorders>
            <w:shd w:val="clear" w:color="auto" w:fill="auto"/>
            <w:noWrap/>
            <w:vAlign w:val="bottom"/>
            <w:hideMark/>
          </w:tcPr>
          <w:p w:rsidR="00B62E9F" w:rsidRDefault="00B62E9F">
            <w:pPr>
              <w:jc w:val="right"/>
              <w:rPr>
                <w:rFonts w:ascii="Verdana" w:hAnsi="Verdana" w:cs="Calibri"/>
                <w:b/>
                <w:bCs/>
                <w:sz w:val="18"/>
                <w:szCs w:val="18"/>
              </w:rPr>
            </w:pPr>
            <w:r>
              <w:rPr>
                <w:rFonts w:ascii="Verdana" w:hAnsi="Verdana" w:cs="Calibri"/>
                <w:b/>
                <w:bCs/>
                <w:sz w:val="18"/>
                <w:szCs w:val="18"/>
              </w:rPr>
              <w:t xml:space="preserve">   3.785.350 </w:t>
            </w:r>
          </w:p>
        </w:tc>
      </w:tr>
      <w:tr w:rsidR="00A173D9" w:rsidRPr="00BE5884" w:rsidTr="00B62E9F">
        <w:trPr>
          <w:trHeight w:val="170"/>
        </w:trPr>
        <w:tc>
          <w:tcPr>
            <w:tcW w:w="3204" w:type="pct"/>
            <w:tcBorders>
              <w:top w:val="nil"/>
              <w:left w:val="nil"/>
              <w:bottom w:val="nil"/>
              <w:right w:val="nil"/>
            </w:tcBorders>
            <w:shd w:val="clear" w:color="auto" w:fill="auto"/>
            <w:vAlign w:val="bottom"/>
            <w:hideMark/>
          </w:tcPr>
          <w:p w:rsidR="00A173D9" w:rsidRPr="00BE5884" w:rsidRDefault="00A173D9" w:rsidP="00846FED">
            <w:pPr>
              <w:widowControl w:val="0"/>
              <w:rPr>
                <w:rFonts w:ascii="Verdana" w:eastAsia="Times New Roman" w:hAnsi="Verdana" w:cs="Arial"/>
                <w:b/>
                <w:bCs/>
                <w:noProof w:val="0"/>
                <w:sz w:val="18"/>
                <w:szCs w:val="18"/>
                <w:lang w:val="en-US" w:eastAsia="en-US"/>
              </w:rPr>
            </w:pPr>
          </w:p>
        </w:tc>
        <w:tc>
          <w:tcPr>
            <w:tcW w:w="867" w:type="pct"/>
            <w:tcBorders>
              <w:top w:val="single" w:sz="12" w:space="0" w:color="auto"/>
              <w:left w:val="nil"/>
              <w:bottom w:val="nil"/>
              <w:right w:val="nil"/>
            </w:tcBorders>
            <w:shd w:val="clear" w:color="auto" w:fill="auto"/>
            <w:vAlign w:val="bottom"/>
            <w:hideMark/>
          </w:tcPr>
          <w:p w:rsidR="00A173D9" w:rsidRPr="00DC68CF" w:rsidRDefault="00A173D9" w:rsidP="00DC68CF">
            <w:pPr>
              <w:widowControl w:val="0"/>
              <w:jc w:val="right"/>
              <w:rPr>
                <w:rFonts w:ascii="Verdana" w:eastAsia="Times New Roman" w:hAnsi="Verdana" w:cs="Arial"/>
                <w:b/>
                <w:bCs/>
                <w:noProof w:val="0"/>
                <w:sz w:val="18"/>
                <w:szCs w:val="18"/>
                <w:lang w:val="en-US" w:eastAsia="en-US"/>
              </w:rPr>
            </w:pPr>
          </w:p>
        </w:tc>
        <w:tc>
          <w:tcPr>
            <w:tcW w:w="929" w:type="pct"/>
            <w:tcBorders>
              <w:top w:val="single" w:sz="12" w:space="0" w:color="auto"/>
              <w:left w:val="nil"/>
              <w:bottom w:val="nil"/>
              <w:right w:val="nil"/>
            </w:tcBorders>
            <w:shd w:val="clear" w:color="auto" w:fill="auto"/>
            <w:vAlign w:val="bottom"/>
            <w:hideMark/>
          </w:tcPr>
          <w:p w:rsidR="00A173D9" w:rsidRPr="00DC68CF" w:rsidRDefault="00A173D9" w:rsidP="00DC68CF">
            <w:pPr>
              <w:widowControl w:val="0"/>
              <w:jc w:val="right"/>
              <w:rPr>
                <w:rFonts w:ascii="Verdana" w:eastAsia="Times New Roman" w:hAnsi="Verdana" w:cs="Arial"/>
                <w:noProof w:val="0"/>
                <w:sz w:val="18"/>
                <w:szCs w:val="18"/>
                <w:lang w:val="en-US" w:eastAsia="en-US"/>
              </w:rPr>
            </w:pPr>
          </w:p>
        </w:tc>
      </w:tr>
      <w:tr w:rsidR="00A173D9" w:rsidRPr="00BE5884" w:rsidTr="00B62E9F">
        <w:trPr>
          <w:trHeight w:val="170"/>
        </w:trPr>
        <w:tc>
          <w:tcPr>
            <w:tcW w:w="3204" w:type="pct"/>
            <w:tcBorders>
              <w:top w:val="nil"/>
              <w:left w:val="nil"/>
              <w:bottom w:val="nil"/>
              <w:right w:val="nil"/>
            </w:tcBorders>
            <w:shd w:val="clear" w:color="auto" w:fill="auto"/>
            <w:vAlign w:val="bottom"/>
            <w:hideMark/>
          </w:tcPr>
          <w:p w:rsidR="00A173D9" w:rsidRPr="00BE5884" w:rsidRDefault="00A173D9" w:rsidP="00846FED">
            <w:pPr>
              <w:widowControl w:val="0"/>
              <w:rPr>
                <w:rFonts w:ascii="Verdana" w:eastAsia="Times New Roman" w:hAnsi="Verdana" w:cs="Arial"/>
                <w:b/>
                <w:bCs/>
                <w:noProof w:val="0"/>
                <w:sz w:val="18"/>
                <w:szCs w:val="18"/>
                <w:lang w:val="fr-FR" w:eastAsia="en-US"/>
              </w:rPr>
            </w:pPr>
            <w:r w:rsidRPr="00BE5884">
              <w:rPr>
                <w:rFonts w:ascii="Verdana" w:eastAsia="Times New Roman" w:hAnsi="Verdana" w:cs="Arial"/>
                <w:b/>
                <w:bCs/>
                <w:noProof w:val="0"/>
                <w:sz w:val="18"/>
                <w:szCs w:val="18"/>
                <w:lang w:val="fr-FR" w:eastAsia="en-US"/>
              </w:rPr>
              <w:t>Recunoscute la alte elemente ale rezultatului global</w:t>
            </w:r>
          </w:p>
        </w:tc>
        <w:tc>
          <w:tcPr>
            <w:tcW w:w="867" w:type="pct"/>
            <w:tcBorders>
              <w:top w:val="nil"/>
              <w:left w:val="nil"/>
              <w:right w:val="nil"/>
            </w:tcBorders>
            <w:shd w:val="clear" w:color="auto" w:fill="auto"/>
            <w:vAlign w:val="bottom"/>
          </w:tcPr>
          <w:p w:rsidR="00A173D9" w:rsidRPr="00DC68CF" w:rsidRDefault="00A173D9" w:rsidP="00DC68CF">
            <w:pPr>
              <w:widowControl w:val="0"/>
              <w:jc w:val="right"/>
              <w:rPr>
                <w:rFonts w:ascii="Verdana" w:eastAsia="Times New Roman" w:hAnsi="Verdana" w:cs="Arial"/>
                <w:b/>
                <w:bCs/>
                <w:noProof w:val="0"/>
                <w:sz w:val="18"/>
                <w:szCs w:val="18"/>
                <w:lang w:val="en-US" w:eastAsia="en-US"/>
              </w:rPr>
            </w:pPr>
          </w:p>
        </w:tc>
        <w:tc>
          <w:tcPr>
            <w:tcW w:w="929" w:type="pct"/>
            <w:tcBorders>
              <w:top w:val="nil"/>
              <w:left w:val="nil"/>
              <w:right w:val="nil"/>
            </w:tcBorders>
            <w:shd w:val="clear" w:color="auto" w:fill="auto"/>
            <w:noWrap/>
            <w:vAlign w:val="bottom"/>
          </w:tcPr>
          <w:p w:rsidR="00A173D9" w:rsidRPr="00DC68CF" w:rsidRDefault="00A173D9" w:rsidP="00DC68CF">
            <w:pPr>
              <w:widowControl w:val="0"/>
              <w:jc w:val="right"/>
              <w:rPr>
                <w:rFonts w:ascii="Verdana" w:eastAsia="Times New Roman" w:hAnsi="Verdana" w:cs="Arial"/>
                <w:b/>
                <w:bCs/>
                <w:noProof w:val="0"/>
                <w:sz w:val="18"/>
                <w:szCs w:val="18"/>
                <w:lang w:val="en-US" w:eastAsia="en-US"/>
              </w:rPr>
            </w:pPr>
          </w:p>
        </w:tc>
      </w:tr>
      <w:tr w:rsidR="00A173D9" w:rsidRPr="00BE5884" w:rsidTr="00B62E9F">
        <w:trPr>
          <w:trHeight w:val="170"/>
        </w:trPr>
        <w:tc>
          <w:tcPr>
            <w:tcW w:w="3204" w:type="pct"/>
            <w:tcBorders>
              <w:top w:val="nil"/>
              <w:left w:val="nil"/>
              <w:bottom w:val="nil"/>
              <w:right w:val="nil"/>
            </w:tcBorders>
            <w:shd w:val="clear" w:color="auto" w:fill="auto"/>
            <w:vAlign w:val="bottom"/>
            <w:hideMark/>
          </w:tcPr>
          <w:p w:rsidR="00A173D9" w:rsidRPr="00BE5884" w:rsidRDefault="00A173D9"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867" w:type="pct"/>
            <w:tcBorders>
              <w:top w:val="nil"/>
              <w:left w:val="nil"/>
              <w:right w:val="nil"/>
            </w:tcBorders>
            <w:shd w:val="clear" w:color="auto" w:fill="auto"/>
            <w:vAlign w:val="bottom"/>
            <w:hideMark/>
          </w:tcPr>
          <w:p w:rsidR="00A173D9" w:rsidRPr="00DC68CF" w:rsidRDefault="00A173D9" w:rsidP="00DC68CF">
            <w:pPr>
              <w:widowControl w:val="0"/>
              <w:jc w:val="right"/>
              <w:rPr>
                <w:rFonts w:ascii="Verdana" w:eastAsia="Times New Roman" w:hAnsi="Verdana" w:cs="Arial"/>
                <w:i/>
                <w:iCs/>
                <w:noProof w:val="0"/>
                <w:sz w:val="18"/>
                <w:szCs w:val="18"/>
                <w:lang w:val="en-US" w:eastAsia="en-US"/>
              </w:rPr>
            </w:pPr>
          </w:p>
        </w:tc>
        <w:tc>
          <w:tcPr>
            <w:tcW w:w="929" w:type="pct"/>
            <w:tcBorders>
              <w:top w:val="nil"/>
              <w:left w:val="nil"/>
              <w:right w:val="nil"/>
            </w:tcBorders>
            <w:shd w:val="clear" w:color="auto" w:fill="auto"/>
            <w:vAlign w:val="bottom"/>
            <w:hideMark/>
          </w:tcPr>
          <w:p w:rsidR="00A173D9" w:rsidRPr="00DC68CF" w:rsidRDefault="00A173D9" w:rsidP="00DC68CF">
            <w:pPr>
              <w:widowControl w:val="0"/>
              <w:jc w:val="right"/>
              <w:rPr>
                <w:rFonts w:ascii="Verdana" w:eastAsia="Times New Roman" w:hAnsi="Verdana" w:cs="Arial"/>
                <w:noProof w:val="0"/>
                <w:sz w:val="18"/>
                <w:szCs w:val="18"/>
                <w:lang w:val="en-US" w:eastAsia="en-US"/>
              </w:rPr>
            </w:pPr>
          </w:p>
        </w:tc>
      </w:tr>
      <w:tr w:rsidR="00DC68CF" w:rsidRPr="00BE5884" w:rsidTr="00B62E9F">
        <w:trPr>
          <w:trHeight w:val="170"/>
        </w:trPr>
        <w:tc>
          <w:tcPr>
            <w:tcW w:w="3204" w:type="pct"/>
            <w:tcBorders>
              <w:top w:val="nil"/>
              <w:left w:val="nil"/>
              <w:bottom w:val="nil"/>
              <w:right w:val="nil"/>
            </w:tcBorders>
            <w:shd w:val="clear" w:color="auto" w:fill="auto"/>
            <w:vAlign w:val="bottom"/>
            <w:hideMark/>
          </w:tcPr>
          <w:p w:rsidR="00DC68CF" w:rsidRPr="00BE5884" w:rsidRDefault="00DC68CF"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Detaliate pe pagina urmatoare</w:t>
            </w:r>
          </w:p>
        </w:tc>
        <w:tc>
          <w:tcPr>
            <w:tcW w:w="867" w:type="pct"/>
            <w:tcBorders>
              <w:left w:val="nil"/>
              <w:bottom w:val="single" w:sz="8" w:space="0" w:color="auto"/>
              <w:right w:val="nil"/>
            </w:tcBorders>
            <w:shd w:val="clear" w:color="auto" w:fill="auto"/>
            <w:noWrap/>
            <w:vAlign w:val="bottom"/>
            <w:hideMark/>
          </w:tcPr>
          <w:p w:rsidR="00DC68CF" w:rsidRPr="00DC68CF" w:rsidRDefault="00DC68CF" w:rsidP="00DC68CF">
            <w:pPr>
              <w:widowControl w:val="0"/>
              <w:jc w:val="right"/>
              <w:rPr>
                <w:rFonts w:ascii="Verdana" w:eastAsia="Times New Roman" w:hAnsi="Verdana" w:cs="Arial"/>
                <w:bCs/>
                <w:noProof w:val="0"/>
                <w:sz w:val="18"/>
                <w:szCs w:val="18"/>
                <w:lang w:val="en-US" w:eastAsia="en-US"/>
              </w:rPr>
            </w:pPr>
            <w:r w:rsidRPr="00DC68CF">
              <w:rPr>
                <w:rFonts w:ascii="Verdana" w:eastAsia="Times New Roman" w:hAnsi="Verdana" w:cs="Arial"/>
                <w:bCs/>
                <w:noProof w:val="0"/>
                <w:sz w:val="18"/>
                <w:szCs w:val="18"/>
                <w:lang w:val="en-US" w:eastAsia="en-US"/>
              </w:rPr>
              <w:t>-</w:t>
            </w:r>
          </w:p>
        </w:tc>
        <w:tc>
          <w:tcPr>
            <w:tcW w:w="929" w:type="pct"/>
            <w:tcBorders>
              <w:left w:val="nil"/>
              <w:bottom w:val="single" w:sz="8" w:space="0" w:color="auto"/>
              <w:right w:val="nil"/>
            </w:tcBorders>
            <w:shd w:val="clear" w:color="auto" w:fill="auto"/>
            <w:noWrap/>
            <w:vAlign w:val="bottom"/>
            <w:hideMark/>
          </w:tcPr>
          <w:p w:rsidR="00DC68CF" w:rsidRPr="00DC68CF" w:rsidRDefault="00DC68CF" w:rsidP="00DC68CF">
            <w:pPr>
              <w:widowControl w:val="0"/>
              <w:jc w:val="right"/>
              <w:rPr>
                <w:rFonts w:ascii="Verdana" w:eastAsia="Times New Roman" w:hAnsi="Verdana" w:cs="Arial"/>
                <w:bCs/>
                <w:noProof w:val="0"/>
                <w:sz w:val="18"/>
                <w:szCs w:val="18"/>
                <w:lang w:val="en-US" w:eastAsia="en-US"/>
              </w:rPr>
            </w:pPr>
            <w:r w:rsidRPr="00DC68CF">
              <w:rPr>
                <w:rFonts w:ascii="Verdana" w:eastAsia="Times New Roman" w:hAnsi="Verdana" w:cs="Arial"/>
                <w:bCs/>
                <w:noProof w:val="0"/>
                <w:sz w:val="18"/>
                <w:szCs w:val="18"/>
                <w:lang w:val="en-US" w:eastAsia="en-US"/>
              </w:rPr>
              <w:t>-</w:t>
            </w:r>
          </w:p>
        </w:tc>
      </w:tr>
      <w:tr w:rsidR="00DC68CF" w:rsidRPr="00BE5884" w:rsidTr="00B62E9F">
        <w:trPr>
          <w:trHeight w:val="170"/>
        </w:trPr>
        <w:tc>
          <w:tcPr>
            <w:tcW w:w="3204" w:type="pct"/>
            <w:tcBorders>
              <w:top w:val="nil"/>
              <w:left w:val="nil"/>
              <w:bottom w:val="nil"/>
              <w:right w:val="nil"/>
            </w:tcBorders>
            <w:shd w:val="clear" w:color="auto" w:fill="auto"/>
            <w:vAlign w:val="bottom"/>
            <w:hideMark/>
          </w:tcPr>
          <w:p w:rsidR="00DC68CF" w:rsidRPr="00BE5884" w:rsidRDefault="00DC68CF" w:rsidP="00846FED">
            <w:pPr>
              <w:widowControl w:val="0"/>
              <w:rPr>
                <w:rFonts w:ascii="Verdana" w:eastAsia="Times New Roman" w:hAnsi="Verdana" w:cs="Arial"/>
                <w:noProof w:val="0"/>
                <w:sz w:val="18"/>
                <w:szCs w:val="18"/>
                <w:lang w:val="en-US" w:eastAsia="en-US"/>
              </w:rPr>
            </w:pPr>
          </w:p>
        </w:tc>
        <w:tc>
          <w:tcPr>
            <w:tcW w:w="867" w:type="pct"/>
            <w:tcBorders>
              <w:top w:val="single" w:sz="8" w:space="0" w:color="auto"/>
              <w:left w:val="nil"/>
              <w:bottom w:val="nil"/>
              <w:right w:val="nil"/>
            </w:tcBorders>
            <w:shd w:val="clear" w:color="auto" w:fill="auto"/>
            <w:vAlign w:val="bottom"/>
            <w:hideMark/>
          </w:tcPr>
          <w:p w:rsidR="00DC68CF" w:rsidRPr="00DC68CF" w:rsidRDefault="00DC68CF" w:rsidP="00DC68CF">
            <w:pPr>
              <w:widowControl w:val="0"/>
              <w:jc w:val="right"/>
              <w:rPr>
                <w:rFonts w:ascii="Verdana" w:eastAsia="Times New Roman" w:hAnsi="Verdana" w:cs="Arial"/>
                <w:noProof w:val="0"/>
                <w:sz w:val="18"/>
                <w:szCs w:val="18"/>
                <w:lang w:val="en-US" w:eastAsia="en-US"/>
              </w:rPr>
            </w:pPr>
          </w:p>
        </w:tc>
        <w:tc>
          <w:tcPr>
            <w:tcW w:w="929" w:type="pct"/>
            <w:tcBorders>
              <w:top w:val="single" w:sz="8" w:space="0" w:color="auto"/>
              <w:left w:val="nil"/>
              <w:bottom w:val="nil"/>
              <w:right w:val="nil"/>
            </w:tcBorders>
            <w:shd w:val="clear" w:color="auto" w:fill="auto"/>
            <w:vAlign w:val="bottom"/>
            <w:hideMark/>
          </w:tcPr>
          <w:p w:rsidR="00DC68CF" w:rsidRPr="00DC68CF" w:rsidRDefault="00DC68CF" w:rsidP="00DC68CF">
            <w:pPr>
              <w:widowControl w:val="0"/>
              <w:jc w:val="right"/>
              <w:rPr>
                <w:rFonts w:ascii="Verdana" w:eastAsia="Times New Roman" w:hAnsi="Verdana" w:cs="Arial"/>
                <w:noProof w:val="0"/>
                <w:sz w:val="18"/>
                <w:szCs w:val="18"/>
                <w:lang w:val="en-US" w:eastAsia="en-US"/>
              </w:rPr>
            </w:pPr>
          </w:p>
        </w:tc>
      </w:tr>
      <w:tr w:rsidR="00DC68CF" w:rsidRPr="00BE5884" w:rsidTr="00B62E9F">
        <w:trPr>
          <w:trHeight w:val="170"/>
        </w:trPr>
        <w:tc>
          <w:tcPr>
            <w:tcW w:w="3204" w:type="pct"/>
            <w:tcBorders>
              <w:top w:val="nil"/>
              <w:left w:val="nil"/>
              <w:bottom w:val="nil"/>
              <w:right w:val="nil"/>
            </w:tcBorders>
            <w:shd w:val="clear" w:color="auto" w:fill="auto"/>
            <w:vAlign w:val="bottom"/>
            <w:hideMark/>
          </w:tcPr>
          <w:p w:rsidR="00DC68CF" w:rsidRPr="00BE5884" w:rsidRDefault="00DC68CF" w:rsidP="00846FED">
            <w:pPr>
              <w:widowControl w:val="0"/>
              <w:rPr>
                <w:rFonts w:ascii="Verdana" w:eastAsia="Times New Roman" w:hAnsi="Verdana" w:cs="Arial"/>
                <w:b/>
                <w:bCs/>
                <w:noProof w:val="0"/>
                <w:sz w:val="18"/>
                <w:szCs w:val="18"/>
                <w:lang w:val="fr-FR" w:eastAsia="en-US"/>
              </w:rPr>
            </w:pPr>
            <w:r w:rsidRPr="00BE5884">
              <w:rPr>
                <w:rFonts w:ascii="Verdana" w:eastAsia="Times New Roman" w:hAnsi="Verdana" w:cs="Arial"/>
                <w:b/>
                <w:bCs/>
                <w:noProof w:val="0"/>
                <w:sz w:val="18"/>
                <w:szCs w:val="18"/>
                <w:lang w:val="fr-FR" w:eastAsia="en-US"/>
              </w:rPr>
              <w:t>Recunoscute la alte elemente ale rezultatului global</w:t>
            </w:r>
          </w:p>
        </w:tc>
        <w:tc>
          <w:tcPr>
            <w:tcW w:w="867" w:type="pct"/>
            <w:tcBorders>
              <w:top w:val="nil"/>
              <w:left w:val="nil"/>
              <w:bottom w:val="nil"/>
              <w:right w:val="nil"/>
            </w:tcBorders>
            <w:shd w:val="clear" w:color="auto" w:fill="auto"/>
            <w:vAlign w:val="bottom"/>
            <w:hideMark/>
          </w:tcPr>
          <w:p w:rsidR="00DC68CF" w:rsidRPr="00DC68CF" w:rsidRDefault="00DC68CF" w:rsidP="00DC68CF">
            <w:pPr>
              <w:widowControl w:val="0"/>
              <w:jc w:val="right"/>
              <w:rPr>
                <w:rFonts w:ascii="Verdana" w:eastAsia="Times New Roman" w:hAnsi="Verdana" w:cs="Arial"/>
                <w:b/>
                <w:bCs/>
                <w:noProof w:val="0"/>
                <w:sz w:val="18"/>
                <w:szCs w:val="18"/>
                <w:lang w:val="fr-FR" w:eastAsia="en-US"/>
              </w:rPr>
            </w:pPr>
          </w:p>
        </w:tc>
        <w:tc>
          <w:tcPr>
            <w:tcW w:w="929" w:type="pct"/>
            <w:tcBorders>
              <w:top w:val="nil"/>
              <w:left w:val="nil"/>
              <w:bottom w:val="nil"/>
              <w:right w:val="nil"/>
            </w:tcBorders>
            <w:shd w:val="clear" w:color="auto" w:fill="auto"/>
            <w:vAlign w:val="bottom"/>
            <w:hideMark/>
          </w:tcPr>
          <w:p w:rsidR="00DC68CF" w:rsidRPr="00DC68CF" w:rsidRDefault="00DC68CF" w:rsidP="00DC68CF">
            <w:pPr>
              <w:widowControl w:val="0"/>
              <w:jc w:val="right"/>
              <w:rPr>
                <w:rFonts w:ascii="Verdana" w:eastAsia="Times New Roman" w:hAnsi="Verdana" w:cs="Arial"/>
                <w:b/>
                <w:bCs/>
                <w:noProof w:val="0"/>
                <w:sz w:val="18"/>
                <w:szCs w:val="18"/>
                <w:lang w:val="fr-FR" w:eastAsia="en-US"/>
              </w:rPr>
            </w:pPr>
          </w:p>
        </w:tc>
      </w:tr>
      <w:tr w:rsidR="00DC68CF" w:rsidRPr="00BE5884" w:rsidTr="00B62E9F">
        <w:trPr>
          <w:trHeight w:val="170"/>
        </w:trPr>
        <w:tc>
          <w:tcPr>
            <w:tcW w:w="3204" w:type="pct"/>
            <w:tcBorders>
              <w:top w:val="nil"/>
              <w:left w:val="nil"/>
              <w:bottom w:val="nil"/>
              <w:right w:val="nil"/>
            </w:tcBorders>
            <w:shd w:val="clear" w:color="auto" w:fill="auto"/>
            <w:vAlign w:val="bottom"/>
            <w:hideMark/>
          </w:tcPr>
          <w:p w:rsidR="00DC68CF" w:rsidRPr="00BE5884" w:rsidRDefault="00DC68CF"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in lei</w:t>
            </w:r>
          </w:p>
        </w:tc>
        <w:tc>
          <w:tcPr>
            <w:tcW w:w="867" w:type="pct"/>
            <w:tcBorders>
              <w:top w:val="nil"/>
              <w:left w:val="nil"/>
              <w:bottom w:val="nil"/>
              <w:right w:val="nil"/>
            </w:tcBorders>
            <w:shd w:val="clear" w:color="auto" w:fill="auto"/>
            <w:vAlign w:val="bottom"/>
            <w:hideMark/>
          </w:tcPr>
          <w:p w:rsidR="00DC68CF" w:rsidRPr="00DC68CF" w:rsidRDefault="00DC68CF" w:rsidP="00DC68CF">
            <w:pPr>
              <w:widowControl w:val="0"/>
              <w:jc w:val="right"/>
              <w:rPr>
                <w:rFonts w:ascii="Verdana" w:eastAsia="Times New Roman" w:hAnsi="Verdana" w:cs="Arial"/>
                <w:noProof w:val="0"/>
                <w:sz w:val="18"/>
                <w:szCs w:val="18"/>
                <w:lang w:val="en-US" w:eastAsia="en-US"/>
              </w:rPr>
            </w:pPr>
          </w:p>
        </w:tc>
        <w:tc>
          <w:tcPr>
            <w:tcW w:w="929" w:type="pct"/>
            <w:tcBorders>
              <w:top w:val="nil"/>
              <w:left w:val="nil"/>
              <w:bottom w:val="nil"/>
              <w:right w:val="nil"/>
            </w:tcBorders>
            <w:shd w:val="clear" w:color="auto" w:fill="auto"/>
            <w:noWrap/>
            <w:vAlign w:val="bottom"/>
            <w:hideMark/>
          </w:tcPr>
          <w:p w:rsidR="00DC68CF" w:rsidRPr="00DC68CF" w:rsidRDefault="00DC68CF" w:rsidP="00DC68CF">
            <w:pPr>
              <w:widowControl w:val="0"/>
              <w:jc w:val="right"/>
              <w:rPr>
                <w:rFonts w:ascii="Verdana" w:eastAsia="Times New Roman" w:hAnsi="Verdana" w:cs="Arial"/>
                <w:noProof w:val="0"/>
                <w:sz w:val="18"/>
                <w:szCs w:val="18"/>
                <w:lang w:val="en-US" w:eastAsia="en-US"/>
              </w:rPr>
            </w:pPr>
          </w:p>
        </w:tc>
      </w:tr>
      <w:tr w:rsidR="00DC68CF" w:rsidRPr="00BE5884" w:rsidTr="00B62E9F">
        <w:trPr>
          <w:trHeight w:val="170"/>
        </w:trPr>
        <w:tc>
          <w:tcPr>
            <w:tcW w:w="3204" w:type="pct"/>
            <w:tcBorders>
              <w:top w:val="nil"/>
              <w:left w:val="nil"/>
              <w:bottom w:val="nil"/>
              <w:right w:val="nil"/>
            </w:tcBorders>
            <w:shd w:val="clear" w:color="auto" w:fill="auto"/>
            <w:vAlign w:val="bottom"/>
            <w:hideMark/>
          </w:tcPr>
          <w:p w:rsidR="00DC68CF" w:rsidRPr="00BE5884" w:rsidRDefault="00DC68CF" w:rsidP="00846FED">
            <w:pPr>
              <w:widowControl w:val="0"/>
              <w:rPr>
                <w:rFonts w:ascii="Verdana" w:eastAsia="Times New Roman" w:hAnsi="Verdana" w:cs="Arial"/>
                <w:noProof w:val="0"/>
                <w:sz w:val="18"/>
                <w:szCs w:val="18"/>
                <w:lang w:val="en-US" w:eastAsia="en-US"/>
              </w:rPr>
            </w:pPr>
          </w:p>
        </w:tc>
        <w:tc>
          <w:tcPr>
            <w:tcW w:w="867" w:type="pct"/>
            <w:tcBorders>
              <w:top w:val="nil"/>
              <w:left w:val="nil"/>
              <w:bottom w:val="nil"/>
              <w:right w:val="nil"/>
            </w:tcBorders>
            <w:shd w:val="clear" w:color="auto" w:fill="auto"/>
            <w:vAlign w:val="bottom"/>
            <w:hideMark/>
          </w:tcPr>
          <w:p w:rsidR="00DC68CF" w:rsidRPr="00DC68CF" w:rsidRDefault="00DC68CF" w:rsidP="00DC68CF">
            <w:pPr>
              <w:widowControl w:val="0"/>
              <w:jc w:val="right"/>
              <w:rPr>
                <w:rFonts w:ascii="Verdana" w:eastAsia="Times New Roman" w:hAnsi="Verdana" w:cs="Arial"/>
                <w:noProof w:val="0"/>
                <w:sz w:val="18"/>
                <w:szCs w:val="18"/>
                <w:lang w:val="en-US" w:eastAsia="en-US"/>
              </w:rPr>
            </w:pPr>
          </w:p>
        </w:tc>
        <w:tc>
          <w:tcPr>
            <w:tcW w:w="929" w:type="pct"/>
            <w:tcBorders>
              <w:top w:val="nil"/>
              <w:left w:val="nil"/>
              <w:bottom w:val="nil"/>
              <w:right w:val="nil"/>
            </w:tcBorders>
            <w:shd w:val="clear" w:color="auto" w:fill="auto"/>
            <w:vAlign w:val="bottom"/>
            <w:hideMark/>
          </w:tcPr>
          <w:p w:rsidR="00DC68CF" w:rsidRPr="00DC68CF" w:rsidRDefault="00DC68CF" w:rsidP="00DC68CF">
            <w:pPr>
              <w:widowControl w:val="0"/>
              <w:jc w:val="right"/>
              <w:rPr>
                <w:rFonts w:ascii="Verdana" w:eastAsia="Times New Roman" w:hAnsi="Verdana" w:cs="Arial"/>
                <w:noProof w:val="0"/>
                <w:sz w:val="18"/>
                <w:szCs w:val="18"/>
                <w:lang w:val="en-US" w:eastAsia="en-US"/>
              </w:rPr>
            </w:pPr>
          </w:p>
        </w:tc>
      </w:tr>
      <w:tr w:rsidR="00DC68CF" w:rsidRPr="00BE5884" w:rsidTr="00B62E9F">
        <w:trPr>
          <w:trHeight w:val="170"/>
        </w:trPr>
        <w:tc>
          <w:tcPr>
            <w:tcW w:w="3204" w:type="pct"/>
            <w:tcBorders>
              <w:top w:val="nil"/>
              <w:left w:val="nil"/>
              <w:bottom w:val="nil"/>
              <w:right w:val="nil"/>
            </w:tcBorders>
            <w:shd w:val="clear" w:color="auto" w:fill="auto"/>
            <w:vAlign w:val="bottom"/>
            <w:hideMark/>
          </w:tcPr>
          <w:p w:rsidR="00DC68CF" w:rsidRPr="00BE5884" w:rsidRDefault="00DC68CF"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Modificarea neta in valoarea justa a activelor financiare disponibile pentru vanzare transferata in contul de profit sau pierdere</w:t>
            </w:r>
          </w:p>
        </w:tc>
        <w:tc>
          <w:tcPr>
            <w:tcW w:w="867" w:type="pct"/>
            <w:tcBorders>
              <w:top w:val="nil"/>
              <w:left w:val="nil"/>
              <w:right w:val="nil"/>
            </w:tcBorders>
            <w:shd w:val="clear" w:color="auto" w:fill="auto"/>
            <w:vAlign w:val="bottom"/>
            <w:hideMark/>
          </w:tcPr>
          <w:p w:rsidR="00DC68CF" w:rsidRPr="00DC68CF" w:rsidRDefault="00DC68CF" w:rsidP="00DC68CF">
            <w:pPr>
              <w:widowControl w:val="0"/>
              <w:jc w:val="right"/>
              <w:rPr>
                <w:rFonts w:ascii="Verdana" w:eastAsia="Times New Roman" w:hAnsi="Verdana" w:cs="Arial"/>
                <w:noProof w:val="0"/>
                <w:sz w:val="18"/>
                <w:szCs w:val="18"/>
                <w:lang w:val="en-US" w:eastAsia="en-US"/>
              </w:rPr>
            </w:pPr>
            <w:r w:rsidRPr="00DC68CF">
              <w:rPr>
                <w:rFonts w:ascii="Verdana" w:eastAsia="Times New Roman" w:hAnsi="Verdana" w:cs="Arial"/>
                <w:noProof w:val="0"/>
                <w:sz w:val="18"/>
                <w:szCs w:val="18"/>
                <w:lang w:val="en-US" w:eastAsia="en-US"/>
              </w:rPr>
              <w:t>-</w:t>
            </w:r>
          </w:p>
        </w:tc>
        <w:tc>
          <w:tcPr>
            <w:tcW w:w="929" w:type="pct"/>
            <w:tcBorders>
              <w:top w:val="nil"/>
              <w:left w:val="nil"/>
              <w:right w:val="nil"/>
            </w:tcBorders>
            <w:shd w:val="clear" w:color="auto" w:fill="auto"/>
            <w:vAlign w:val="bottom"/>
            <w:hideMark/>
          </w:tcPr>
          <w:p w:rsidR="00DC68CF" w:rsidRPr="00DC68CF" w:rsidRDefault="00DC68CF" w:rsidP="00DC68CF">
            <w:pPr>
              <w:widowControl w:val="0"/>
              <w:jc w:val="right"/>
              <w:rPr>
                <w:rFonts w:ascii="Verdana" w:eastAsia="Times New Roman" w:hAnsi="Verdana" w:cs="Arial"/>
                <w:noProof w:val="0"/>
                <w:sz w:val="18"/>
                <w:szCs w:val="18"/>
                <w:lang w:val="en-US" w:eastAsia="en-US"/>
              </w:rPr>
            </w:pPr>
            <w:r w:rsidRPr="00DC68CF">
              <w:rPr>
                <w:rFonts w:ascii="Verdana" w:eastAsia="Times New Roman" w:hAnsi="Verdana" w:cs="Arial"/>
                <w:noProof w:val="0"/>
                <w:sz w:val="18"/>
                <w:szCs w:val="18"/>
                <w:lang w:val="en-US" w:eastAsia="en-US"/>
              </w:rPr>
              <w:t>-</w:t>
            </w:r>
          </w:p>
        </w:tc>
      </w:tr>
      <w:tr w:rsidR="00DC68CF" w:rsidRPr="00BE5884" w:rsidTr="00B62E9F">
        <w:trPr>
          <w:trHeight w:val="170"/>
        </w:trPr>
        <w:tc>
          <w:tcPr>
            <w:tcW w:w="3204" w:type="pct"/>
            <w:tcBorders>
              <w:top w:val="nil"/>
              <w:left w:val="nil"/>
              <w:bottom w:val="nil"/>
              <w:right w:val="nil"/>
            </w:tcBorders>
            <w:shd w:val="clear" w:color="auto" w:fill="auto"/>
            <w:vAlign w:val="bottom"/>
            <w:hideMark/>
          </w:tcPr>
          <w:p w:rsidR="00DC68CF" w:rsidRPr="00BE5884" w:rsidRDefault="00DC68CF"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aferenta titlurilor in sold la sfarsitul perioadei</w:t>
            </w:r>
          </w:p>
        </w:tc>
        <w:tc>
          <w:tcPr>
            <w:tcW w:w="867" w:type="pct"/>
            <w:tcBorders>
              <w:top w:val="nil"/>
              <w:left w:val="nil"/>
              <w:bottom w:val="single" w:sz="8" w:space="0" w:color="auto"/>
              <w:right w:val="nil"/>
            </w:tcBorders>
            <w:shd w:val="clear" w:color="auto" w:fill="auto"/>
            <w:vAlign w:val="bottom"/>
            <w:hideMark/>
          </w:tcPr>
          <w:p w:rsidR="00DC68CF" w:rsidRPr="00DC68CF" w:rsidRDefault="00DC68CF" w:rsidP="00DC68CF">
            <w:pPr>
              <w:widowControl w:val="0"/>
              <w:jc w:val="right"/>
              <w:rPr>
                <w:rFonts w:ascii="Verdana" w:eastAsia="Times New Roman" w:hAnsi="Verdana" w:cs="Arial"/>
                <w:noProof w:val="0"/>
                <w:sz w:val="18"/>
                <w:szCs w:val="18"/>
                <w:lang w:val="en-US" w:eastAsia="en-US"/>
              </w:rPr>
            </w:pPr>
            <w:r w:rsidRPr="00DC68CF">
              <w:rPr>
                <w:rFonts w:ascii="Verdana" w:eastAsia="Times New Roman" w:hAnsi="Verdana" w:cs="Arial"/>
                <w:noProof w:val="0"/>
                <w:sz w:val="18"/>
                <w:szCs w:val="18"/>
                <w:lang w:val="en-US" w:eastAsia="en-US"/>
              </w:rPr>
              <w:t>-</w:t>
            </w:r>
          </w:p>
        </w:tc>
        <w:tc>
          <w:tcPr>
            <w:tcW w:w="929" w:type="pct"/>
            <w:tcBorders>
              <w:top w:val="nil"/>
              <w:left w:val="nil"/>
              <w:bottom w:val="single" w:sz="8" w:space="0" w:color="auto"/>
              <w:right w:val="nil"/>
            </w:tcBorders>
            <w:shd w:val="clear" w:color="auto" w:fill="auto"/>
            <w:noWrap/>
            <w:vAlign w:val="bottom"/>
            <w:hideMark/>
          </w:tcPr>
          <w:p w:rsidR="00DC68CF" w:rsidRPr="00DC68CF" w:rsidRDefault="00DC68CF" w:rsidP="00DC68CF">
            <w:pPr>
              <w:widowControl w:val="0"/>
              <w:jc w:val="right"/>
              <w:rPr>
                <w:rFonts w:ascii="Verdana" w:eastAsia="Times New Roman" w:hAnsi="Verdana" w:cs="Arial"/>
                <w:noProof w:val="0"/>
                <w:sz w:val="18"/>
                <w:szCs w:val="18"/>
                <w:lang w:val="en-US" w:eastAsia="en-US"/>
              </w:rPr>
            </w:pPr>
            <w:r w:rsidRPr="00DC68CF">
              <w:rPr>
                <w:rFonts w:ascii="Verdana" w:eastAsia="Times New Roman" w:hAnsi="Verdana" w:cs="Arial"/>
                <w:noProof w:val="0"/>
                <w:sz w:val="18"/>
                <w:szCs w:val="18"/>
                <w:lang w:val="en-US" w:eastAsia="en-US"/>
              </w:rPr>
              <w:t>-</w:t>
            </w:r>
          </w:p>
        </w:tc>
      </w:tr>
      <w:tr w:rsidR="00A173D9" w:rsidRPr="008F08FD" w:rsidTr="00B62E9F">
        <w:trPr>
          <w:trHeight w:val="170"/>
        </w:trPr>
        <w:tc>
          <w:tcPr>
            <w:tcW w:w="3204" w:type="pct"/>
            <w:tcBorders>
              <w:top w:val="nil"/>
              <w:left w:val="nil"/>
              <w:right w:val="nil"/>
            </w:tcBorders>
            <w:shd w:val="clear" w:color="auto" w:fill="auto"/>
            <w:vAlign w:val="bottom"/>
            <w:hideMark/>
          </w:tcPr>
          <w:p w:rsidR="00A173D9" w:rsidRPr="008F08FD" w:rsidRDefault="00A173D9" w:rsidP="00846FED">
            <w:pPr>
              <w:widowControl w:val="0"/>
              <w:rPr>
                <w:rFonts w:ascii="Verdana" w:eastAsia="Times New Roman" w:hAnsi="Verdana" w:cs="Arial"/>
                <w:b/>
                <w:noProof w:val="0"/>
                <w:sz w:val="18"/>
                <w:szCs w:val="18"/>
                <w:lang w:val="fr-FR" w:eastAsia="en-US"/>
              </w:rPr>
            </w:pPr>
            <w:r w:rsidRPr="008F08FD">
              <w:rPr>
                <w:rFonts w:ascii="Verdana" w:eastAsia="Times New Roman" w:hAnsi="Verdana" w:cs="Arial"/>
                <w:b/>
                <w:noProof w:val="0"/>
                <w:sz w:val="18"/>
                <w:szCs w:val="18"/>
                <w:lang w:val="fr-FR" w:eastAsia="en-US"/>
              </w:rPr>
              <w:t>Venituri financiare recunoscute la alte elemente ale rezultatului global, dupa impozitare</w:t>
            </w:r>
          </w:p>
        </w:tc>
        <w:tc>
          <w:tcPr>
            <w:tcW w:w="867" w:type="pct"/>
            <w:tcBorders>
              <w:top w:val="single" w:sz="8" w:space="0" w:color="auto"/>
              <w:left w:val="nil"/>
              <w:bottom w:val="single" w:sz="12" w:space="0" w:color="auto"/>
              <w:right w:val="nil"/>
            </w:tcBorders>
            <w:shd w:val="clear" w:color="auto" w:fill="auto"/>
            <w:vAlign w:val="bottom"/>
            <w:hideMark/>
          </w:tcPr>
          <w:p w:rsidR="00A173D9" w:rsidRPr="00DC68CF" w:rsidRDefault="00A173D9" w:rsidP="00DC68CF">
            <w:pPr>
              <w:widowControl w:val="0"/>
              <w:jc w:val="right"/>
              <w:rPr>
                <w:rFonts w:ascii="Verdana" w:eastAsia="Times New Roman" w:hAnsi="Verdana" w:cs="Arial"/>
                <w:b/>
                <w:noProof w:val="0"/>
                <w:sz w:val="18"/>
                <w:szCs w:val="18"/>
                <w:lang w:val="en-US" w:eastAsia="en-US"/>
              </w:rPr>
            </w:pPr>
            <w:r w:rsidRPr="00DC68CF">
              <w:rPr>
                <w:rFonts w:ascii="Verdana" w:eastAsia="Times New Roman" w:hAnsi="Verdana" w:cs="Arial"/>
                <w:b/>
                <w:noProof w:val="0"/>
                <w:sz w:val="18"/>
                <w:szCs w:val="18"/>
                <w:lang w:val="en-US" w:eastAsia="en-US"/>
              </w:rPr>
              <w:t>-</w:t>
            </w:r>
          </w:p>
        </w:tc>
        <w:tc>
          <w:tcPr>
            <w:tcW w:w="929" w:type="pct"/>
            <w:tcBorders>
              <w:top w:val="single" w:sz="8" w:space="0" w:color="auto"/>
              <w:left w:val="nil"/>
              <w:bottom w:val="single" w:sz="12" w:space="0" w:color="auto"/>
              <w:right w:val="nil"/>
            </w:tcBorders>
            <w:shd w:val="clear" w:color="auto" w:fill="auto"/>
            <w:noWrap/>
            <w:vAlign w:val="bottom"/>
            <w:hideMark/>
          </w:tcPr>
          <w:p w:rsidR="00A173D9" w:rsidRPr="00DC68CF" w:rsidRDefault="00DC68CF" w:rsidP="00DC68CF">
            <w:pPr>
              <w:widowControl w:val="0"/>
              <w:jc w:val="right"/>
              <w:rPr>
                <w:rFonts w:ascii="Verdana" w:eastAsia="Times New Roman" w:hAnsi="Verdana" w:cs="Arial"/>
                <w:b/>
                <w:bCs/>
                <w:noProof w:val="0"/>
                <w:sz w:val="18"/>
                <w:szCs w:val="18"/>
                <w:lang w:val="en-US" w:eastAsia="en-US"/>
              </w:rPr>
            </w:pPr>
            <w:r w:rsidRPr="00DC68CF">
              <w:rPr>
                <w:rFonts w:ascii="Verdana" w:eastAsia="Times New Roman" w:hAnsi="Verdana" w:cs="Arial"/>
                <w:b/>
                <w:bCs/>
                <w:noProof w:val="0"/>
                <w:sz w:val="18"/>
                <w:szCs w:val="18"/>
                <w:lang w:val="en-US" w:eastAsia="en-US"/>
              </w:rPr>
              <w:t>-</w:t>
            </w:r>
          </w:p>
        </w:tc>
      </w:tr>
    </w:tbl>
    <w:p w:rsidR="00155E46" w:rsidRDefault="00155E46" w:rsidP="00846FED">
      <w:pPr>
        <w:widowControl w:val="0"/>
        <w:jc w:val="both"/>
        <w:rPr>
          <w:rFonts w:ascii="Verdana" w:hAnsi="Verdana" w:cs="Arial"/>
          <w:sz w:val="18"/>
          <w:szCs w:val="18"/>
        </w:rPr>
        <w:sectPr w:rsidR="00155E46" w:rsidSect="00F73CC8">
          <w:pgSz w:w="11907" w:h="16840" w:code="9"/>
          <w:pgMar w:top="1985" w:right="1106" w:bottom="1258" w:left="1077" w:header="567" w:footer="567" w:gutter="0"/>
          <w:cols w:space="720"/>
          <w:docGrid w:linePitch="360"/>
        </w:sectPr>
      </w:pPr>
    </w:p>
    <w:p w:rsidR="00155E46" w:rsidRDefault="00155E46" w:rsidP="00155E46">
      <w:pPr>
        <w:pStyle w:val="Heading3"/>
        <w:keepNext w:val="0"/>
        <w:widowControl w:val="0"/>
        <w:spacing w:before="0" w:after="0"/>
        <w:rPr>
          <w:rFonts w:ascii="Verdana" w:hAnsi="Verdana"/>
          <w:sz w:val="18"/>
          <w:szCs w:val="18"/>
        </w:rPr>
      </w:pPr>
      <w:r w:rsidRPr="00BE5884">
        <w:rPr>
          <w:rFonts w:ascii="Verdana" w:hAnsi="Verdana"/>
          <w:sz w:val="18"/>
          <w:szCs w:val="18"/>
        </w:rPr>
        <w:lastRenderedPageBreak/>
        <w:t xml:space="preserve">30. </w:t>
      </w:r>
      <w:r w:rsidRPr="00AF178C">
        <w:rPr>
          <w:rFonts w:ascii="Verdana" w:hAnsi="Verdana"/>
          <w:sz w:val="18"/>
          <w:szCs w:val="18"/>
        </w:rPr>
        <w:t>VENITURI SI CHELTUIELI FINANCIARE</w:t>
      </w:r>
    </w:p>
    <w:p w:rsidR="00155E46" w:rsidRDefault="00155E46" w:rsidP="00CB2F03">
      <w:pPr>
        <w:widowControl w:val="0"/>
        <w:jc w:val="both"/>
        <w:rPr>
          <w:rFonts w:ascii="Verdana" w:hAnsi="Verdana" w:cs="Arial"/>
          <w:sz w:val="18"/>
          <w:szCs w:val="18"/>
        </w:rPr>
      </w:pPr>
    </w:p>
    <w:p w:rsidR="009C2D11" w:rsidRDefault="00CE39A7" w:rsidP="00CB2F03">
      <w:pPr>
        <w:widowControl w:val="0"/>
        <w:jc w:val="both"/>
        <w:rPr>
          <w:rFonts w:ascii="Verdana" w:hAnsi="Verdana" w:cs="Arial"/>
          <w:sz w:val="18"/>
          <w:szCs w:val="18"/>
        </w:rPr>
      </w:pPr>
      <w:r w:rsidRPr="00BE5884">
        <w:rPr>
          <w:rFonts w:ascii="Verdana" w:hAnsi="Verdana" w:cs="Arial"/>
          <w:sz w:val="18"/>
          <w:szCs w:val="18"/>
        </w:rPr>
        <w:t>Câștigurile</w:t>
      </w:r>
      <w:r w:rsidR="00040FF9" w:rsidRPr="00BE5884">
        <w:rPr>
          <w:rFonts w:ascii="Verdana" w:hAnsi="Verdana" w:cs="Arial"/>
          <w:sz w:val="18"/>
          <w:szCs w:val="18"/>
        </w:rPr>
        <w:t>/(Pierderile)</w:t>
      </w:r>
      <w:r w:rsidRPr="00BE5884">
        <w:rPr>
          <w:rFonts w:ascii="Verdana" w:hAnsi="Verdana" w:cs="Arial"/>
          <w:sz w:val="18"/>
          <w:szCs w:val="18"/>
        </w:rPr>
        <w:t xml:space="preserve"> nete nerealizate din evaluarea participațiilor la valoare justă prin</w:t>
      </w:r>
      <w:r w:rsidR="00040FF9" w:rsidRPr="00BE5884">
        <w:rPr>
          <w:rFonts w:ascii="Verdana" w:hAnsi="Verdana" w:cs="Arial"/>
          <w:sz w:val="18"/>
          <w:szCs w:val="18"/>
        </w:rPr>
        <w:t xml:space="preserve"> contul de</w:t>
      </w:r>
      <w:r w:rsidRPr="00BE5884">
        <w:rPr>
          <w:rFonts w:ascii="Verdana" w:hAnsi="Verdana" w:cs="Arial"/>
          <w:sz w:val="18"/>
          <w:szCs w:val="18"/>
        </w:rPr>
        <w:t xml:space="preserve"> profit sau pierdere pentru exercițiul financiar încheiat la </w:t>
      </w:r>
      <w:r w:rsidR="00D26823">
        <w:rPr>
          <w:rFonts w:ascii="Verdana" w:hAnsi="Verdana" w:cs="Arial"/>
          <w:sz w:val="18"/>
          <w:szCs w:val="18"/>
        </w:rPr>
        <w:t>31 Decembrie 2019</w:t>
      </w:r>
      <w:r w:rsidR="00830E39">
        <w:rPr>
          <w:rFonts w:ascii="Verdana" w:hAnsi="Verdana" w:cs="Arial"/>
          <w:sz w:val="18"/>
          <w:szCs w:val="18"/>
        </w:rPr>
        <w:t xml:space="preserve"> </w:t>
      </w:r>
      <w:r w:rsidRPr="00BE5884">
        <w:rPr>
          <w:rFonts w:ascii="Verdana" w:hAnsi="Verdana" w:cs="Arial"/>
          <w:sz w:val="18"/>
          <w:szCs w:val="18"/>
        </w:rPr>
        <w:t xml:space="preserve">au fost generate în principal de modificarea netă a valorii juste a instrumentelor  financiare care fac parte in portofoliul de tranzactionare </w:t>
      </w:r>
      <w:r w:rsidR="00040FF9" w:rsidRPr="00BE5884">
        <w:rPr>
          <w:rFonts w:ascii="Verdana" w:hAnsi="Verdana" w:cs="Arial"/>
          <w:sz w:val="18"/>
          <w:szCs w:val="18"/>
        </w:rPr>
        <w:t>pentru care Societatea a analizat oportunitatile de vanzare.</w:t>
      </w:r>
    </w:p>
    <w:p w:rsidR="00155E46" w:rsidRPr="00BE5884" w:rsidRDefault="00155E46" w:rsidP="00CB2F03">
      <w:pPr>
        <w:widowControl w:val="0"/>
        <w:jc w:val="both"/>
        <w:rPr>
          <w:rFonts w:ascii="Verdana" w:hAnsi="Verdana" w:cs="Arial"/>
          <w:sz w:val="18"/>
          <w:szCs w:val="18"/>
        </w:rPr>
      </w:pPr>
    </w:p>
    <w:p w:rsidR="0099094C" w:rsidRDefault="00040FF9" w:rsidP="00CB2F03">
      <w:pPr>
        <w:widowControl w:val="0"/>
        <w:jc w:val="both"/>
        <w:rPr>
          <w:rFonts w:ascii="Verdana" w:hAnsi="Verdana" w:cs="Arial"/>
          <w:sz w:val="18"/>
          <w:szCs w:val="18"/>
        </w:rPr>
      </w:pPr>
      <w:r w:rsidRPr="00BE5884">
        <w:rPr>
          <w:rFonts w:ascii="Verdana" w:hAnsi="Verdana" w:cs="Arial"/>
          <w:sz w:val="18"/>
          <w:szCs w:val="18"/>
        </w:rPr>
        <w:t xml:space="preserve">Castigurile/(Pierderile)  </w:t>
      </w:r>
      <w:r w:rsidR="00B31C4B" w:rsidRPr="00BE5884">
        <w:rPr>
          <w:rFonts w:ascii="Verdana" w:hAnsi="Verdana" w:cs="Arial"/>
          <w:sz w:val="18"/>
          <w:szCs w:val="18"/>
        </w:rPr>
        <w:t xml:space="preserve">nete </w:t>
      </w:r>
      <w:bookmarkStart w:id="27" w:name="_Toc478416166"/>
      <w:r w:rsidR="00B31C4B" w:rsidRPr="00BE5884">
        <w:rPr>
          <w:rFonts w:ascii="Verdana" w:hAnsi="Verdana" w:cs="Arial"/>
          <w:i/>
          <w:sz w:val="18"/>
          <w:szCs w:val="18"/>
        </w:rPr>
        <w:t>din tranzactionarea activelor financiare inregistrate la valoarea justa prin contul de profit sau pierdere</w:t>
      </w:r>
      <w:r w:rsidR="00B31C4B" w:rsidRPr="00BE5884">
        <w:rPr>
          <w:rFonts w:ascii="Verdana" w:hAnsi="Verdana" w:cs="Arial"/>
          <w:sz w:val="18"/>
          <w:szCs w:val="18"/>
        </w:rPr>
        <w:t xml:space="preserve"> reprezinta venitul din cedarea titlurilor redus cu valoarea costurilor pentru acele titluri, pentru tranzactiiile pentru care aceasta diferenta este pozitiva. </w:t>
      </w:r>
    </w:p>
    <w:p w:rsidR="00155E46" w:rsidRPr="00BE5884" w:rsidRDefault="00155E46" w:rsidP="00CB2F03">
      <w:pPr>
        <w:widowControl w:val="0"/>
        <w:jc w:val="both"/>
        <w:rPr>
          <w:rFonts w:ascii="Verdana" w:hAnsi="Verdana" w:cs="Arial"/>
          <w:sz w:val="18"/>
          <w:szCs w:val="18"/>
        </w:rPr>
      </w:pPr>
    </w:p>
    <w:p w:rsidR="006A5023" w:rsidRPr="00BE5884" w:rsidRDefault="006A5023" w:rsidP="00CB2F03">
      <w:pPr>
        <w:widowControl w:val="0"/>
        <w:jc w:val="both"/>
        <w:rPr>
          <w:rFonts w:ascii="Verdana" w:hAnsi="Verdana" w:cs="Arial"/>
          <w:sz w:val="18"/>
          <w:szCs w:val="18"/>
        </w:rPr>
      </w:pPr>
      <w:r w:rsidRPr="00BE5884">
        <w:rPr>
          <w:rFonts w:ascii="Verdana" w:hAnsi="Verdana" w:cs="Arial"/>
          <w:sz w:val="18"/>
          <w:szCs w:val="18"/>
        </w:rPr>
        <w:t xml:space="preserve">Veniturile din dividende se înregistrează în contul de profit sau pierdere la valoare </w:t>
      </w:r>
      <w:r w:rsidR="0099094C" w:rsidRPr="00BE5884">
        <w:rPr>
          <w:rFonts w:ascii="Verdana" w:hAnsi="Verdana" w:cs="Arial"/>
          <w:sz w:val="18"/>
          <w:szCs w:val="18"/>
        </w:rPr>
        <w:t xml:space="preserve">neta </w:t>
      </w:r>
      <w:r w:rsidRPr="00BE5884">
        <w:rPr>
          <w:rFonts w:ascii="Verdana" w:hAnsi="Verdana" w:cs="Arial"/>
          <w:sz w:val="18"/>
          <w:szCs w:val="18"/>
        </w:rPr>
        <w:t xml:space="preserve">. Cotele deimpozitare a dividendelor aferente perioadei încheiată la </w:t>
      </w:r>
      <w:r w:rsidR="00D26823">
        <w:rPr>
          <w:rFonts w:ascii="Verdana" w:hAnsi="Verdana" w:cs="Arial"/>
          <w:sz w:val="18"/>
          <w:szCs w:val="18"/>
        </w:rPr>
        <w:t>31 Decembrie 2019</w:t>
      </w:r>
      <w:r w:rsidR="000235BB">
        <w:rPr>
          <w:rFonts w:ascii="Verdana" w:hAnsi="Verdana" w:cs="Arial"/>
          <w:sz w:val="18"/>
          <w:szCs w:val="18"/>
        </w:rPr>
        <w:t xml:space="preserve"> au fost de 5% şi (2018</w:t>
      </w:r>
      <w:r w:rsidRPr="00BE5884">
        <w:rPr>
          <w:rFonts w:ascii="Verdana" w:hAnsi="Verdana" w:cs="Arial"/>
          <w:sz w:val="18"/>
          <w:szCs w:val="18"/>
        </w:rPr>
        <w:t>: 5%)</w:t>
      </w:r>
    </w:p>
    <w:p w:rsidR="006A5023" w:rsidRPr="00BE5884" w:rsidRDefault="006A5023" w:rsidP="00846FED">
      <w:pPr>
        <w:widowControl w:val="0"/>
        <w:jc w:val="both"/>
        <w:rPr>
          <w:rFonts w:ascii="Verdana" w:hAnsi="Verdana" w:cs="Arial"/>
          <w:sz w:val="18"/>
          <w:szCs w:val="18"/>
          <w:lang w:val="fr-FR"/>
        </w:rPr>
      </w:pPr>
    </w:p>
    <w:tbl>
      <w:tblPr>
        <w:tblW w:w="5000" w:type="pct"/>
        <w:tblLook w:val="04A0"/>
      </w:tblPr>
      <w:tblGrid>
        <w:gridCol w:w="6092"/>
        <w:gridCol w:w="1924"/>
        <w:gridCol w:w="1924"/>
      </w:tblGrid>
      <w:tr w:rsidR="00830E39" w:rsidRPr="00BE5884" w:rsidTr="00C173DC">
        <w:trPr>
          <w:trHeight w:val="227"/>
        </w:trPr>
        <w:tc>
          <w:tcPr>
            <w:tcW w:w="3064" w:type="pct"/>
            <w:shd w:val="clear" w:color="auto" w:fill="auto"/>
            <w:noWrap/>
            <w:vAlign w:val="bottom"/>
            <w:hideMark/>
          </w:tcPr>
          <w:p w:rsidR="00830E39" w:rsidRPr="00BE5884" w:rsidRDefault="00830E39" w:rsidP="00846FED">
            <w:pPr>
              <w:widowControl w:val="0"/>
              <w:rPr>
                <w:rFonts w:ascii="Verdana" w:eastAsia="Times New Roman" w:hAnsi="Verdana" w:cs="Arial"/>
                <w:b/>
                <w:bCs/>
                <w:i/>
                <w:iCs/>
                <w:noProof w:val="0"/>
                <w:color w:val="000000"/>
                <w:sz w:val="18"/>
                <w:szCs w:val="18"/>
                <w:lang w:val="en-US" w:eastAsia="en-US"/>
              </w:rPr>
            </w:pPr>
            <w:r w:rsidRPr="00BE5884">
              <w:rPr>
                <w:rFonts w:ascii="Verdana" w:eastAsia="Times New Roman" w:hAnsi="Verdana" w:cs="Arial"/>
                <w:b/>
                <w:bCs/>
                <w:i/>
                <w:iCs/>
                <w:noProof w:val="0"/>
                <w:color w:val="000000"/>
                <w:sz w:val="18"/>
                <w:szCs w:val="18"/>
                <w:lang w:val="en-US" w:eastAsia="en-US"/>
              </w:rPr>
              <w:t>In lei</w:t>
            </w:r>
          </w:p>
        </w:tc>
        <w:tc>
          <w:tcPr>
            <w:tcW w:w="968" w:type="pct"/>
            <w:tcBorders>
              <w:bottom w:val="single" w:sz="12" w:space="0" w:color="auto"/>
            </w:tcBorders>
            <w:shd w:val="clear" w:color="auto" w:fill="auto"/>
            <w:noWrap/>
            <w:vAlign w:val="bottom"/>
            <w:hideMark/>
          </w:tcPr>
          <w:p w:rsidR="00830E39" w:rsidRPr="0084536B" w:rsidRDefault="00830E39"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968" w:type="pct"/>
            <w:tcBorders>
              <w:bottom w:val="single" w:sz="12" w:space="0" w:color="auto"/>
            </w:tcBorders>
            <w:shd w:val="clear" w:color="auto" w:fill="auto"/>
            <w:noWrap/>
            <w:vAlign w:val="bottom"/>
            <w:hideMark/>
          </w:tcPr>
          <w:p w:rsidR="00830E39" w:rsidRPr="0084536B" w:rsidRDefault="00830E39"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6A5023" w:rsidRPr="00BE5884" w:rsidTr="00C173DC">
        <w:trPr>
          <w:trHeight w:val="227"/>
        </w:trPr>
        <w:tc>
          <w:tcPr>
            <w:tcW w:w="3064" w:type="pct"/>
            <w:shd w:val="clear" w:color="auto" w:fill="auto"/>
            <w:noWrap/>
            <w:vAlign w:val="bottom"/>
            <w:hideMark/>
          </w:tcPr>
          <w:p w:rsidR="006A5023" w:rsidRPr="00BE5884" w:rsidRDefault="006A5023" w:rsidP="00846FED">
            <w:pPr>
              <w:widowControl w:val="0"/>
              <w:rPr>
                <w:rFonts w:ascii="Verdana" w:eastAsia="Times New Roman" w:hAnsi="Verdana" w:cs="Arial"/>
                <w:noProof w:val="0"/>
                <w:color w:val="000000"/>
                <w:sz w:val="18"/>
                <w:szCs w:val="18"/>
                <w:lang w:val="en-US" w:eastAsia="en-US"/>
              </w:rPr>
            </w:pPr>
          </w:p>
        </w:tc>
        <w:tc>
          <w:tcPr>
            <w:tcW w:w="968" w:type="pct"/>
            <w:tcBorders>
              <w:top w:val="single" w:sz="12" w:space="0" w:color="auto"/>
            </w:tcBorders>
            <w:shd w:val="clear" w:color="auto" w:fill="auto"/>
            <w:noWrap/>
            <w:vAlign w:val="bottom"/>
            <w:hideMark/>
          </w:tcPr>
          <w:p w:rsidR="006A5023" w:rsidRPr="00BE5884" w:rsidRDefault="006A5023" w:rsidP="00C173DC">
            <w:pPr>
              <w:widowControl w:val="0"/>
              <w:jc w:val="right"/>
              <w:rPr>
                <w:rFonts w:ascii="Verdana" w:eastAsia="Times New Roman" w:hAnsi="Verdana" w:cs="Arial"/>
                <w:noProof w:val="0"/>
                <w:color w:val="000000"/>
                <w:sz w:val="18"/>
                <w:szCs w:val="18"/>
                <w:lang w:val="en-US" w:eastAsia="en-US"/>
              </w:rPr>
            </w:pPr>
          </w:p>
        </w:tc>
        <w:tc>
          <w:tcPr>
            <w:tcW w:w="968" w:type="pct"/>
            <w:tcBorders>
              <w:top w:val="single" w:sz="12" w:space="0" w:color="auto"/>
            </w:tcBorders>
            <w:shd w:val="clear" w:color="auto" w:fill="auto"/>
            <w:noWrap/>
            <w:vAlign w:val="bottom"/>
            <w:hideMark/>
          </w:tcPr>
          <w:p w:rsidR="006A5023" w:rsidRPr="00BE5884" w:rsidRDefault="006A5023" w:rsidP="00C173DC">
            <w:pPr>
              <w:widowControl w:val="0"/>
              <w:jc w:val="right"/>
              <w:rPr>
                <w:rFonts w:ascii="Verdana" w:eastAsia="Times New Roman" w:hAnsi="Verdana" w:cs="Arial"/>
                <w:noProof w:val="0"/>
                <w:color w:val="000000"/>
                <w:sz w:val="18"/>
                <w:szCs w:val="18"/>
                <w:lang w:val="en-US" w:eastAsia="en-US"/>
              </w:rPr>
            </w:pPr>
          </w:p>
        </w:tc>
      </w:tr>
      <w:tr w:rsidR="00D57767" w:rsidRPr="00BE5884" w:rsidTr="00C173DC">
        <w:trPr>
          <w:trHeight w:val="227"/>
        </w:trPr>
        <w:tc>
          <w:tcPr>
            <w:tcW w:w="3064" w:type="pct"/>
            <w:shd w:val="clear" w:color="auto" w:fill="auto"/>
            <w:noWrap/>
            <w:vAlign w:val="bottom"/>
            <w:hideMark/>
          </w:tcPr>
          <w:p w:rsidR="00D57767" w:rsidRPr="00BE5884" w:rsidRDefault="00D5776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Banca Transilvania</w:t>
            </w:r>
          </w:p>
        </w:tc>
        <w:tc>
          <w:tcPr>
            <w:tcW w:w="968" w:type="pct"/>
            <w:shd w:val="clear" w:color="auto" w:fill="auto"/>
            <w:noWrap/>
            <w:vAlign w:val="bottom"/>
            <w:hideMark/>
          </w:tcPr>
          <w:p w:rsidR="00D57767" w:rsidRPr="00BE5884" w:rsidRDefault="00D57767" w:rsidP="00C173DC">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968" w:type="pct"/>
            <w:shd w:val="clear" w:color="auto" w:fill="auto"/>
            <w:noWrap/>
            <w:vAlign w:val="bottom"/>
            <w:hideMark/>
          </w:tcPr>
          <w:p w:rsidR="00D57767" w:rsidRPr="00BE5884" w:rsidRDefault="00D57767"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66.874</w:t>
            </w:r>
          </w:p>
        </w:tc>
      </w:tr>
      <w:tr w:rsidR="00D57767" w:rsidRPr="00BE5884" w:rsidTr="00C173DC">
        <w:trPr>
          <w:trHeight w:val="227"/>
        </w:trPr>
        <w:tc>
          <w:tcPr>
            <w:tcW w:w="3064" w:type="pct"/>
            <w:shd w:val="clear" w:color="auto" w:fill="auto"/>
            <w:noWrap/>
            <w:vAlign w:val="bottom"/>
            <w:hideMark/>
          </w:tcPr>
          <w:p w:rsidR="00D57767" w:rsidRPr="00BE5884" w:rsidRDefault="00D5776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OMV Petrom</w:t>
            </w:r>
          </w:p>
        </w:tc>
        <w:tc>
          <w:tcPr>
            <w:tcW w:w="968" w:type="pct"/>
            <w:shd w:val="clear" w:color="auto" w:fill="auto"/>
            <w:noWrap/>
            <w:vAlign w:val="bottom"/>
            <w:hideMark/>
          </w:tcPr>
          <w:p w:rsidR="00D57767" w:rsidRPr="00BE5884" w:rsidRDefault="00D57767" w:rsidP="00C173DC">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968" w:type="pct"/>
            <w:shd w:val="clear" w:color="auto" w:fill="auto"/>
            <w:noWrap/>
            <w:vAlign w:val="bottom"/>
            <w:hideMark/>
          </w:tcPr>
          <w:p w:rsidR="00D57767" w:rsidRPr="00BE5884" w:rsidRDefault="00D57767"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152.000</w:t>
            </w:r>
          </w:p>
        </w:tc>
      </w:tr>
      <w:tr w:rsidR="00D57767" w:rsidRPr="00BE5884" w:rsidTr="00C173DC">
        <w:trPr>
          <w:trHeight w:val="227"/>
        </w:trPr>
        <w:tc>
          <w:tcPr>
            <w:tcW w:w="3064" w:type="pct"/>
            <w:shd w:val="clear" w:color="auto" w:fill="auto"/>
            <w:noWrap/>
            <w:vAlign w:val="bottom"/>
            <w:hideMark/>
          </w:tcPr>
          <w:p w:rsidR="00D57767" w:rsidRPr="00BE5884" w:rsidRDefault="00D5776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INCERTRANS</w:t>
            </w:r>
          </w:p>
        </w:tc>
        <w:tc>
          <w:tcPr>
            <w:tcW w:w="968" w:type="pct"/>
            <w:shd w:val="clear" w:color="auto" w:fill="auto"/>
            <w:noWrap/>
            <w:vAlign w:val="bottom"/>
            <w:hideMark/>
          </w:tcPr>
          <w:p w:rsidR="00D57767" w:rsidRPr="00BE5884" w:rsidRDefault="00D57767" w:rsidP="00C173DC">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12</w:t>
            </w:r>
          </w:p>
        </w:tc>
        <w:tc>
          <w:tcPr>
            <w:tcW w:w="968" w:type="pct"/>
            <w:shd w:val="clear" w:color="auto" w:fill="auto"/>
            <w:noWrap/>
            <w:vAlign w:val="bottom"/>
            <w:hideMark/>
          </w:tcPr>
          <w:p w:rsidR="00D57767" w:rsidRPr="00BE5884" w:rsidRDefault="00D57767"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19</w:t>
            </w:r>
          </w:p>
        </w:tc>
      </w:tr>
      <w:tr w:rsidR="00D57767" w:rsidRPr="00BE5884" w:rsidTr="00C173DC">
        <w:trPr>
          <w:trHeight w:val="227"/>
        </w:trPr>
        <w:tc>
          <w:tcPr>
            <w:tcW w:w="3064" w:type="pct"/>
            <w:shd w:val="clear" w:color="auto" w:fill="auto"/>
            <w:vAlign w:val="bottom"/>
            <w:hideMark/>
          </w:tcPr>
          <w:p w:rsidR="00D57767" w:rsidRPr="00BE5884" w:rsidRDefault="00D57767"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FONDUL INCHIS DE INVESTITII BET FI INDEX INVEST</w:t>
            </w:r>
          </w:p>
        </w:tc>
        <w:tc>
          <w:tcPr>
            <w:tcW w:w="968" w:type="pct"/>
            <w:shd w:val="clear" w:color="auto" w:fill="auto"/>
            <w:noWrap/>
            <w:vAlign w:val="bottom"/>
            <w:hideMark/>
          </w:tcPr>
          <w:p w:rsidR="00D57767" w:rsidRPr="00BE5884" w:rsidRDefault="00830E39" w:rsidP="00C173DC">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269</w:t>
            </w:r>
          </w:p>
        </w:tc>
        <w:tc>
          <w:tcPr>
            <w:tcW w:w="968" w:type="pct"/>
            <w:shd w:val="clear" w:color="auto" w:fill="auto"/>
            <w:noWrap/>
            <w:vAlign w:val="bottom"/>
            <w:hideMark/>
          </w:tcPr>
          <w:p w:rsidR="00D57767" w:rsidRPr="00BE5884" w:rsidRDefault="00D57767"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47.642</w:t>
            </w:r>
          </w:p>
        </w:tc>
      </w:tr>
      <w:tr w:rsidR="00D57767" w:rsidRPr="00BE5884" w:rsidTr="00C173DC">
        <w:trPr>
          <w:trHeight w:val="227"/>
        </w:trPr>
        <w:tc>
          <w:tcPr>
            <w:tcW w:w="3064" w:type="pct"/>
            <w:shd w:val="clear" w:color="auto" w:fill="auto"/>
            <w:noWrap/>
            <w:vAlign w:val="bottom"/>
            <w:hideMark/>
          </w:tcPr>
          <w:p w:rsidR="00D57767" w:rsidRPr="00BE5884" w:rsidRDefault="00D5776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PETAL </w:t>
            </w:r>
          </w:p>
        </w:tc>
        <w:tc>
          <w:tcPr>
            <w:tcW w:w="968" w:type="pct"/>
            <w:shd w:val="clear" w:color="auto" w:fill="auto"/>
            <w:noWrap/>
            <w:vAlign w:val="bottom"/>
            <w:hideMark/>
          </w:tcPr>
          <w:p w:rsidR="00D57767" w:rsidRPr="00BE5884" w:rsidRDefault="00830E39" w:rsidP="00C173DC">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2.077</w:t>
            </w:r>
          </w:p>
        </w:tc>
        <w:tc>
          <w:tcPr>
            <w:tcW w:w="968" w:type="pct"/>
            <w:shd w:val="clear" w:color="auto" w:fill="auto"/>
            <w:noWrap/>
            <w:vAlign w:val="bottom"/>
            <w:hideMark/>
          </w:tcPr>
          <w:p w:rsidR="00D57767" w:rsidRPr="00BE5884" w:rsidRDefault="00D57767"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1.595</w:t>
            </w:r>
          </w:p>
        </w:tc>
      </w:tr>
      <w:tr w:rsidR="00D57767" w:rsidRPr="00BE5884" w:rsidTr="00C173DC">
        <w:trPr>
          <w:trHeight w:val="227"/>
        </w:trPr>
        <w:tc>
          <w:tcPr>
            <w:tcW w:w="3064" w:type="pct"/>
            <w:shd w:val="clear" w:color="auto" w:fill="auto"/>
            <w:noWrap/>
            <w:vAlign w:val="bottom"/>
            <w:hideMark/>
          </w:tcPr>
          <w:p w:rsidR="00D57767" w:rsidRPr="00BE5884" w:rsidRDefault="00D5776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SIF OLTENIA</w:t>
            </w:r>
          </w:p>
        </w:tc>
        <w:tc>
          <w:tcPr>
            <w:tcW w:w="968" w:type="pct"/>
            <w:shd w:val="clear" w:color="auto" w:fill="auto"/>
            <w:noWrap/>
            <w:vAlign w:val="bottom"/>
            <w:hideMark/>
          </w:tcPr>
          <w:p w:rsidR="00D57767" w:rsidRPr="00BE5884" w:rsidRDefault="00D57767" w:rsidP="00C173DC">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968" w:type="pct"/>
            <w:shd w:val="clear" w:color="auto" w:fill="auto"/>
            <w:noWrap/>
            <w:vAlign w:val="bottom"/>
            <w:hideMark/>
          </w:tcPr>
          <w:p w:rsidR="00D57767" w:rsidRPr="00BE5884" w:rsidRDefault="00D57767"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13.300</w:t>
            </w:r>
          </w:p>
        </w:tc>
      </w:tr>
      <w:tr w:rsidR="00D57767" w:rsidRPr="00BE5884" w:rsidTr="00C173DC">
        <w:trPr>
          <w:trHeight w:val="227"/>
        </w:trPr>
        <w:tc>
          <w:tcPr>
            <w:tcW w:w="3064" w:type="pct"/>
            <w:shd w:val="clear" w:color="auto" w:fill="auto"/>
            <w:noWrap/>
            <w:vAlign w:val="bottom"/>
            <w:hideMark/>
          </w:tcPr>
          <w:p w:rsidR="00D57767" w:rsidRPr="00BE5884" w:rsidRDefault="00D5776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 xml:space="preserve">UNIVERS </w:t>
            </w:r>
          </w:p>
        </w:tc>
        <w:tc>
          <w:tcPr>
            <w:tcW w:w="968" w:type="pct"/>
            <w:shd w:val="clear" w:color="auto" w:fill="auto"/>
            <w:noWrap/>
            <w:vAlign w:val="bottom"/>
            <w:hideMark/>
          </w:tcPr>
          <w:p w:rsidR="00D57767" w:rsidRPr="00BE5884" w:rsidRDefault="00D57767" w:rsidP="00C173DC">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93</w:t>
            </w:r>
            <w:r w:rsidR="000235BB">
              <w:rPr>
                <w:rFonts w:ascii="Verdana" w:eastAsia="Times New Roman" w:hAnsi="Verdana" w:cs="Arial"/>
                <w:noProof w:val="0"/>
                <w:color w:val="000000"/>
                <w:sz w:val="18"/>
                <w:szCs w:val="18"/>
                <w:lang w:val="en-US" w:eastAsia="en-US"/>
              </w:rPr>
              <w:t>.</w:t>
            </w:r>
            <w:r>
              <w:rPr>
                <w:rFonts w:ascii="Verdana" w:eastAsia="Times New Roman" w:hAnsi="Verdana" w:cs="Arial"/>
                <w:noProof w:val="0"/>
                <w:color w:val="000000"/>
                <w:sz w:val="18"/>
                <w:szCs w:val="18"/>
                <w:lang w:val="en-US" w:eastAsia="en-US"/>
              </w:rPr>
              <w:t>343</w:t>
            </w:r>
          </w:p>
        </w:tc>
        <w:tc>
          <w:tcPr>
            <w:tcW w:w="968" w:type="pct"/>
            <w:shd w:val="clear" w:color="auto" w:fill="auto"/>
            <w:noWrap/>
            <w:vAlign w:val="bottom"/>
            <w:hideMark/>
          </w:tcPr>
          <w:p w:rsidR="00D57767" w:rsidRPr="00BE5884" w:rsidRDefault="00D57767"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55.362</w:t>
            </w:r>
          </w:p>
        </w:tc>
      </w:tr>
      <w:tr w:rsidR="00D57767" w:rsidRPr="00BE5884" w:rsidTr="00C173DC">
        <w:trPr>
          <w:trHeight w:val="227"/>
        </w:trPr>
        <w:tc>
          <w:tcPr>
            <w:tcW w:w="3064" w:type="pct"/>
            <w:shd w:val="clear" w:color="auto" w:fill="auto"/>
            <w:noWrap/>
            <w:vAlign w:val="bottom"/>
            <w:hideMark/>
          </w:tcPr>
          <w:p w:rsidR="00D57767" w:rsidRPr="00BE5884" w:rsidRDefault="00D5776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LEONTEQ</w:t>
            </w:r>
          </w:p>
        </w:tc>
        <w:tc>
          <w:tcPr>
            <w:tcW w:w="968" w:type="pct"/>
            <w:shd w:val="clear" w:color="auto" w:fill="auto"/>
            <w:noWrap/>
            <w:vAlign w:val="bottom"/>
            <w:hideMark/>
          </w:tcPr>
          <w:p w:rsidR="00D57767" w:rsidRPr="00BE5884" w:rsidRDefault="00D57767" w:rsidP="00C173DC">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c>
          <w:tcPr>
            <w:tcW w:w="968" w:type="pct"/>
            <w:shd w:val="clear" w:color="auto" w:fill="auto"/>
            <w:noWrap/>
            <w:vAlign w:val="bottom"/>
            <w:hideMark/>
          </w:tcPr>
          <w:p w:rsidR="00D57767" w:rsidRPr="00BE5884" w:rsidRDefault="00D57767"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356</w:t>
            </w:r>
          </w:p>
        </w:tc>
      </w:tr>
      <w:tr w:rsidR="00D57767" w:rsidRPr="00BE5884" w:rsidTr="00C173DC">
        <w:trPr>
          <w:trHeight w:val="227"/>
        </w:trPr>
        <w:tc>
          <w:tcPr>
            <w:tcW w:w="3064" w:type="pct"/>
            <w:shd w:val="clear" w:color="auto" w:fill="auto"/>
            <w:noWrap/>
            <w:vAlign w:val="bottom"/>
            <w:hideMark/>
          </w:tcPr>
          <w:p w:rsidR="00D57767" w:rsidRPr="00BE5884" w:rsidRDefault="00D57767"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Bursa Romana de Marfuri</w:t>
            </w:r>
          </w:p>
        </w:tc>
        <w:tc>
          <w:tcPr>
            <w:tcW w:w="968" w:type="pct"/>
            <w:shd w:val="clear" w:color="auto" w:fill="auto"/>
            <w:noWrap/>
            <w:vAlign w:val="bottom"/>
            <w:hideMark/>
          </w:tcPr>
          <w:p w:rsidR="00D57767" w:rsidRPr="00BE5884" w:rsidRDefault="00830E39" w:rsidP="00C173DC">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1.193</w:t>
            </w:r>
          </w:p>
        </w:tc>
        <w:tc>
          <w:tcPr>
            <w:tcW w:w="968" w:type="pct"/>
            <w:shd w:val="clear" w:color="auto" w:fill="auto"/>
            <w:noWrap/>
            <w:vAlign w:val="bottom"/>
            <w:hideMark/>
          </w:tcPr>
          <w:p w:rsidR="00D57767" w:rsidRPr="00BE5884" w:rsidRDefault="00D57767"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1.193</w:t>
            </w:r>
          </w:p>
        </w:tc>
      </w:tr>
      <w:tr w:rsidR="00D57767" w:rsidRPr="00BE5884" w:rsidTr="00D57767">
        <w:trPr>
          <w:trHeight w:val="227"/>
        </w:trPr>
        <w:tc>
          <w:tcPr>
            <w:tcW w:w="3064" w:type="pct"/>
            <w:shd w:val="clear" w:color="auto" w:fill="auto"/>
            <w:noWrap/>
            <w:vAlign w:val="bottom"/>
            <w:hideMark/>
          </w:tcPr>
          <w:p w:rsidR="00D57767" w:rsidRPr="00BE5884" w:rsidRDefault="00830E39" w:rsidP="00846FED">
            <w:pPr>
              <w:widowControl w:val="0"/>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SIF TRANSILVANIA</w:t>
            </w:r>
          </w:p>
        </w:tc>
        <w:tc>
          <w:tcPr>
            <w:tcW w:w="968" w:type="pct"/>
            <w:shd w:val="clear" w:color="auto" w:fill="auto"/>
            <w:noWrap/>
            <w:vAlign w:val="bottom"/>
            <w:hideMark/>
          </w:tcPr>
          <w:p w:rsidR="00D57767" w:rsidRPr="00BE5884" w:rsidRDefault="00830E39" w:rsidP="00C173DC">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22.990</w:t>
            </w:r>
          </w:p>
        </w:tc>
        <w:tc>
          <w:tcPr>
            <w:tcW w:w="968" w:type="pct"/>
            <w:shd w:val="clear" w:color="auto" w:fill="auto"/>
            <w:noWrap/>
            <w:vAlign w:val="bottom"/>
            <w:hideMark/>
          </w:tcPr>
          <w:p w:rsidR="00D57767" w:rsidRPr="00BE5884" w:rsidRDefault="00D57767" w:rsidP="004D30CA">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r>
      <w:tr w:rsidR="00D57767" w:rsidRPr="00BE5884" w:rsidTr="00D57767">
        <w:trPr>
          <w:trHeight w:val="227"/>
        </w:trPr>
        <w:tc>
          <w:tcPr>
            <w:tcW w:w="3064" w:type="pct"/>
            <w:shd w:val="clear" w:color="auto" w:fill="auto"/>
            <w:noWrap/>
            <w:vAlign w:val="bottom"/>
            <w:hideMark/>
          </w:tcPr>
          <w:p w:rsidR="00D57767" w:rsidRDefault="00D57767" w:rsidP="00846FED">
            <w:pPr>
              <w:widowControl w:val="0"/>
              <w:rPr>
                <w:rFonts w:ascii="Verdana" w:eastAsia="Times New Roman" w:hAnsi="Verdana" w:cs="Arial"/>
                <w:noProof w:val="0"/>
                <w:color w:val="000000"/>
                <w:sz w:val="18"/>
                <w:szCs w:val="18"/>
                <w:lang w:eastAsia="en-US"/>
              </w:rPr>
            </w:pPr>
            <w:r>
              <w:rPr>
                <w:rFonts w:ascii="Verdana" w:eastAsia="Times New Roman" w:hAnsi="Verdana" w:cs="Arial"/>
                <w:noProof w:val="0"/>
                <w:color w:val="000000"/>
                <w:sz w:val="18"/>
                <w:szCs w:val="18"/>
                <w:lang w:eastAsia="en-US"/>
              </w:rPr>
              <w:t>FOJE</w:t>
            </w:r>
          </w:p>
        </w:tc>
        <w:tc>
          <w:tcPr>
            <w:tcW w:w="968" w:type="pct"/>
            <w:shd w:val="clear" w:color="auto" w:fill="auto"/>
            <w:noWrap/>
            <w:vAlign w:val="bottom"/>
            <w:hideMark/>
          </w:tcPr>
          <w:p w:rsidR="00D57767" w:rsidRDefault="00D57767" w:rsidP="00C173DC">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8.406</w:t>
            </w:r>
          </w:p>
        </w:tc>
        <w:tc>
          <w:tcPr>
            <w:tcW w:w="968" w:type="pct"/>
            <w:shd w:val="clear" w:color="auto" w:fill="auto"/>
            <w:noWrap/>
            <w:vAlign w:val="bottom"/>
            <w:hideMark/>
          </w:tcPr>
          <w:p w:rsidR="00D57767" w:rsidRDefault="00D57767" w:rsidP="004D30CA">
            <w:pPr>
              <w:widowControl w:val="0"/>
              <w:jc w:val="right"/>
              <w:rPr>
                <w:rFonts w:ascii="Verdana" w:eastAsia="Times New Roman" w:hAnsi="Verdana" w:cs="Arial"/>
                <w:noProof w:val="0"/>
                <w:color w:val="000000"/>
                <w:sz w:val="18"/>
                <w:szCs w:val="18"/>
                <w:lang w:val="en-US" w:eastAsia="en-US"/>
              </w:rPr>
            </w:pPr>
          </w:p>
        </w:tc>
      </w:tr>
      <w:tr w:rsidR="00D57767" w:rsidRPr="00BE5884" w:rsidTr="00D57767">
        <w:trPr>
          <w:trHeight w:val="227"/>
        </w:trPr>
        <w:tc>
          <w:tcPr>
            <w:tcW w:w="3064" w:type="pct"/>
            <w:shd w:val="clear" w:color="auto" w:fill="auto"/>
            <w:noWrap/>
            <w:vAlign w:val="bottom"/>
            <w:hideMark/>
          </w:tcPr>
          <w:p w:rsidR="00D57767" w:rsidRDefault="00D57767" w:rsidP="00846FED">
            <w:pPr>
              <w:widowControl w:val="0"/>
              <w:rPr>
                <w:rFonts w:ascii="Verdana" w:eastAsia="Times New Roman" w:hAnsi="Verdana" w:cs="Arial"/>
                <w:noProof w:val="0"/>
                <w:color w:val="000000"/>
                <w:sz w:val="18"/>
                <w:szCs w:val="18"/>
                <w:lang w:eastAsia="en-US"/>
              </w:rPr>
            </w:pPr>
            <w:r>
              <w:rPr>
                <w:rFonts w:ascii="Verdana" w:eastAsia="Times New Roman" w:hAnsi="Verdana" w:cs="Arial"/>
                <w:noProof w:val="0"/>
                <w:color w:val="000000"/>
                <w:sz w:val="18"/>
                <w:szCs w:val="18"/>
                <w:lang w:eastAsia="en-US"/>
              </w:rPr>
              <w:t>BURSA DE VALORI BUCURESTI</w:t>
            </w:r>
          </w:p>
        </w:tc>
        <w:tc>
          <w:tcPr>
            <w:tcW w:w="968" w:type="pct"/>
            <w:shd w:val="clear" w:color="auto" w:fill="auto"/>
            <w:noWrap/>
            <w:vAlign w:val="bottom"/>
            <w:hideMark/>
          </w:tcPr>
          <w:p w:rsidR="00D57767" w:rsidRDefault="00D57767" w:rsidP="00C173DC">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186.828</w:t>
            </w:r>
          </w:p>
        </w:tc>
        <w:tc>
          <w:tcPr>
            <w:tcW w:w="968" w:type="pct"/>
            <w:shd w:val="clear" w:color="auto" w:fill="auto"/>
            <w:noWrap/>
            <w:vAlign w:val="bottom"/>
            <w:hideMark/>
          </w:tcPr>
          <w:p w:rsidR="00D57767" w:rsidRDefault="00D57767" w:rsidP="004D30CA">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r>
      <w:tr w:rsidR="00D57767" w:rsidRPr="00BE5884" w:rsidTr="00D57767">
        <w:trPr>
          <w:trHeight w:val="227"/>
        </w:trPr>
        <w:tc>
          <w:tcPr>
            <w:tcW w:w="3064" w:type="pct"/>
            <w:shd w:val="clear" w:color="auto" w:fill="auto"/>
            <w:noWrap/>
            <w:vAlign w:val="bottom"/>
            <w:hideMark/>
          </w:tcPr>
          <w:p w:rsidR="00D57767" w:rsidRPr="00BE5884" w:rsidRDefault="00D57767" w:rsidP="00846FED">
            <w:pPr>
              <w:widowControl w:val="0"/>
              <w:rPr>
                <w:rFonts w:ascii="Verdana" w:eastAsia="Times New Roman" w:hAnsi="Verdana" w:cs="Arial"/>
                <w:noProof w:val="0"/>
                <w:color w:val="000000"/>
                <w:sz w:val="18"/>
                <w:szCs w:val="18"/>
                <w:lang w:eastAsia="en-US"/>
              </w:rPr>
            </w:pPr>
            <w:r>
              <w:rPr>
                <w:rFonts w:ascii="Verdana" w:eastAsia="Times New Roman" w:hAnsi="Verdana" w:cs="Arial"/>
                <w:noProof w:val="0"/>
                <w:color w:val="000000"/>
                <w:sz w:val="18"/>
                <w:szCs w:val="18"/>
                <w:lang w:eastAsia="en-US"/>
              </w:rPr>
              <w:t>SAI BROKER SA</w:t>
            </w:r>
          </w:p>
        </w:tc>
        <w:tc>
          <w:tcPr>
            <w:tcW w:w="968" w:type="pct"/>
            <w:tcBorders>
              <w:bottom w:val="single" w:sz="8" w:space="0" w:color="auto"/>
            </w:tcBorders>
            <w:shd w:val="clear" w:color="auto" w:fill="auto"/>
            <w:noWrap/>
            <w:vAlign w:val="bottom"/>
            <w:hideMark/>
          </w:tcPr>
          <w:p w:rsidR="00D57767" w:rsidRPr="00BE5884" w:rsidRDefault="000235BB" w:rsidP="00C173DC">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1.107.235</w:t>
            </w:r>
          </w:p>
        </w:tc>
        <w:tc>
          <w:tcPr>
            <w:tcW w:w="968" w:type="pct"/>
            <w:tcBorders>
              <w:bottom w:val="single" w:sz="8" w:space="0" w:color="auto"/>
            </w:tcBorders>
            <w:shd w:val="clear" w:color="auto" w:fill="auto"/>
            <w:noWrap/>
            <w:vAlign w:val="bottom"/>
            <w:hideMark/>
          </w:tcPr>
          <w:p w:rsidR="00D57767" w:rsidRPr="00BE5884" w:rsidRDefault="00D57767" w:rsidP="004D30CA">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p>
        </w:tc>
      </w:tr>
      <w:tr w:rsidR="00D57767" w:rsidRPr="00BE5884" w:rsidTr="00F91F1D">
        <w:trPr>
          <w:trHeight w:val="227"/>
        </w:trPr>
        <w:tc>
          <w:tcPr>
            <w:tcW w:w="3064" w:type="pct"/>
            <w:shd w:val="clear" w:color="auto" w:fill="auto"/>
            <w:noWrap/>
            <w:vAlign w:val="bottom"/>
            <w:hideMark/>
          </w:tcPr>
          <w:p w:rsidR="00D57767" w:rsidRDefault="00D57767" w:rsidP="00846FED">
            <w:pPr>
              <w:widowControl w:val="0"/>
              <w:rPr>
                <w:rFonts w:ascii="Verdana" w:eastAsia="Times New Roman" w:hAnsi="Verdana" w:cs="Arial"/>
                <w:b/>
                <w:bCs/>
                <w:noProof w:val="0"/>
                <w:color w:val="000000"/>
                <w:sz w:val="18"/>
                <w:szCs w:val="18"/>
                <w:lang w:val="en-US" w:eastAsia="en-US"/>
              </w:rPr>
            </w:pPr>
          </w:p>
          <w:p w:rsidR="00D57767" w:rsidRPr="00BE5884" w:rsidRDefault="00D57767"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TOTAL</w:t>
            </w:r>
          </w:p>
        </w:tc>
        <w:tc>
          <w:tcPr>
            <w:tcW w:w="968" w:type="pct"/>
            <w:tcBorders>
              <w:top w:val="single" w:sz="8" w:space="0" w:color="auto"/>
              <w:bottom w:val="single" w:sz="12" w:space="0" w:color="auto"/>
            </w:tcBorders>
            <w:shd w:val="clear" w:color="auto" w:fill="auto"/>
            <w:noWrap/>
            <w:vAlign w:val="bottom"/>
            <w:hideMark/>
          </w:tcPr>
          <w:p w:rsidR="00D57767" w:rsidRPr="00BE5884" w:rsidRDefault="000235BB" w:rsidP="00C173DC">
            <w:pPr>
              <w:widowControl w:val="0"/>
              <w:jc w:val="right"/>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1.422.354</w:t>
            </w:r>
          </w:p>
        </w:tc>
        <w:tc>
          <w:tcPr>
            <w:tcW w:w="968" w:type="pct"/>
            <w:tcBorders>
              <w:top w:val="single" w:sz="8" w:space="0" w:color="auto"/>
              <w:bottom w:val="single" w:sz="12" w:space="0" w:color="auto"/>
            </w:tcBorders>
            <w:shd w:val="clear" w:color="auto" w:fill="auto"/>
            <w:noWrap/>
            <w:vAlign w:val="bottom"/>
            <w:hideMark/>
          </w:tcPr>
          <w:p w:rsidR="00D57767" w:rsidRPr="00BE5884" w:rsidRDefault="00D57767" w:rsidP="004D30CA">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338.341</w:t>
            </w:r>
          </w:p>
        </w:tc>
      </w:tr>
    </w:tbl>
    <w:p w:rsidR="006A5023" w:rsidRPr="00BE5884" w:rsidRDefault="006A5023" w:rsidP="00846FED">
      <w:pPr>
        <w:widowControl w:val="0"/>
        <w:jc w:val="both"/>
        <w:rPr>
          <w:rFonts w:ascii="Verdana" w:hAnsi="Verdana" w:cs="Arial"/>
          <w:i/>
          <w:sz w:val="18"/>
          <w:szCs w:val="18"/>
          <w:lang w:val="en-US"/>
        </w:rPr>
      </w:pPr>
    </w:p>
    <w:p w:rsidR="005328FD" w:rsidRPr="00BE5884" w:rsidRDefault="005328FD" w:rsidP="00846FED">
      <w:pPr>
        <w:widowControl w:val="0"/>
        <w:jc w:val="both"/>
        <w:rPr>
          <w:rFonts w:ascii="Verdana" w:hAnsi="Verdana" w:cs="Arial"/>
          <w:i/>
          <w:sz w:val="18"/>
          <w:szCs w:val="18"/>
          <w:lang w:val="en-US"/>
        </w:rPr>
      </w:pPr>
    </w:p>
    <w:p w:rsidR="00155E46" w:rsidRDefault="00155E46" w:rsidP="00846FED">
      <w:pPr>
        <w:widowControl w:val="0"/>
        <w:jc w:val="both"/>
        <w:rPr>
          <w:rFonts w:ascii="Verdana" w:hAnsi="Verdana" w:cs="Arial"/>
          <w:i/>
          <w:sz w:val="18"/>
          <w:szCs w:val="18"/>
          <w:lang w:val="en-US"/>
        </w:rPr>
        <w:sectPr w:rsidR="00155E46" w:rsidSect="00F73CC8">
          <w:pgSz w:w="11907" w:h="16840" w:code="9"/>
          <w:pgMar w:top="1985" w:right="1106" w:bottom="1258" w:left="1077" w:header="567" w:footer="567" w:gutter="0"/>
          <w:cols w:space="720"/>
          <w:docGrid w:linePitch="360"/>
        </w:sectPr>
      </w:pPr>
    </w:p>
    <w:p w:rsidR="00EE3791" w:rsidRPr="00BE5884" w:rsidRDefault="00BF637A" w:rsidP="00846FED">
      <w:pPr>
        <w:pStyle w:val="Heading3"/>
        <w:keepNext w:val="0"/>
        <w:widowControl w:val="0"/>
        <w:rPr>
          <w:rFonts w:ascii="Verdana" w:hAnsi="Verdana"/>
          <w:sz w:val="18"/>
          <w:szCs w:val="18"/>
          <w:lang w:val="fr-FR"/>
        </w:rPr>
      </w:pPr>
      <w:r w:rsidRPr="00356026">
        <w:rPr>
          <w:rFonts w:ascii="Verdana" w:hAnsi="Verdana"/>
          <w:sz w:val="18"/>
          <w:szCs w:val="18"/>
          <w:lang w:val="fr-FR"/>
        </w:rPr>
        <w:lastRenderedPageBreak/>
        <w:t>31. CHELTUIALA CU IMPOZITUL PE PROFIT</w:t>
      </w:r>
      <w:bookmarkEnd w:id="27"/>
      <w:r w:rsidRPr="00BE5884">
        <w:rPr>
          <w:rFonts w:ascii="Verdana" w:hAnsi="Verdana"/>
          <w:sz w:val="18"/>
          <w:szCs w:val="18"/>
          <w:lang w:val="fr-FR"/>
        </w:rPr>
        <w:t xml:space="preserve"> </w:t>
      </w:r>
    </w:p>
    <w:p w:rsidR="00EE3791" w:rsidRPr="00BE5884" w:rsidRDefault="00EE3791" w:rsidP="00846FED">
      <w:pPr>
        <w:widowControl w:val="0"/>
        <w:spacing w:before="240"/>
        <w:rPr>
          <w:rFonts w:ascii="Verdana" w:hAnsi="Verdana" w:cs="Calibri"/>
          <w:sz w:val="18"/>
          <w:szCs w:val="18"/>
          <w:lang w:val="fr-FR"/>
        </w:rPr>
      </w:pPr>
      <w:r w:rsidRPr="00BE5884">
        <w:rPr>
          <w:rFonts w:ascii="Verdana" w:hAnsi="Verdana" w:cs="Calibri"/>
          <w:b/>
          <w:bCs/>
          <w:sz w:val="18"/>
          <w:szCs w:val="18"/>
          <w:lang w:val="fr-FR"/>
        </w:rPr>
        <w:t>Reconcilierea cotei de impozitare efective</w:t>
      </w:r>
    </w:p>
    <w:p w:rsidR="00A119BC" w:rsidRPr="00BE5884" w:rsidRDefault="00A119BC" w:rsidP="00846FED">
      <w:pPr>
        <w:widowControl w:val="0"/>
        <w:rPr>
          <w:rFonts w:ascii="Verdana" w:hAnsi="Verdana"/>
          <w:sz w:val="18"/>
          <w:szCs w:val="18"/>
          <w:lang w:val="fr-FR"/>
        </w:rPr>
      </w:pPr>
    </w:p>
    <w:tbl>
      <w:tblPr>
        <w:tblW w:w="5000" w:type="pct"/>
        <w:tblLook w:val="04A0"/>
      </w:tblPr>
      <w:tblGrid>
        <w:gridCol w:w="6529"/>
        <w:gridCol w:w="1885"/>
        <w:gridCol w:w="1885"/>
      </w:tblGrid>
      <w:tr w:rsidR="009F5AAA" w:rsidRPr="00BE5884" w:rsidTr="00C173DC">
        <w:trPr>
          <w:trHeight w:val="170"/>
        </w:trPr>
        <w:tc>
          <w:tcPr>
            <w:tcW w:w="3170" w:type="pct"/>
            <w:tcBorders>
              <w:top w:val="nil"/>
              <w:left w:val="nil"/>
              <w:bottom w:val="nil"/>
              <w:right w:val="nil"/>
            </w:tcBorders>
            <w:shd w:val="clear" w:color="auto" w:fill="auto"/>
            <w:noWrap/>
            <w:vAlign w:val="bottom"/>
            <w:hideMark/>
          </w:tcPr>
          <w:p w:rsidR="009F5AAA" w:rsidRPr="00BE5884" w:rsidRDefault="009F5AAA" w:rsidP="00846FED">
            <w:pPr>
              <w:widowControl w:val="0"/>
              <w:rPr>
                <w:rFonts w:ascii="Verdana" w:eastAsia="Times New Roman" w:hAnsi="Verdana" w:cs="Arial"/>
                <w:i/>
                <w:iCs/>
                <w:noProof w:val="0"/>
                <w:color w:val="000000"/>
                <w:sz w:val="18"/>
                <w:szCs w:val="18"/>
                <w:lang w:val="en-US" w:eastAsia="en-US"/>
              </w:rPr>
            </w:pPr>
            <w:r w:rsidRPr="00BE5884">
              <w:rPr>
                <w:rFonts w:ascii="Verdana" w:eastAsia="Times New Roman" w:hAnsi="Verdana" w:cs="Arial"/>
                <w:i/>
                <w:iCs/>
                <w:noProof w:val="0"/>
                <w:color w:val="000000"/>
                <w:sz w:val="18"/>
                <w:szCs w:val="18"/>
                <w:lang w:val="en-US" w:eastAsia="en-US"/>
              </w:rPr>
              <w:t xml:space="preserve">In lei </w:t>
            </w:r>
          </w:p>
        </w:tc>
        <w:tc>
          <w:tcPr>
            <w:tcW w:w="915" w:type="pct"/>
            <w:tcBorders>
              <w:top w:val="nil"/>
              <w:left w:val="nil"/>
              <w:bottom w:val="single" w:sz="12" w:space="0" w:color="auto"/>
              <w:right w:val="nil"/>
            </w:tcBorders>
            <w:shd w:val="clear" w:color="auto" w:fill="auto"/>
            <w:vAlign w:val="bottom"/>
            <w:hideMark/>
          </w:tcPr>
          <w:p w:rsidR="009F5AAA" w:rsidRPr="0084536B" w:rsidRDefault="009F5AAA"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915" w:type="pct"/>
            <w:tcBorders>
              <w:top w:val="nil"/>
              <w:left w:val="nil"/>
              <w:bottom w:val="single" w:sz="12" w:space="0" w:color="auto"/>
              <w:right w:val="nil"/>
            </w:tcBorders>
            <w:shd w:val="clear" w:color="auto" w:fill="auto"/>
            <w:vAlign w:val="bottom"/>
            <w:hideMark/>
          </w:tcPr>
          <w:p w:rsidR="009F5AAA" w:rsidRPr="0084536B" w:rsidRDefault="009F5AAA"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6D2D95" w:rsidRPr="00BE5884" w:rsidTr="00C2477E">
        <w:trPr>
          <w:trHeight w:val="50"/>
        </w:trPr>
        <w:tc>
          <w:tcPr>
            <w:tcW w:w="3170" w:type="pct"/>
            <w:tcBorders>
              <w:top w:val="nil"/>
              <w:left w:val="nil"/>
              <w:bottom w:val="nil"/>
              <w:right w:val="nil"/>
            </w:tcBorders>
            <w:shd w:val="clear" w:color="auto" w:fill="auto"/>
            <w:noWrap/>
            <w:vAlign w:val="bottom"/>
            <w:hideMark/>
          </w:tcPr>
          <w:p w:rsidR="006D2D95" w:rsidRPr="00BE5884" w:rsidRDefault="006D2D95" w:rsidP="00846FED">
            <w:pPr>
              <w:widowControl w:val="0"/>
              <w:rPr>
                <w:rFonts w:ascii="Verdana" w:eastAsia="Times New Roman" w:hAnsi="Verdana" w:cs="Arial"/>
                <w:noProof w:val="0"/>
                <w:color w:val="000000"/>
                <w:sz w:val="18"/>
                <w:szCs w:val="18"/>
                <w:lang w:val="en-US" w:eastAsia="en-US"/>
              </w:rPr>
            </w:pPr>
          </w:p>
        </w:tc>
        <w:tc>
          <w:tcPr>
            <w:tcW w:w="915" w:type="pct"/>
            <w:tcBorders>
              <w:top w:val="single" w:sz="12" w:space="0" w:color="auto"/>
              <w:left w:val="nil"/>
              <w:right w:val="nil"/>
            </w:tcBorders>
            <w:shd w:val="clear" w:color="auto" w:fill="auto"/>
            <w:noWrap/>
            <w:vAlign w:val="bottom"/>
            <w:hideMark/>
          </w:tcPr>
          <w:p w:rsidR="006D2D95" w:rsidRPr="00BE5884" w:rsidRDefault="006D2D95" w:rsidP="00846FED">
            <w:pPr>
              <w:widowControl w:val="0"/>
              <w:jc w:val="right"/>
              <w:rPr>
                <w:rFonts w:ascii="Verdana" w:eastAsia="Times New Roman" w:hAnsi="Verdana" w:cs="Arial"/>
                <w:noProof w:val="0"/>
                <w:color w:val="000000"/>
                <w:sz w:val="18"/>
                <w:szCs w:val="18"/>
                <w:lang w:val="en-US" w:eastAsia="en-US"/>
              </w:rPr>
            </w:pPr>
          </w:p>
        </w:tc>
        <w:tc>
          <w:tcPr>
            <w:tcW w:w="915" w:type="pct"/>
            <w:tcBorders>
              <w:top w:val="single" w:sz="12" w:space="0" w:color="auto"/>
              <w:left w:val="nil"/>
              <w:right w:val="nil"/>
            </w:tcBorders>
            <w:shd w:val="clear" w:color="auto" w:fill="auto"/>
            <w:noWrap/>
            <w:vAlign w:val="bottom"/>
            <w:hideMark/>
          </w:tcPr>
          <w:p w:rsidR="006D2D95" w:rsidRPr="00BE5884" w:rsidRDefault="006D2D95" w:rsidP="00846FED">
            <w:pPr>
              <w:widowControl w:val="0"/>
              <w:jc w:val="right"/>
              <w:rPr>
                <w:rFonts w:ascii="Verdana" w:eastAsia="Times New Roman" w:hAnsi="Verdana" w:cs="Arial"/>
                <w:noProof w:val="0"/>
                <w:color w:val="000000"/>
                <w:sz w:val="18"/>
                <w:szCs w:val="18"/>
                <w:lang w:val="en-US" w:eastAsia="en-US"/>
              </w:rPr>
            </w:pPr>
          </w:p>
        </w:tc>
      </w:tr>
      <w:tr w:rsidR="00973722" w:rsidRPr="00BE5884" w:rsidTr="00C173DC">
        <w:trPr>
          <w:trHeight w:val="170"/>
        </w:trPr>
        <w:tc>
          <w:tcPr>
            <w:tcW w:w="3170" w:type="pct"/>
            <w:tcBorders>
              <w:top w:val="nil"/>
              <w:left w:val="nil"/>
              <w:bottom w:val="nil"/>
              <w:right w:val="nil"/>
            </w:tcBorders>
            <w:shd w:val="clear" w:color="auto" w:fill="auto"/>
            <w:vAlign w:val="bottom"/>
            <w:hideMark/>
          </w:tcPr>
          <w:p w:rsidR="00973722" w:rsidRPr="00973722" w:rsidRDefault="00973722" w:rsidP="00846FED">
            <w:pPr>
              <w:widowControl w:val="0"/>
              <w:rPr>
                <w:rFonts w:ascii="Verdana" w:eastAsia="Times New Roman" w:hAnsi="Verdana" w:cs="Arial"/>
                <w:b/>
                <w:noProof w:val="0"/>
                <w:color w:val="000000"/>
                <w:sz w:val="18"/>
                <w:szCs w:val="18"/>
                <w:lang w:val="en-US" w:eastAsia="en-US"/>
              </w:rPr>
            </w:pPr>
            <w:r w:rsidRPr="00973722">
              <w:rPr>
                <w:rFonts w:ascii="Verdana" w:eastAsia="Times New Roman" w:hAnsi="Verdana" w:cs="Arial"/>
                <w:b/>
                <w:noProof w:val="0"/>
                <w:color w:val="000000"/>
                <w:sz w:val="18"/>
                <w:szCs w:val="18"/>
                <w:lang w:val="en-US" w:eastAsia="en-US"/>
              </w:rPr>
              <w:t xml:space="preserve">Profitul perioadei </w:t>
            </w:r>
          </w:p>
        </w:tc>
        <w:tc>
          <w:tcPr>
            <w:tcW w:w="915" w:type="pct"/>
            <w:tcBorders>
              <w:top w:val="nil"/>
              <w:left w:val="nil"/>
              <w:bottom w:val="single" w:sz="12" w:space="0" w:color="auto"/>
              <w:right w:val="nil"/>
            </w:tcBorders>
            <w:shd w:val="clear" w:color="auto" w:fill="auto"/>
            <w:noWrap/>
            <w:vAlign w:val="bottom"/>
            <w:hideMark/>
          </w:tcPr>
          <w:p w:rsidR="00973722" w:rsidRPr="00973722" w:rsidRDefault="00973722" w:rsidP="00973722">
            <w:pPr>
              <w:jc w:val="right"/>
              <w:rPr>
                <w:rFonts w:ascii="Verdana" w:hAnsi="Verdana" w:cs="Calibri"/>
                <w:b/>
                <w:sz w:val="18"/>
                <w:szCs w:val="18"/>
              </w:rPr>
            </w:pPr>
            <w:r w:rsidRPr="00973722">
              <w:rPr>
                <w:rFonts w:ascii="Verdana" w:hAnsi="Verdana" w:cs="Calibri"/>
                <w:b/>
                <w:sz w:val="18"/>
                <w:szCs w:val="18"/>
              </w:rPr>
              <w:t xml:space="preserve">        8.153.017 </w:t>
            </w:r>
          </w:p>
        </w:tc>
        <w:tc>
          <w:tcPr>
            <w:tcW w:w="915" w:type="pct"/>
            <w:tcBorders>
              <w:top w:val="nil"/>
              <w:left w:val="nil"/>
              <w:bottom w:val="single" w:sz="12" w:space="0" w:color="auto"/>
              <w:right w:val="nil"/>
            </w:tcBorders>
            <w:shd w:val="clear" w:color="auto" w:fill="auto"/>
            <w:noWrap/>
            <w:vAlign w:val="bottom"/>
            <w:hideMark/>
          </w:tcPr>
          <w:p w:rsidR="00973722" w:rsidRPr="00973722" w:rsidRDefault="00973722" w:rsidP="00973722">
            <w:pPr>
              <w:jc w:val="right"/>
              <w:rPr>
                <w:rFonts w:ascii="Verdana" w:hAnsi="Verdana" w:cs="Calibri"/>
                <w:b/>
                <w:sz w:val="18"/>
                <w:szCs w:val="18"/>
              </w:rPr>
            </w:pPr>
            <w:r w:rsidRPr="00973722">
              <w:rPr>
                <w:rFonts w:ascii="Verdana" w:hAnsi="Verdana" w:cs="Calibri"/>
                <w:b/>
                <w:sz w:val="18"/>
                <w:szCs w:val="18"/>
              </w:rPr>
              <w:t xml:space="preserve">       (2.804.699)</w:t>
            </w:r>
          </w:p>
        </w:tc>
      </w:tr>
      <w:tr w:rsidR="00C2477E" w:rsidRPr="00BE5884" w:rsidTr="00C173DC">
        <w:trPr>
          <w:trHeight w:val="170"/>
        </w:trPr>
        <w:tc>
          <w:tcPr>
            <w:tcW w:w="3170" w:type="pct"/>
            <w:tcBorders>
              <w:top w:val="nil"/>
              <w:left w:val="nil"/>
              <w:bottom w:val="nil"/>
              <w:right w:val="nil"/>
            </w:tcBorders>
            <w:shd w:val="clear" w:color="auto" w:fill="auto"/>
            <w:vAlign w:val="bottom"/>
            <w:hideMark/>
          </w:tcPr>
          <w:p w:rsidR="00C2477E" w:rsidRPr="00BE5884" w:rsidRDefault="00C2477E"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Cheltuiala totala cu impozitul pe profit</w:t>
            </w:r>
          </w:p>
        </w:tc>
        <w:tc>
          <w:tcPr>
            <w:tcW w:w="915" w:type="pct"/>
            <w:tcBorders>
              <w:top w:val="single" w:sz="12" w:space="0" w:color="auto"/>
              <w:left w:val="nil"/>
              <w:right w:val="nil"/>
            </w:tcBorders>
            <w:shd w:val="clear" w:color="auto" w:fill="auto"/>
            <w:noWrap/>
            <w:vAlign w:val="bottom"/>
            <w:hideMark/>
          </w:tcPr>
          <w:p w:rsidR="00C2477E" w:rsidRPr="00C2477E" w:rsidRDefault="00C2477E">
            <w:pPr>
              <w:jc w:val="right"/>
              <w:rPr>
                <w:rFonts w:ascii="Verdana" w:hAnsi="Verdana" w:cs="Arial"/>
                <w:color w:val="000000"/>
                <w:sz w:val="16"/>
                <w:szCs w:val="16"/>
              </w:rPr>
            </w:pPr>
            <w:r w:rsidRPr="00C2477E">
              <w:rPr>
                <w:rFonts w:ascii="Verdana" w:hAnsi="Verdana" w:cs="Arial"/>
                <w:color w:val="000000"/>
                <w:sz w:val="16"/>
                <w:szCs w:val="16"/>
              </w:rPr>
              <w:t xml:space="preserve">0 </w:t>
            </w:r>
          </w:p>
        </w:tc>
        <w:tc>
          <w:tcPr>
            <w:tcW w:w="915" w:type="pct"/>
            <w:tcBorders>
              <w:top w:val="single" w:sz="12" w:space="0" w:color="auto"/>
              <w:left w:val="nil"/>
              <w:right w:val="nil"/>
            </w:tcBorders>
            <w:shd w:val="clear" w:color="auto" w:fill="auto"/>
            <w:noWrap/>
            <w:vAlign w:val="bottom"/>
            <w:hideMark/>
          </w:tcPr>
          <w:p w:rsidR="00C2477E" w:rsidRPr="00C2477E" w:rsidRDefault="00C2477E">
            <w:pPr>
              <w:jc w:val="right"/>
              <w:rPr>
                <w:rFonts w:ascii="Verdana" w:hAnsi="Verdana" w:cs="Arial"/>
                <w:color w:val="000000"/>
                <w:sz w:val="16"/>
                <w:szCs w:val="16"/>
              </w:rPr>
            </w:pPr>
            <w:r w:rsidRPr="00C2477E">
              <w:rPr>
                <w:rFonts w:ascii="Verdana" w:hAnsi="Verdana" w:cs="Arial"/>
                <w:color w:val="000000"/>
                <w:sz w:val="16"/>
                <w:szCs w:val="16"/>
              </w:rPr>
              <w:t xml:space="preserve">0 </w:t>
            </w:r>
          </w:p>
        </w:tc>
      </w:tr>
      <w:tr w:rsidR="00973722" w:rsidRPr="00BE5884" w:rsidTr="00C173DC">
        <w:trPr>
          <w:trHeight w:val="170"/>
        </w:trPr>
        <w:tc>
          <w:tcPr>
            <w:tcW w:w="3170" w:type="pct"/>
            <w:tcBorders>
              <w:top w:val="nil"/>
              <w:left w:val="nil"/>
              <w:bottom w:val="nil"/>
              <w:right w:val="nil"/>
            </w:tcBorders>
            <w:shd w:val="clear" w:color="auto" w:fill="auto"/>
            <w:vAlign w:val="bottom"/>
            <w:hideMark/>
          </w:tcPr>
          <w:p w:rsidR="00973722" w:rsidRDefault="00973722" w:rsidP="00846FED">
            <w:pPr>
              <w:widowControl w:val="0"/>
              <w:rPr>
                <w:rFonts w:ascii="Verdana" w:eastAsia="Times New Roman" w:hAnsi="Verdana" w:cs="Arial"/>
                <w:b/>
                <w:bCs/>
                <w:noProof w:val="0"/>
                <w:color w:val="000000"/>
                <w:sz w:val="18"/>
                <w:szCs w:val="18"/>
                <w:lang w:val="fr-FR" w:eastAsia="en-US"/>
              </w:rPr>
            </w:pPr>
          </w:p>
          <w:p w:rsidR="00973722" w:rsidRPr="00BE5884" w:rsidRDefault="00973722"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Profit inainte de impozitare (inclusiv aferent activitatilor intrerupte)</w:t>
            </w:r>
          </w:p>
        </w:tc>
        <w:tc>
          <w:tcPr>
            <w:tcW w:w="915" w:type="pct"/>
            <w:tcBorders>
              <w:top w:val="nil"/>
              <w:left w:val="nil"/>
              <w:bottom w:val="single" w:sz="12" w:space="0" w:color="auto"/>
              <w:right w:val="nil"/>
            </w:tcBorders>
            <w:shd w:val="clear" w:color="auto" w:fill="auto"/>
            <w:noWrap/>
            <w:vAlign w:val="bottom"/>
            <w:hideMark/>
          </w:tcPr>
          <w:p w:rsidR="00973722" w:rsidRPr="00973722" w:rsidRDefault="00973722" w:rsidP="00A90BF0">
            <w:pPr>
              <w:jc w:val="right"/>
              <w:rPr>
                <w:rFonts w:ascii="Verdana" w:hAnsi="Verdana" w:cs="Calibri"/>
                <w:b/>
                <w:sz w:val="18"/>
                <w:szCs w:val="18"/>
              </w:rPr>
            </w:pPr>
            <w:r w:rsidRPr="00973722">
              <w:rPr>
                <w:rFonts w:ascii="Verdana" w:hAnsi="Verdana" w:cs="Calibri"/>
                <w:b/>
                <w:sz w:val="18"/>
                <w:szCs w:val="18"/>
              </w:rPr>
              <w:t xml:space="preserve">        8.153.017 </w:t>
            </w:r>
          </w:p>
        </w:tc>
        <w:tc>
          <w:tcPr>
            <w:tcW w:w="915" w:type="pct"/>
            <w:tcBorders>
              <w:top w:val="nil"/>
              <w:left w:val="nil"/>
              <w:bottom w:val="single" w:sz="12" w:space="0" w:color="auto"/>
              <w:right w:val="nil"/>
            </w:tcBorders>
            <w:shd w:val="clear" w:color="auto" w:fill="auto"/>
            <w:noWrap/>
            <w:vAlign w:val="bottom"/>
            <w:hideMark/>
          </w:tcPr>
          <w:p w:rsidR="00973722" w:rsidRPr="00973722" w:rsidRDefault="00973722" w:rsidP="00A90BF0">
            <w:pPr>
              <w:jc w:val="right"/>
              <w:rPr>
                <w:rFonts w:ascii="Verdana" w:hAnsi="Verdana" w:cs="Calibri"/>
                <w:b/>
                <w:sz w:val="18"/>
                <w:szCs w:val="18"/>
              </w:rPr>
            </w:pPr>
            <w:r w:rsidRPr="00973722">
              <w:rPr>
                <w:rFonts w:ascii="Verdana" w:hAnsi="Verdana" w:cs="Calibri"/>
                <w:b/>
                <w:sz w:val="18"/>
                <w:szCs w:val="18"/>
              </w:rPr>
              <w:t xml:space="preserve">       (2.804.699)</w:t>
            </w:r>
          </w:p>
        </w:tc>
      </w:tr>
      <w:tr w:rsidR="00C2477E" w:rsidRPr="00BE5884" w:rsidTr="00C173DC">
        <w:trPr>
          <w:trHeight w:val="170"/>
        </w:trPr>
        <w:tc>
          <w:tcPr>
            <w:tcW w:w="3170" w:type="pct"/>
            <w:tcBorders>
              <w:top w:val="nil"/>
              <w:left w:val="nil"/>
              <w:bottom w:val="nil"/>
              <w:right w:val="nil"/>
            </w:tcBorders>
            <w:shd w:val="clear" w:color="auto" w:fill="auto"/>
            <w:noWrap/>
            <w:vAlign w:val="bottom"/>
            <w:hideMark/>
          </w:tcPr>
          <w:p w:rsidR="00C2477E" w:rsidRDefault="00C2477E" w:rsidP="00846FED">
            <w:pPr>
              <w:widowControl w:val="0"/>
              <w:rPr>
                <w:rFonts w:ascii="Verdana" w:eastAsia="Times New Roman" w:hAnsi="Verdana" w:cs="Arial"/>
                <w:noProof w:val="0"/>
                <w:color w:val="000000"/>
                <w:sz w:val="18"/>
                <w:szCs w:val="18"/>
                <w:lang w:val="fr-FR" w:eastAsia="en-US"/>
              </w:rPr>
            </w:pPr>
          </w:p>
          <w:p w:rsidR="00C2477E" w:rsidRPr="00BE5884" w:rsidRDefault="00C2477E"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Cota de impozit pe profit</w:t>
            </w:r>
          </w:p>
        </w:tc>
        <w:tc>
          <w:tcPr>
            <w:tcW w:w="915" w:type="pct"/>
            <w:tcBorders>
              <w:top w:val="single" w:sz="12" w:space="0" w:color="auto"/>
              <w:left w:val="nil"/>
              <w:bottom w:val="single" w:sz="8" w:space="0" w:color="auto"/>
              <w:right w:val="nil"/>
            </w:tcBorders>
            <w:shd w:val="clear" w:color="auto" w:fill="auto"/>
            <w:noWrap/>
            <w:vAlign w:val="bottom"/>
            <w:hideMark/>
          </w:tcPr>
          <w:p w:rsidR="00C2477E" w:rsidRPr="00C2477E" w:rsidRDefault="00C2477E">
            <w:pPr>
              <w:jc w:val="right"/>
              <w:rPr>
                <w:rFonts w:ascii="Verdana" w:hAnsi="Verdana" w:cs="Arial"/>
                <w:color w:val="000000"/>
                <w:sz w:val="16"/>
                <w:szCs w:val="16"/>
              </w:rPr>
            </w:pPr>
            <w:r w:rsidRPr="00C2477E">
              <w:rPr>
                <w:rFonts w:ascii="Verdana" w:hAnsi="Verdana" w:cs="Arial"/>
                <w:color w:val="000000"/>
                <w:sz w:val="16"/>
                <w:szCs w:val="16"/>
              </w:rPr>
              <w:t>16%</w:t>
            </w:r>
          </w:p>
        </w:tc>
        <w:tc>
          <w:tcPr>
            <w:tcW w:w="915" w:type="pct"/>
            <w:tcBorders>
              <w:top w:val="single" w:sz="12" w:space="0" w:color="auto"/>
              <w:left w:val="nil"/>
              <w:bottom w:val="single" w:sz="8" w:space="0" w:color="auto"/>
              <w:right w:val="nil"/>
            </w:tcBorders>
            <w:shd w:val="clear" w:color="auto" w:fill="auto"/>
            <w:noWrap/>
            <w:vAlign w:val="bottom"/>
            <w:hideMark/>
          </w:tcPr>
          <w:p w:rsidR="00C2477E" w:rsidRPr="00C2477E" w:rsidRDefault="00C2477E">
            <w:pPr>
              <w:jc w:val="right"/>
              <w:rPr>
                <w:rFonts w:ascii="Verdana" w:hAnsi="Verdana" w:cs="Arial"/>
                <w:color w:val="000000"/>
                <w:sz w:val="16"/>
                <w:szCs w:val="16"/>
              </w:rPr>
            </w:pPr>
            <w:r w:rsidRPr="00C2477E">
              <w:rPr>
                <w:rFonts w:ascii="Verdana" w:hAnsi="Verdana" w:cs="Arial"/>
                <w:color w:val="000000"/>
                <w:sz w:val="16"/>
                <w:szCs w:val="16"/>
              </w:rPr>
              <w:t>16%</w:t>
            </w:r>
          </w:p>
        </w:tc>
      </w:tr>
      <w:tr w:rsidR="00973722" w:rsidRPr="00BE5884" w:rsidTr="00155E46">
        <w:trPr>
          <w:trHeight w:val="170"/>
        </w:trPr>
        <w:tc>
          <w:tcPr>
            <w:tcW w:w="3170" w:type="pct"/>
            <w:tcBorders>
              <w:top w:val="nil"/>
              <w:left w:val="nil"/>
              <w:bottom w:val="nil"/>
              <w:right w:val="nil"/>
            </w:tcBorders>
            <w:shd w:val="clear" w:color="auto" w:fill="auto"/>
            <w:vAlign w:val="bottom"/>
            <w:hideMark/>
          </w:tcPr>
          <w:p w:rsidR="00973722" w:rsidRPr="00BE5884" w:rsidRDefault="00973722"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Impozitul pe profit calculat aplicand cota de impozit la profitul contabil</w:t>
            </w:r>
          </w:p>
        </w:tc>
        <w:tc>
          <w:tcPr>
            <w:tcW w:w="915" w:type="pct"/>
            <w:tcBorders>
              <w:top w:val="nil"/>
              <w:left w:val="nil"/>
              <w:bottom w:val="nil"/>
              <w:right w:val="nil"/>
            </w:tcBorders>
            <w:shd w:val="clear" w:color="auto" w:fill="auto"/>
            <w:noWrap/>
            <w:vAlign w:val="bottom"/>
            <w:hideMark/>
          </w:tcPr>
          <w:p w:rsidR="00973722" w:rsidRDefault="00973722">
            <w:pPr>
              <w:jc w:val="right"/>
              <w:rPr>
                <w:rFonts w:ascii="Verdana" w:hAnsi="Verdana" w:cs="Calibri"/>
                <w:color w:val="000000"/>
                <w:sz w:val="18"/>
                <w:szCs w:val="18"/>
              </w:rPr>
            </w:pPr>
            <w:r>
              <w:rPr>
                <w:rFonts w:ascii="Verdana" w:hAnsi="Verdana" w:cs="Calibri"/>
                <w:color w:val="000000"/>
                <w:sz w:val="18"/>
                <w:szCs w:val="18"/>
              </w:rPr>
              <w:t xml:space="preserve">       1.304.483 </w:t>
            </w:r>
          </w:p>
        </w:tc>
        <w:tc>
          <w:tcPr>
            <w:tcW w:w="915" w:type="pct"/>
            <w:tcBorders>
              <w:top w:val="nil"/>
              <w:left w:val="nil"/>
              <w:bottom w:val="nil"/>
              <w:right w:val="nil"/>
            </w:tcBorders>
            <w:shd w:val="clear" w:color="auto" w:fill="auto"/>
            <w:noWrap/>
            <w:vAlign w:val="bottom"/>
            <w:hideMark/>
          </w:tcPr>
          <w:p w:rsidR="00973722" w:rsidRDefault="00973722">
            <w:pPr>
              <w:jc w:val="right"/>
              <w:rPr>
                <w:rFonts w:ascii="Verdana" w:hAnsi="Verdana" w:cs="Calibri"/>
                <w:color w:val="000000"/>
                <w:sz w:val="18"/>
                <w:szCs w:val="18"/>
              </w:rPr>
            </w:pPr>
            <w:r>
              <w:rPr>
                <w:rFonts w:ascii="Verdana" w:hAnsi="Verdana" w:cs="Calibri"/>
                <w:color w:val="000000"/>
                <w:sz w:val="18"/>
                <w:szCs w:val="18"/>
              </w:rPr>
              <w:t xml:space="preserve">         (448.752)</w:t>
            </w:r>
          </w:p>
        </w:tc>
      </w:tr>
      <w:tr w:rsidR="00973722" w:rsidRPr="00BE5884" w:rsidTr="00155E46">
        <w:trPr>
          <w:trHeight w:val="170"/>
        </w:trPr>
        <w:tc>
          <w:tcPr>
            <w:tcW w:w="3170" w:type="pct"/>
            <w:tcBorders>
              <w:top w:val="nil"/>
              <w:left w:val="nil"/>
              <w:bottom w:val="nil"/>
              <w:right w:val="nil"/>
            </w:tcBorders>
            <w:shd w:val="clear" w:color="auto" w:fill="auto"/>
            <w:vAlign w:val="bottom"/>
            <w:hideMark/>
          </w:tcPr>
          <w:p w:rsidR="00973722" w:rsidRPr="00BE5884" w:rsidRDefault="00973722"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Influenta cheltuielilor nedeductibile</w:t>
            </w:r>
          </w:p>
        </w:tc>
        <w:tc>
          <w:tcPr>
            <w:tcW w:w="915" w:type="pct"/>
            <w:tcBorders>
              <w:top w:val="nil"/>
              <w:left w:val="nil"/>
              <w:bottom w:val="nil"/>
              <w:right w:val="nil"/>
            </w:tcBorders>
            <w:shd w:val="clear" w:color="auto" w:fill="auto"/>
            <w:noWrap/>
            <w:vAlign w:val="bottom"/>
            <w:hideMark/>
          </w:tcPr>
          <w:p w:rsidR="00973722" w:rsidRDefault="00973722">
            <w:pPr>
              <w:jc w:val="right"/>
              <w:rPr>
                <w:rFonts w:ascii="Verdana" w:hAnsi="Verdana" w:cs="Calibri"/>
                <w:color w:val="000000"/>
                <w:sz w:val="18"/>
                <w:szCs w:val="18"/>
              </w:rPr>
            </w:pPr>
            <w:r>
              <w:rPr>
                <w:rFonts w:ascii="Verdana" w:hAnsi="Verdana" w:cs="Calibri"/>
                <w:color w:val="000000"/>
                <w:sz w:val="18"/>
                <w:szCs w:val="18"/>
              </w:rPr>
              <w:t xml:space="preserve">          543.255 </w:t>
            </w:r>
          </w:p>
        </w:tc>
        <w:tc>
          <w:tcPr>
            <w:tcW w:w="915" w:type="pct"/>
            <w:tcBorders>
              <w:top w:val="nil"/>
              <w:left w:val="nil"/>
              <w:bottom w:val="nil"/>
              <w:right w:val="nil"/>
            </w:tcBorders>
            <w:shd w:val="clear" w:color="auto" w:fill="auto"/>
            <w:noWrap/>
            <w:vAlign w:val="bottom"/>
            <w:hideMark/>
          </w:tcPr>
          <w:p w:rsidR="00973722" w:rsidRDefault="00973722">
            <w:pPr>
              <w:jc w:val="right"/>
              <w:rPr>
                <w:rFonts w:ascii="Verdana" w:hAnsi="Verdana" w:cs="Calibri"/>
                <w:color w:val="000000"/>
                <w:sz w:val="18"/>
                <w:szCs w:val="18"/>
              </w:rPr>
            </w:pPr>
            <w:r>
              <w:rPr>
                <w:rFonts w:ascii="Verdana" w:hAnsi="Verdana" w:cs="Calibri"/>
                <w:color w:val="000000"/>
                <w:sz w:val="18"/>
                <w:szCs w:val="18"/>
              </w:rPr>
              <w:t xml:space="preserve">          267.261 </w:t>
            </w:r>
          </w:p>
        </w:tc>
      </w:tr>
      <w:tr w:rsidR="00973722" w:rsidRPr="00BE5884" w:rsidTr="00155E46">
        <w:trPr>
          <w:trHeight w:val="170"/>
        </w:trPr>
        <w:tc>
          <w:tcPr>
            <w:tcW w:w="3170" w:type="pct"/>
            <w:tcBorders>
              <w:top w:val="nil"/>
              <w:left w:val="nil"/>
              <w:bottom w:val="nil"/>
              <w:right w:val="nil"/>
            </w:tcBorders>
            <w:shd w:val="clear" w:color="auto" w:fill="auto"/>
            <w:vAlign w:val="bottom"/>
            <w:hideMark/>
          </w:tcPr>
          <w:p w:rsidR="00973722" w:rsidRPr="00BE5884" w:rsidRDefault="00973722"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Influenta veniturilor neimpozabile</w:t>
            </w:r>
          </w:p>
        </w:tc>
        <w:tc>
          <w:tcPr>
            <w:tcW w:w="915" w:type="pct"/>
            <w:tcBorders>
              <w:top w:val="nil"/>
              <w:left w:val="nil"/>
              <w:bottom w:val="nil"/>
              <w:right w:val="nil"/>
            </w:tcBorders>
            <w:shd w:val="clear" w:color="auto" w:fill="auto"/>
            <w:noWrap/>
            <w:vAlign w:val="bottom"/>
            <w:hideMark/>
          </w:tcPr>
          <w:p w:rsidR="00973722" w:rsidRDefault="00973722">
            <w:pPr>
              <w:jc w:val="right"/>
              <w:rPr>
                <w:rFonts w:ascii="Verdana" w:hAnsi="Verdana" w:cs="Calibri"/>
                <w:color w:val="000000"/>
                <w:sz w:val="18"/>
                <w:szCs w:val="18"/>
              </w:rPr>
            </w:pPr>
            <w:r>
              <w:rPr>
                <w:rFonts w:ascii="Verdana" w:hAnsi="Verdana" w:cs="Calibri"/>
                <w:color w:val="000000"/>
                <w:sz w:val="18"/>
                <w:szCs w:val="18"/>
              </w:rPr>
              <w:t xml:space="preserve">         (260.493)</w:t>
            </w:r>
          </w:p>
        </w:tc>
        <w:tc>
          <w:tcPr>
            <w:tcW w:w="915" w:type="pct"/>
            <w:tcBorders>
              <w:top w:val="nil"/>
              <w:left w:val="nil"/>
              <w:bottom w:val="nil"/>
              <w:right w:val="nil"/>
            </w:tcBorders>
            <w:shd w:val="clear" w:color="auto" w:fill="auto"/>
            <w:noWrap/>
            <w:vAlign w:val="bottom"/>
            <w:hideMark/>
          </w:tcPr>
          <w:p w:rsidR="00973722" w:rsidRDefault="00973722">
            <w:pPr>
              <w:jc w:val="right"/>
              <w:rPr>
                <w:rFonts w:ascii="Verdana" w:hAnsi="Verdana" w:cs="Calibri"/>
                <w:color w:val="000000"/>
                <w:sz w:val="18"/>
                <w:szCs w:val="18"/>
              </w:rPr>
            </w:pPr>
            <w:r>
              <w:rPr>
                <w:rFonts w:ascii="Verdana" w:hAnsi="Verdana" w:cs="Calibri"/>
                <w:color w:val="000000"/>
                <w:sz w:val="18"/>
                <w:szCs w:val="18"/>
              </w:rPr>
              <w:t xml:space="preserve">         (141.749)</w:t>
            </w:r>
          </w:p>
        </w:tc>
      </w:tr>
      <w:tr w:rsidR="00973722" w:rsidRPr="00BE5884" w:rsidTr="00155E46">
        <w:trPr>
          <w:trHeight w:val="170"/>
        </w:trPr>
        <w:tc>
          <w:tcPr>
            <w:tcW w:w="3170" w:type="pct"/>
            <w:tcBorders>
              <w:top w:val="nil"/>
              <w:left w:val="nil"/>
              <w:bottom w:val="nil"/>
              <w:right w:val="nil"/>
            </w:tcBorders>
            <w:shd w:val="clear" w:color="auto" w:fill="auto"/>
            <w:vAlign w:val="bottom"/>
            <w:hideMark/>
          </w:tcPr>
          <w:p w:rsidR="00973722" w:rsidRPr="00BE5884" w:rsidRDefault="00973722"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Influenta cheltuielilor rezultate din retratarea pe IFRS neconsiderate la calculul impozitului pe profit</w:t>
            </w:r>
          </w:p>
        </w:tc>
        <w:tc>
          <w:tcPr>
            <w:tcW w:w="915" w:type="pct"/>
            <w:tcBorders>
              <w:top w:val="nil"/>
              <w:left w:val="nil"/>
              <w:bottom w:val="nil"/>
              <w:right w:val="nil"/>
            </w:tcBorders>
            <w:shd w:val="clear" w:color="auto" w:fill="auto"/>
            <w:noWrap/>
            <w:vAlign w:val="bottom"/>
            <w:hideMark/>
          </w:tcPr>
          <w:p w:rsidR="00973722" w:rsidRDefault="00973722">
            <w:pPr>
              <w:jc w:val="right"/>
              <w:rPr>
                <w:rFonts w:ascii="Verdana" w:hAnsi="Verdana" w:cs="Calibri"/>
                <w:color w:val="000000"/>
                <w:sz w:val="18"/>
                <w:szCs w:val="18"/>
              </w:rPr>
            </w:pPr>
            <w:r>
              <w:rPr>
                <w:rFonts w:ascii="Verdana" w:hAnsi="Verdana" w:cs="Calibri"/>
                <w:color w:val="000000"/>
                <w:sz w:val="18"/>
                <w:szCs w:val="18"/>
              </w:rPr>
              <w:t xml:space="preserve">                      - </w:t>
            </w:r>
          </w:p>
        </w:tc>
        <w:tc>
          <w:tcPr>
            <w:tcW w:w="915" w:type="pct"/>
            <w:tcBorders>
              <w:top w:val="nil"/>
              <w:left w:val="nil"/>
              <w:bottom w:val="nil"/>
              <w:right w:val="nil"/>
            </w:tcBorders>
            <w:shd w:val="clear" w:color="auto" w:fill="auto"/>
            <w:noWrap/>
            <w:vAlign w:val="bottom"/>
            <w:hideMark/>
          </w:tcPr>
          <w:p w:rsidR="00973722" w:rsidRDefault="00973722">
            <w:pPr>
              <w:jc w:val="right"/>
              <w:rPr>
                <w:rFonts w:ascii="Verdana" w:hAnsi="Verdana" w:cs="Calibri"/>
                <w:color w:val="000000"/>
                <w:sz w:val="18"/>
                <w:szCs w:val="18"/>
              </w:rPr>
            </w:pPr>
            <w:r>
              <w:rPr>
                <w:rFonts w:ascii="Verdana" w:hAnsi="Verdana" w:cs="Calibri"/>
                <w:color w:val="000000"/>
                <w:sz w:val="18"/>
                <w:szCs w:val="18"/>
              </w:rPr>
              <w:t xml:space="preserve">                      - </w:t>
            </w:r>
          </w:p>
        </w:tc>
      </w:tr>
      <w:tr w:rsidR="00973722" w:rsidRPr="00BE5884" w:rsidTr="00155E46">
        <w:trPr>
          <w:trHeight w:val="170"/>
        </w:trPr>
        <w:tc>
          <w:tcPr>
            <w:tcW w:w="3170" w:type="pct"/>
            <w:tcBorders>
              <w:top w:val="nil"/>
              <w:left w:val="nil"/>
              <w:bottom w:val="nil"/>
              <w:right w:val="nil"/>
            </w:tcBorders>
            <w:shd w:val="clear" w:color="auto" w:fill="auto"/>
            <w:noWrap/>
            <w:vAlign w:val="bottom"/>
            <w:hideMark/>
          </w:tcPr>
          <w:p w:rsidR="00973722" w:rsidRPr="00BE5884" w:rsidRDefault="00973722"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Pierderi fiscale cumulate</w:t>
            </w:r>
          </w:p>
        </w:tc>
        <w:tc>
          <w:tcPr>
            <w:tcW w:w="915" w:type="pct"/>
            <w:tcBorders>
              <w:top w:val="nil"/>
              <w:left w:val="nil"/>
              <w:bottom w:val="nil"/>
              <w:right w:val="nil"/>
            </w:tcBorders>
            <w:shd w:val="clear" w:color="auto" w:fill="auto"/>
            <w:noWrap/>
            <w:vAlign w:val="bottom"/>
            <w:hideMark/>
          </w:tcPr>
          <w:p w:rsidR="00973722" w:rsidRDefault="00973722">
            <w:pPr>
              <w:jc w:val="right"/>
              <w:rPr>
                <w:rFonts w:ascii="Verdana" w:hAnsi="Verdana" w:cs="Calibri"/>
                <w:color w:val="000000"/>
                <w:sz w:val="18"/>
                <w:szCs w:val="18"/>
              </w:rPr>
            </w:pPr>
            <w:r>
              <w:rPr>
                <w:rFonts w:ascii="Verdana" w:hAnsi="Verdana" w:cs="Calibri"/>
                <w:color w:val="000000"/>
                <w:sz w:val="18"/>
                <w:szCs w:val="18"/>
              </w:rPr>
              <w:t xml:space="preserve">     18.892.944 </w:t>
            </w:r>
          </w:p>
        </w:tc>
        <w:tc>
          <w:tcPr>
            <w:tcW w:w="915" w:type="pct"/>
            <w:tcBorders>
              <w:top w:val="nil"/>
              <w:left w:val="nil"/>
              <w:bottom w:val="nil"/>
              <w:right w:val="nil"/>
            </w:tcBorders>
            <w:shd w:val="clear" w:color="auto" w:fill="auto"/>
            <w:noWrap/>
            <w:vAlign w:val="bottom"/>
            <w:hideMark/>
          </w:tcPr>
          <w:p w:rsidR="00973722" w:rsidRDefault="00973722">
            <w:pPr>
              <w:jc w:val="right"/>
              <w:rPr>
                <w:rFonts w:ascii="Verdana" w:hAnsi="Verdana" w:cs="Calibri"/>
                <w:color w:val="000000"/>
                <w:sz w:val="18"/>
                <w:szCs w:val="18"/>
              </w:rPr>
            </w:pPr>
            <w:r>
              <w:rPr>
                <w:rFonts w:ascii="Verdana" w:hAnsi="Verdana" w:cs="Calibri"/>
                <w:color w:val="000000"/>
                <w:sz w:val="18"/>
                <w:szCs w:val="18"/>
              </w:rPr>
              <w:t xml:space="preserve">     37.972.924 </w:t>
            </w:r>
          </w:p>
        </w:tc>
      </w:tr>
      <w:tr w:rsidR="00973722" w:rsidRPr="00BE5884" w:rsidTr="00155E46">
        <w:trPr>
          <w:trHeight w:val="170"/>
        </w:trPr>
        <w:tc>
          <w:tcPr>
            <w:tcW w:w="3170" w:type="pct"/>
            <w:tcBorders>
              <w:top w:val="nil"/>
              <w:left w:val="nil"/>
              <w:bottom w:val="nil"/>
              <w:right w:val="nil"/>
            </w:tcBorders>
            <w:shd w:val="clear" w:color="auto" w:fill="auto"/>
            <w:vAlign w:val="bottom"/>
            <w:hideMark/>
          </w:tcPr>
          <w:p w:rsidR="00973722" w:rsidRPr="00BE5884" w:rsidRDefault="00973722"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Influenta pierderilor fiscale ale perioadelor precedente</w:t>
            </w:r>
          </w:p>
        </w:tc>
        <w:tc>
          <w:tcPr>
            <w:tcW w:w="915" w:type="pct"/>
            <w:tcBorders>
              <w:top w:val="nil"/>
              <w:left w:val="nil"/>
              <w:bottom w:val="single" w:sz="4" w:space="0" w:color="auto"/>
              <w:right w:val="nil"/>
            </w:tcBorders>
            <w:shd w:val="clear" w:color="auto" w:fill="auto"/>
            <w:noWrap/>
            <w:vAlign w:val="bottom"/>
            <w:hideMark/>
          </w:tcPr>
          <w:p w:rsidR="00973722" w:rsidRDefault="00973722">
            <w:pPr>
              <w:jc w:val="right"/>
              <w:rPr>
                <w:rFonts w:ascii="Verdana" w:hAnsi="Verdana" w:cs="Calibri"/>
                <w:color w:val="000000"/>
                <w:sz w:val="18"/>
                <w:szCs w:val="18"/>
              </w:rPr>
            </w:pPr>
            <w:r>
              <w:rPr>
                <w:rFonts w:ascii="Verdana" w:hAnsi="Verdana" w:cs="Calibri"/>
                <w:color w:val="000000"/>
                <w:sz w:val="18"/>
                <w:szCs w:val="18"/>
              </w:rPr>
              <w:t xml:space="preserve">      (3.022.871)</w:t>
            </w:r>
          </w:p>
        </w:tc>
        <w:tc>
          <w:tcPr>
            <w:tcW w:w="915" w:type="pct"/>
            <w:tcBorders>
              <w:top w:val="nil"/>
              <w:left w:val="nil"/>
              <w:bottom w:val="single" w:sz="4" w:space="0" w:color="auto"/>
              <w:right w:val="nil"/>
            </w:tcBorders>
            <w:shd w:val="clear" w:color="auto" w:fill="auto"/>
            <w:noWrap/>
            <w:vAlign w:val="bottom"/>
            <w:hideMark/>
          </w:tcPr>
          <w:p w:rsidR="00973722" w:rsidRDefault="00973722">
            <w:pPr>
              <w:jc w:val="right"/>
              <w:rPr>
                <w:rFonts w:ascii="Verdana" w:hAnsi="Verdana" w:cs="Calibri"/>
                <w:color w:val="000000"/>
                <w:sz w:val="18"/>
                <w:szCs w:val="18"/>
              </w:rPr>
            </w:pPr>
            <w:r>
              <w:rPr>
                <w:rFonts w:ascii="Verdana" w:hAnsi="Verdana" w:cs="Calibri"/>
                <w:color w:val="000000"/>
                <w:sz w:val="18"/>
                <w:szCs w:val="18"/>
              </w:rPr>
              <w:t xml:space="preserve">      (6.075.668)</w:t>
            </w:r>
          </w:p>
        </w:tc>
      </w:tr>
      <w:tr w:rsidR="00973722" w:rsidRPr="00BE5884" w:rsidTr="00F91F1D">
        <w:trPr>
          <w:trHeight w:val="170"/>
        </w:trPr>
        <w:tc>
          <w:tcPr>
            <w:tcW w:w="3170" w:type="pct"/>
            <w:tcBorders>
              <w:top w:val="nil"/>
              <w:left w:val="nil"/>
              <w:bottom w:val="nil"/>
              <w:right w:val="nil"/>
            </w:tcBorders>
            <w:shd w:val="clear" w:color="auto" w:fill="auto"/>
            <w:vAlign w:val="bottom"/>
            <w:hideMark/>
          </w:tcPr>
          <w:p w:rsidR="00973722" w:rsidRPr="00BE5884" w:rsidRDefault="00973722"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Cheltuiala totala cu impozitul pe profit calculata conform cotei de impozitare</w:t>
            </w:r>
          </w:p>
        </w:tc>
        <w:tc>
          <w:tcPr>
            <w:tcW w:w="915" w:type="pct"/>
            <w:tcBorders>
              <w:top w:val="nil"/>
              <w:left w:val="nil"/>
              <w:bottom w:val="single" w:sz="8" w:space="0" w:color="auto"/>
              <w:right w:val="nil"/>
            </w:tcBorders>
            <w:shd w:val="clear" w:color="auto" w:fill="auto"/>
            <w:noWrap/>
            <w:vAlign w:val="bottom"/>
            <w:hideMark/>
          </w:tcPr>
          <w:p w:rsidR="00973722" w:rsidRDefault="00973722">
            <w:pPr>
              <w:jc w:val="right"/>
              <w:rPr>
                <w:rFonts w:ascii="Verdana" w:hAnsi="Verdana" w:cs="Calibri"/>
                <w:color w:val="000000"/>
                <w:sz w:val="18"/>
                <w:szCs w:val="18"/>
              </w:rPr>
            </w:pPr>
            <w:r>
              <w:rPr>
                <w:rFonts w:ascii="Verdana" w:hAnsi="Verdana" w:cs="Calibri"/>
                <w:color w:val="000000"/>
                <w:sz w:val="18"/>
                <w:szCs w:val="18"/>
              </w:rPr>
              <w:t xml:space="preserve">     17.457.318 </w:t>
            </w:r>
          </w:p>
        </w:tc>
        <w:tc>
          <w:tcPr>
            <w:tcW w:w="915" w:type="pct"/>
            <w:tcBorders>
              <w:top w:val="nil"/>
              <w:left w:val="nil"/>
              <w:bottom w:val="single" w:sz="8" w:space="0" w:color="auto"/>
              <w:right w:val="nil"/>
            </w:tcBorders>
            <w:shd w:val="clear" w:color="auto" w:fill="auto"/>
            <w:noWrap/>
            <w:vAlign w:val="bottom"/>
            <w:hideMark/>
          </w:tcPr>
          <w:p w:rsidR="00973722" w:rsidRDefault="00973722">
            <w:pPr>
              <w:jc w:val="right"/>
              <w:rPr>
                <w:rFonts w:ascii="Verdana" w:hAnsi="Verdana" w:cs="Calibri"/>
                <w:color w:val="000000"/>
                <w:sz w:val="18"/>
                <w:szCs w:val="18"/>
              </w:rPr>
            </w:pPr>
            <w:r>
              <w:rPr>
                <w:rFonts w:ascii="Verdana" w:hAnsi="Verdana" w:cs="Calibri"/>
                <w:color w:val="000000"/>
                <w:sz w:val="18"/>
                <w:szCs w:val="18"/>
              </w:rPr>
              <w:t xml:space="preserve">     31.574.017 </w:t>
            </w:r>
          </w:p>
        </w:tc>
      </w:tr>
      <w:tr w:rsidR="00973722" w:rsidRPr="00C173DC" w:rsidTr="00F91F1D">
        <w:trPr>
          <w:trHeight w:val="170"/>
        </w:trPr>
        <w:tc>
          <w:tcPr>
            <w:tcW w:w="3170" w:type="pct"/>
            <w:tcBorders>
              <w:top w:val="nil"/>
              <w:left w:val="nil"/>
              <w:bottom w:val="nil"/>
              <w:right w:val="nil"/>
            </w:tcBorders>
            <w:shd w:val="clear" w:color="auto" w:fill="auto"/>
            <w:vAlign w:val="bottom"/>
            <w:hideMark/>
          </w:tcPr>
          <w:p w:rsidR="00973722" w:rsidRDefault="00973722" w:rsidP="00846FED">
            <w:pPr>
              <w:widowControl w:val="0"/>
              <w:rPr>
                <w:rFonts w:ascii="Verdana" w:eastAsia="Times New Roman" w:hAnsi="Verdana" w:cs="Arial"/>
                <w:b/>
                <w:noProof w:val="0"/>
                <w:color w:val="000000"/>
                <w:sz w:val="18"/>
                <w:szCs w:val="18"/>
                <w:lang w:val="en-US" w:eastAsia="en-US"/>
              </w:rPr>
            </w:pPr>
          </w:p>
          <w:p w:rsidR="00973722" w:rsidRPr="00C173DC" w:rsidRDefault="00973722" w:rsidP="00846FED">
            <w:pPr>
              <w:widowControl w:val="0"/>
              <w:rPr>
                <w:rFonts w:ascii="Verdana" w:eastAsia="Times New Roman" w:hAnsi="Verdana" w:cs="Arial"/>
                <w:b/>
                <w:noProof w:val="0"/>
                <w:color w:val="000000"/>
                <w:sz w:val="18"/>
                <w:szCs w:val="18"/>
                <w:lang w:val="en-US" w:eastAsia="en-US"/>
              </w:rPr>
            </w:pPr>
            <w:r w:rsidRPr="00C173DC">
              <w:rPr>
                <w:rFonts w:ascii="Verdana" w:eastAsia="Times New Roman" w:hAnsi="Verdana" w:cs="Arial"/>
                <w:b/>
                <w:noProof w:val="0"/>
                <w:color w:val="000000"/>
                <w:sz w:val="18"/>
                <w:szCs w:val="18"/>
                <w:lang w:val="en-US" w:eastAsia="en-US"/>
              </w:rPr>
              <w:t>Cheltuiala cu impozitul pe profit neinregistrata pentru sume negative</w:t>
            </w:r>
          </w:p>
        </w:tc>
        <w:tc>
          <w:tcPr>
            <w:tcW w:w="915" w:type="pct"/>
            <w:tcBorders>
              <w:top w:val="single" w:sz="8" w:space="0" w:color="auto"/>
              <w:left w:val="nil"/>
              <w:bottom w:val="single" w:sz="12" w:space="0" w:color="auto"/>
              <w:right w:val="nil"/>
            </w:tcBorders>
            <w:shd w:val="clear" w:color="auto" w:fill="auto"/>
            <w:noWrap/>
            <w:vAlign w:val="bottom"/>
            <w:hideMark/>
          </w:tcPr>
          <w:p w:rsidR="00973722" w:rsidRDefault="00973722">
            <w:pPr>
              <w:jc w:val="right"/>
              <w:rPr>
                <w:rFonts w:ascii="Verdana" w:hAnsi="Verdana" w:cs="Calibri"/>
                <w:b/>
                <w:bCs/>
                <w:color w:val="000000"/>
                <w:sz w:val="18"/>
                <w:szCs w:val="18"/>
              </w:rPr>
            </w:pPr>
            <w:r>
              <w:rPr>
                <w:rFonts w:ascii="Verdana" w:hAnsi="Verdana" w:cs="Calibri"/>
                <w:b/>
                <w:bCs/>
                <w:color w:val="000000"/>
                <w:sz w:val="18"/>
                <w:szCs w:val="18"/>
              </w:rPr>
              <w:t>(17.457.318)</w:t>
            </w:r>
          </w:p>
        </w:tc>
        <w:tc>
          <w:tcPr>
            <w:tcW w:w="915" w:type="pct"/>
            <w:tcBorders>
              <w:top w:val="single" w:sz="8" w:space="0" w:color="auto"/>
              <w:left w:val="nil"/>
              <w:bottom w:val="single" w:sz="12" w:space="0" w:color="auto"/>
              <w:right w:val="nil"/>
            </w:tcBorders>
            <w:shd w:val="clear" w:color="auto" w:fill="auto"/>
            <w:noWrap/>
            <w:vAlign w:val="bottom"/>
            <w:hideMark/>
          </w:tcPr>
          <w:p w:rsidR="00973722" w:rsidRDefault="00973722">
            <w:pPr>
              <w:jc w:val="right"/>
              <w:rPr>
                <w:rFonts w:ascii="Verdana" w:hAnsi="Verdana" w:cs="Calibri"/>
                <w:b/>
                <w:bCs/>
                <w:color w:val="000000"/>
                <w:sz w:val="18"/>
                <w:szCs w:val="18"/>
              </w:rPr>
            </w:pPr>
            <w:r>
              <w:rPr>
                <w:rFonts w:ascii="Verdana" w:hAnsi="Verdana" w:cs="Calibri"/>
                <w:b/>
                <w:bCs/>
                <w:color w:val="000000"/>
                <w:sz w:val="18"/>
                <w:szCs w:val="18"/>
              </w:rPr>
              <w:t>(31.574.017)</w:t>
            </w:r>
          </w:p>
        </w:tc>
      </w:tr>
      <w:tr w:rsidR="006D2D95" w:rsidRPr="00BE5884" w:rsidTr="00F91F1D">
        <w:trPr>
          <w:trHeight w:val="170"/>
        </w:trPr>
        <w:tc>
          <w:tcPr>
            <w:tcW w:w="3170" w:type="pct"/>
            <w:tcBorders>
              <w:top w:val="nil"/>
              <w:left w:val="nil"/>
              <w:bottom w:val="nil"/>
              <w:right w:val="nil"/>
            </w:tcBorders>
            <w:shd w:val="clear" w:color="auto" w:fill="auto"/>
            <w:vAlign w:val="bottom"/>
            <w:hideMark/>
          </w:tcPr>
          <w:p w:rsidR="00C173DC" w:rsidRDefault="00C173DC" w:rsidP="00846FED">
            <w:pPr>
              <w:widowControl w:val="0"/>
              <w:rPr>
                <w:rFonts w:ascii="Verdana" w:eastAsia="Times New Roman" w:hAnsi="Verdana" w:cs="Arial"/>
                <w:noProof w:val="0"/>
                <w:color w:val="000000"/>
                <w:sz w:val="18"/>
                <w:szCs w:val="18"/>
                <w:lang w:val="fr-FR" w:eastAsia="en-US"/>
              </w:rPr>
            </w:pPr>
          </w:p>
          <w:p w:rsidR="006D2D95" w:rsidRPr="00BE5884" w:rsidRDefault="006D2D95"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Cheltuiala finala cu impozitul pe profit</w:t>
            </w:r>
          </w:p>
        </w:tc>
        <w:tc>
          <w:tcPr>
            <w:tcW w:w="915" w:type="pct"/>
            <w:tcBorders>
              <w:top w:val="single" w:sz="12" w:space="0" w:color="auto"/>
              <w:left w:val="nil"/>
              <w:bottom w:val="nil"/>
              <w:right w:val="nil"/>
            </w:tcBorders>
            <w:shd w:val="clear" w:color="auto" w:fill="auto"/>
            <w:noWrap/>
            <w:vAlign w:val="bottom"/>
            <w:hideMark/>
          </w:tcPr>
          <w:p w:rsidR="006D2D95" w:rsidRPr="00BE5884" w:rsidRDefault="00A173D9"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915" w:type="pct"/>
            <w:tcBorders>
              <w:top w:val="single" w:sz="12" w:space="0" w:color="auto"/>
              <w:left w:val="nil"/>
              <w:bottom w:val="nil"/>
              <w:right w:val="nil"/>
            </w:tcBorders>
            <w:shd w:val="clear" w:color="auto" w:fill="auto"/>
            <w:noWrap/>
            <w:vAlign w:val="bottom"/>
            <w:hideMark/>
          </w:tcPr>
          <w:p w:rsidR="006D2D95" w:rsidRPr="00BE5884" w:rsidRDefault="00A173D9"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r>
      <w:tr w:rsidR="006D2D95" w:rsidRPr="00BE5884" w:rsidTr="00155E46">
        <w:trPr>
          <w:trHeight w:val="170"/>
        </w:trPr>
        <w:tc>
          <w:tcPr>
            <w:tcW w:w="3170" w:type="pct"/>
            <w:tcBorders>
              <w:top w:val="nil"/>
              <w:left w:val="nil"/>
              <w:bottom w:val="nil"/>
              <w:right w:val="nil"/>
            </w:tcBorders>
            <w:shd w:val="clear" w:color="auto" w:fill="auto"/>
            <w:noWrap/>
            <w:vAlign w:val="bottom"/>
            <w:hideMark/>
          </w:tcPr>
          <w:p w:rsidR="00C173DC" w:rsidRDefault="00C173DC" w:rsidP="00846FED">
            <w:pPr>
              <w:widowControl w:val="0"/>
              <w:rPr>
                <w:rFonts w:ascii="Verdana" w:eastAsia="Times New Roman" w:hAnsi="Verdana" w:cs="Arial"/>
                <w:noProof w:val="0"/>
                <w:color w:val="000000"/>
                <w:sz w:val="18"/>
                <w:szCs w:val="18"/>
                <w:lang w:val="fr-FR" w:eastAsia="en-US"/>
              </w:rPr>
            </w:pPr>
          </w:p>
          <w:p w:rsidR="006D2D95" w:rsidRPr="00BE5884" w:rsidRDefault="006D2D95"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Cota de impozit pe profit finala</w:t>
            </w:r>
          </w:p>
        </w:tc>
        <w:tc>
          <w:tcPr>
            <w:tcW w:w="915" w:type="pct"/>
            <w:tcBorders>
              <w:top w:val="nil"/>
              <w:left w:val="nil"/>
              <w:bottom w:val="nil"/>
              <w:right w:val="nil"/>
            </w:tcBorders>
            <w:shd w:val="clear" w:color="auto" w:fill="auto"/>
            <w:noWrap/>
            <w:vAlign w:val="bottom"/>
            <w:hideMark/>
          </w:tcPr>
          <w:p w:rsidR="006D2D95" w:rsidRPr="00BE5884" w:rsidRDefault="00C173DC"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r w:rsidR="006D2D95" w:rsidRPr="00BE5884">
              <w:rPr>
                <w:rFonts w:ascii="Verdana" w:eastAsia="Times New Roman" w:hAnsi="Verdana" w:cs="Arial"/>
                <w:noProof w:val="0"/>
                <w:color w:val="000000"/>
                <w:sz w:val="18"/>
                <w:szCs w:val="18"/>
                <w:lang w:val="en-US" w:eastAsia="en-US"/>
              </w:rPr>
              <w:t xml:space="preserve"> </w:t>
            </w:r>
          </w:p>
        </w:tc>
        <w:tc>
          <w:tcPr>
            <w:tcW w:w="915" w:type="pct"/>
            <w:tcBorders>
              <w:top w:val="nil"/>
              <w:left w:val="nil"/>
              <w:bottom w:val="nil"/>
              <w:right w:val="nil"/>
            </w:tcBorders>
            <w:shd w:val="clear" w:color="auto" w:fill="auto"/>
            <w:noWrap/>
            <w:vAlign w:val="bottom"/>
            <w:hideMark/>
          </w:tcPr>
          <w:p w:rsidR="006D2D95" w:rsidRPr="00BE5884" w:rsidRDefault="00C173DC" w:rsidP="00846FED">
            <w:pPr>
              <w:widowControl w:val="0"/>
              <w:jc w:val="right"/>
              <w:rPr>
                <w:rFonts w:ascii="Verdana" w:eastAsia="Times New Roman" w:hAnsi="Verdana" w:cs="Arial"/>
                <w:noProof w:val="0"/>
                <w:color w:val="000000"/>
                <w:sz w:val="18"/>
                <w:szCs w:val="18"/>
                <w:lang w:val="en-US" w:eastAsia="en-US"/>
              </w:rPr>
            </w:pPr>
            <w:r>
              <w:rPr>
                <w:rFonts w:ascii="Verdana" w:eastAsia="Times New Roman" w:hAnsi="Verdana" w:cs="Arial"/>
                <w:noProof w:val="0"/>
                <w:color w:val="000000"/>
                <w:sz w:val="18"/>
                <w:szCs w:val="18"/>
                <w:lang w:val="en-US" w:eastAsia="en-US"/>
              </w:rPr>
              <w:t>-</w:t>
            </w:r>
            <w:r w:rsidR="006D2D95" w:rsidRPr="00BE5884">
              <w:rPr>
                <w:rFonts w:ascii="Verdana" w:eastAsia="Times New Roman" w:hAnsi="Verdana" w:cs="Arial"/>
                <w:noProof w:val="0"/>
                <w:color w:val="000000"/>
                <w:sz w:val="18"/>
                <w:szCs w:val="18"/>
                <w:lang w:val="en-US" w:eastAsia="en-US"/>
              </w:rPr>
              <w:t xml:space="preserve"> </w:t>
            </w:r>
          </w:p>
        </w:tc>
      </w:tr>
    </w:tbl>
    <w:p w:rsidR="00A119BC" w:rsidRPr="00BE5884" w:rsidRDefault="00A119BC" w:rsidP="00846FED">
      <w:pPr>
        <w:widowControl w:val="0"/>
        <w:rPr>
          <w:rFonts w:ascii="Verdana" w:hAnsi="Verdana"/>
          <w:sz w:val="18"/>
          <w:szCs w:val="18"/>
          <w:lang w:val="fr-FR"/>
        </w:rPr>
      </w:pPr>
    </w:p>
    <w:p w:rsidR="003F5748" w:rsidRDefault="003F5748" w:rsidP="00846FED">
      <w:pPr>
        <w:widowControl w:val="0"/>
        <w:rPr>
          <w:rFonts w:ascii="Verdana" w:hAnsi="Verdana"/>
          <w:sz w:val="18"/>
          <w:szCs w:val="18"/>
          <w:lang w:val="fr-FR"/>
        </w:rPr>
      </w:pPr>
    </w:p>
    <w:p w:rsidR="00EE3791" w:rsidRPr="00BE5884" w:rsidRDefault="00155E46" w:rsidP="00155E46">
      <w:pPr>
        <w:pStyle w:val="Heading3"/>
        <w:keepNext w:val="0"/>
        <w:widowControl w:val="0"/>
        <w:rPr>
          <w:rFonts w:ascii="Verdana" w:hAnsi="Verdana"/>
          <w:sz w:val="18"/>
          <w:szCs w:val="18"/>
        </w:rPr>
      </w:pPr>
      <w:bookmarkStart w:id="28" w:name="_Toc478416167"/>
      <w:r w:rsidRPr="00BE5884">
        <w:rPr>
          <w:rFonts w:ascii="Verdana" w:hAnsi="Verdana"/>
          <w:sz w:val="18"/>
          <w:szCs w:val="18"/>
        </w:rPr>
        <w:t xml:space="preserve">32. </w:t>
      </w:r>
      <w:r w:rsidRPr="00AF178C">
        <w:rPr>
          <w:rFonts w:ascii="Verdana" w:hAnsi="Verdana"/>
          <w:sz w:val="18"/>
          <w:szCs w:val="18"/>
        </w:rPr>
        <w:t>REZULTATUL PE ACTIUNE</w:t>
      </w:r>
      <w:bookmarkEnd w:id="28"/>
    </w:p>
    <w:p w:rsidR="00EE3791" w:rsidRPr="00BE5884" w:rsidRDefault="00EE3791" w:rsidP="00155E46">
      <w:pPr>
        <w:widowControl w:val="0"/>
        <w:rPr>
          <w:rFonts w:ascii="Verdana" w:hAnsi="Verdana" w:cs="Calibri"/>
          <w:b/>
          <w:bCs/>
          <w:sz w:val="18"/>
          <w:szCs w:val="18"/>
          <w:lang w:val="fr-FR"/>
        </w:rPr>
      </w:pPr>
    </w:p>
    <w:p w:rsidR="00EE3791" w:rsidRPr="00BE5884" w:rsidRDefault="00EE3791" w:rsidP="00CB2F03">
      <w:pPr>
        <w:widowControl w:val="0"/>
        <w:jc w:val="both"/>
        <w:rPr>
          <w:rFonts w:ascii="Verdana" w:hAnsi="Verdana" w:cs="Arial"/>
          <w:b/>
          <w:bCs/>
          <w:sz w:val="18"/>
          <w:szCs w:val="18"/>
          <w:lang w:val="fr-FR"/>
        </w:rPr>
      </w:pPr>
      <w:r w:rsidRPr="00BE5884">
        <w:rPr>
          <w:rFonts w:ascii="Verdana" w:hAnsi="Verdana" w:cs="Arial"/>
          <w:b/>
          <w:bCs/>
          <w:sz w:val="18"/>
          <w:szCs w:val="18"/>
          <w:lang w:val="fr-FR"/>
        </w:rPr>
        <w:t>Rezultatul pe actiune de baza</w:t>
      </w:r>
    </w:p>
    <w:p w:rsidR="00EE3791" w:rsidRPr="00BE5884" w:rsidRDefault="00EE3791" w:rsidP="00CB2F03">
      <w:pPr>
        <w:widowControl w:val="0"/>
        <w:jc w:val="both"/>
        <w:rPr>
          <w:rFonts w:ascii="Verdana" w:hAnsi="Verdana" w:cs="Calibri"/>
          <w:b/>
          <w:bCs/>
          <w:sz w:val="18"/>
          <w:szCs w:val="18"/>
          <w:lang w:val="fr-FR"/>
        </w:rPr>
      </w:pPr>
    </w:p>
    <w:p w:rsidR="00EE3791" w:rsidRPr="00BE5884" w:rsidRDefault="00EE3791" w:rsidP="00CB2F03">
      <w:pPr>
        <w:widowControl w:val="0"/>
        <w:jc w:val="both"/>
        <w:rPr>
          <w:rFonts w:ascii="Verdana" w:hAnsi="Verdana" w:cs="Arial"/>
          <w:sz w:val="18"/>
          <w:szCs w:val="18"/>
          <w:lang w:val="fr-FR"/>
        </w:rPr>
      </w:pPr>
      <w:r w:rsidRPr="00BE5884">
        <w:rPr>
          <w:rFonts w:ascii="Verdana" w:hAnsi="Verdana" w:cs="Arial"/>
          <w:sz w:val="18"/>
          <w:szCs w:val="18"/>
          <w:lang w:val="fr-FR"/>
        </w:rPr>
        <w:t xml:space="preserve">Calculul rezultatului pe actiune de baza la </w:t>
      </w:r>
      <w:r w:rsidR="00D26823">
        <w:rPr>
          <w:rFonts w:ascii="Verdana" w:hAnsi="Verdana" w:cs="Arial"/>
          <w:sz w:val="18"/>
          <w:szCs w:val="18"/>
          <w:lang w:val="fr-FR"/>
        </w:rPr>
        <w:t>31 Decembrie 2019</w:t>
      </w:r>
      <w:r w:rsidR="000F4732">
        <w:rPr>
          <w:rFonts w:ascii="Verdana" w:hAnsi="Verdana" w:cs="Arial"/>
          <w:sz w:val="18"/>
          <w:szCs w:val="18"/>
          <w:lang w:val="fr-FR"/>
        </w:rPr>
        <w:t xml:space="preserve"> </w:t>
      </w:r>
      <w:r w:rsidRPr="00BE5884">
        <w:rPr>
          <w:rFonts w:ascii="Verdana" w:hAnsi="Verdana" w:cs="Arial"/>
          <w:sz w:val="18"/>
          <w:szCs w:val="18"/>
          <w:lang w:val="fr-FR"/>
        </w:rPr>
        <w:t xml:space="preserve">are la baza profitul atribuibil actionarilor (in totalitate actionari ordinari) si numarul mediu de actiuni ordinare in circulatie de </w:t>
      </w:r>
      <w:r w:rsidR="003F5748" w:rsidRPr="00BE5884">
        <w:rPr>
          <w:rFonts w:ascii="Verdana" w:eastAsia="Times New Roman" w:hAnsi="Verdana" w:cs="Arial"/>
          <w:noProof w:val="0"/>
          <w:sz w:val="18"/>
          <w:szCs w:val="18"/>
          <w:lang w:val="fr-FR" w:eastAsia="en-US"/>
        </w:rPr>
        <w:t xml:space="preserve">337.749.919 </w:t>
      </w:r>
      <w:r w:rsidRPr="00BE5884">
        <w:rPr>
          <w:rFonts w:ascii="Verdana" w:hAnsi="Verdana" w:cs="Arial"/>
          <w:sz w:val="18"/>
          <w:szCs w:val="18"/>
          <w:lang w:val="fr-FR"/>
        </w:rPr>
        <w:t>actiuni. La data de 3</w:t>
      </w:r>
      <w:r w:rsidR="00355B95">
        <w:rPr>
          <w:rFonts w:ascii="Verdana" w:hAnsi="Verdana" w:cs="Arial"/>
          <w:sz w:val="18"/>
          <w:szCs w:val="18"/>
          <w:lang w:val="fr-FR"/>
        </w:rPr>
        <w:t xml:space="preserve">1 Decembrie </w:t>
      </w:r>
      <w:r w:rsidRPr="00BE5884">
        <w:rPr>
          <w:rFonts w:ascii="Verdana" w:hAnsi="Verdana" w:cs="Arial"/>
          <w:sz w:val="18"/>
          <w:szCs w:val="18"/>
          <w:lang w:val="fr-FR"/>
        </w:rPr>
        <w:t>201</w:t>
      </w:r>
      <w:r w:rsidR="005D13DC">
        <w:rPr>
          <w:rFonts w:ascii="Verdana" w:hAnsi="Verdana" w:cs="Arial"/>
          <w:sz w:val="18"/>
          <w:szCs w:val="18"/>
          <w:lang w:val="fr-FR"/>
        </w:rPr>
        <w:t xml:space="preserve">8 </w:t>
      </w:r>
      <w:r w:rsidR="003F5748" w:rsidRPr="00BE5884">
        <w:rPr>
          <w:rFonts w:ascii="Verdana" w:hAnsi="Verdana" w:cs="Arial"/>
          <w:sz w:val="18"/>
          <w:szCs w:val="18"/>
          <w:lang w:val="fr-FR"/>
        </w:rPr>
        <w:t xml:space="preserve"> </w:t>
      </w:r>
      <w:r w:rsidRPr="00BE5884">
        <w:rPr>
          <w:rFonts w:ascii="Verdana" w:hAnsi="Verdana" w:cs="Arial"/>
          <w:sz w:val="18"/>
          <w:szCs w:val="18"/>
          <w:lang w:val="fr-FR"/>
        </w:rPr>
        <w:t>numarul mediu de actiuni ordinare in circulatie era</w:t>
      </w:r>
      <w:r w:rsidR="005F5F84" w:rsidRPr="00BE5884">
        <w:rPr>
          <w:rFonts w:ascii="Verdana" w:hAnsi="Verdana" w:cs="Arial"/>
          <w:sz w:val="18"/>
          <w:szCs w:val="18"/>
          <w:lang w:val="fr-FR"/>
        </w:rPr>
        <w:t xml:space="preserve"> acelasi, de 337.749</w:t>
      </w:r>
      <w:r w:rsidR="00040FF9" w:rsidRPr="00BE5884">
        <w:rPr>
          <w:rFonts w:ascii="Verdana" w:hAnsi="Verdana" w:cs="Arial"/>
          <w:sz w:val="18"/>
          <w:szCs w:val="18"/>
          <w:lang w:val="fr-FR"/>
        </w:rPr>
        <w:t>.</w:t>
      </w:r>
      <w:r w:rsidR="005F5F84" w:rsidRPr="00BE5884">
        <w:rPr>
          <w:rFonts w:ascii="Verdana" w:hAnsi="Verdana" w:cs="Arial"/>
          <w:sz w:val="18"/>
          <w:szCs w:val="18"/>
          <w:lang w:val="fr-FR"/>
        </w:rPr>
        <w:t>919 actiuni</w:t>
      </w:r>
      <w:r w:rsidRPr="00BE5884">
        <w:rPr>
          <w:rFonts w:ascii="Verdana" w:hAnsi="Verdana" w:cs="Arial"/>
          <w:sz w:val="18"/>
          <w:szCs w:val="18"/>
          <w:lang w:val="fr-FR"/>
        </w:rPr>
        <w:t xml:space="preserve">. </w:t>
      </w:r>
    </w:p>
    <w:p w:rsidR="00EE3791" w:rsidRPr="00BE5884" w:rsidRDefault="00EE3791" w:rsidP="00CB2F03">
      <w:pPr>
        <w:widowControl w:val="0"/>
        <w:jc w:val="both"/>
        <w:rPr>
          <w:rFonts w:ascii="Verdana" w:hAnsi="Verdana" w:cs="Calibri"/>
          <w:sz w:val="18"/>
          <w:szCs w:val="18"/>
          <w:lang w:val="fr-FR"/>
        </w:rPr>
      </w:pPr>
    </w:p>
    <w:p w:rsidR="00EE3791" w:rsidRPr="00BE5884" w:rsidRDefault="005D13DC" w:rsidP="00846FED">
      <w:pPr>
        <w:widowControl w:val="0"/>
        <w:rPr>
          <w:rFonts w:ascii="Verdana" w:hAnsi="Verdana" w:cs="Arial"/>
          <w:b/>
          <w:bCs/>
          <w:sz w:val="18"/>
          <w:szCs w:val="18"/>
          <w:lang w:val="en-US"/>
        </w:rPr>
      </w:pPr>
      <w:r>
        <w:rPr>
          <w:rFonts w:ascii="Verdana" w:hAnsi="Verdana" w:cs="Arial"/>
          <w:b/>
          <w:bCs/>
          <w:sz w:val="18"/>
          <w:szCs w:val="18"/>
          <w:lang w:val="en-US"/>
        </w:rPr>
        <w:t>Profitul  atribuibil</w:t>
      </w:r>
      <w:r w:rsidR="00EE3791" w:rsidRPr="00BE5884">
        <w:rPr>
          <w:rFonts w:ascii="Verdana" w:hAnsi="Verdana" w:cs="Arial"/>
          <w:b/>
          <w:bCs/>
          <w:sz w:val="18"/>
          <w:szCs w:val="18"/>
          <w:lang w:val="en-US"/>
        </w:rPr>
        <w:t xml:space="preserve">  actionarilor ordinari</w:t>
      </w:r>
    </w:p>
    <w:p w:rsidR="00EE3791" w:rsidRPr="00BE5884" w:rsidRDefault="00EE3791" w:rsidP="00846FED">
      <w:pPr>
        <w:widowControl w:val="0"/>
        <w:rPr>
          <w:rFonts w:ascii="Verdana" w:hAnsi="Verdana" w:cs="Calibri"/>
          <w:sz w:val="18"/>
          <w:szCs w:val="18"/>
        </w:rPr>
      </w:pPr>
    </w:p>
    <w:tbl>
      <w:tblPr>
        <w:tblW w:w="7430" w:type="dxa"/>
        <w:tblInd w:w="65" w:type="dxa"/>
        <w:tblLook w:val="04A0"/>
      </w:tblPr>
      <w:tblGrid>
        <w:gridCol w:w="3876"/>
        <w:gridCol w:w="536"/>
        <w:gridCol w:w="1580"/>
        <w:gridCol w:w="1438"/>
      </w:tblGrid>
      <w:tr w:rsidR="005D13DC" w:rsidRPr="005D13DC" w:rsidTr="006D4990">
        <w:trPr>
          <w:trHeight w:val="300"/>
        </w:trPr>
        <w:tc>
          <w:tcPr>
            <w:tcW w:w="3876" w:type="dxa"/>
            <w:tcBorders>
              <w:top w:val="nil"/>
              <w:left w:val="nil"/>
              <w:bottom w:val="nil"/>
              <w:right w:val="nil"/>
            </w:tcBorders>
            <w:shd w:val="clear" w:color="auto" w:fill="auto"/>
            <w:noWrap/>
            <w:vAlign w:val="bottom"/>
            <w:hideMark/>
          </w:tcPr>
          <w:p w:rsidR="005D13DC" w:rsidRPr="005D13DC" w:rsidRDefault="005D13DC">
            <w:pPr>
              <w:rPr>
                <w:rFonts w:ascii="Verdana" w:hAnsi="Verdana" w:cs="Arial"/>
                <w:sz w:val="18"/>
                <w:szCs w:val="18"/>
              </w:rPr>
            </w:pPr>
          </w:p>
        </w:tc>
        <w:tc>
          <w:tcPr>
            <w:tcW w:w="536" w:type="dxa"/>
            <w:tcBorders>
              <w:top w:val="nil"/>
              <w:left w:val="nil"/>
              <w:bottom w:val="nil"/>
              <w:right w:val="nil"/>
            </w:tcBorders>
            <w:shd w:val="clear" w:color="auto" w:fill="auto"/>
            <w:noWrap/>
            <w:vAlign w:val="bottom"/>
            <w:hideMark/>
          </w:tcPr>
          <w:p w:rsidR="005D13DC" w:rsidRPr="005D13DC" w:rsidRDefault="005D13DC">
            <w:pPr>
              <w:rPr>
                <w:rFonts w:ascii="Verdana" w:hAnsi="Verdana" w:cs="Arial"/>
                <w:sz w:val="18"/>
                <w:szCs w:val="18"/>
              </w:rPr>
            </w:pPr>
          </w:p>
        </w:tc>
        <w:tc>
          <w:tcPr>
            <w:tcW w:w="1580" w:type="dxa"/>
            <w:tcBorders>
              <w:top w:val="nil"/>
              <w:left w:val="nil"/>
              <w:bottom w:val="nil"/>
              <w:right w:val="nil"/>
            </w:tcBorders>
            <w:shd w:val="clear" w:color="auto" w:fill="auto"/>
            <w:vAlign w:val="bottom"/>
            <w:hideMark/>
          </w:tcPr>
          <w:p w:rsidR="005D13DC" w:rsidRPr="005D13DC" w:rsidRDefault="00D26823">
            <w:pPr>
              <w:jc w:val="right"/>
              <w:rPr>
                <w:rFonts w:ascii="Verdana" w:hAnsi="Verdana" w:cs="Arial"/>
                <w:b/>
                <w:bCs/>
                <w:color w:val="000000"/>
                <w:sz w:val="18"/>
                <w:szCs w:val="18"/>
              </w:rPr>
            </w:pPr>
            <w:r>
              <w:rPr>
                <w:rFonts w:ascii="Verdana" w:hAnsi="Verdana" w:cs="Arial"/>
                <w:b/>
                <w:bCs/>
                <w:color w:val="000000"/>
                <w:sz w:val="18"/>
                <w:szCs w:val="18"/>
              </w:rPr>
              <w:t>31.12.2019</w:t>
            </w:r>
          </w:p>
        </w:tc>
        <w:tc>
          <w:tcPr>
            <w:tcW w:w="1438" w:type="dxa"/>
            <w:tcBorders>
              <w:top w:val="nil"/>
              <w:left w:val="nil"/>
              <w:bottom w:val="nil"/>
              <w:right w:val="nil"/>
            </w:tcBorders>
            <w:shd w:val="clear" w:color="auto" w:fill="auto"/>
            <w:vAlign w:val="bottom"/>
            <w:hideMark/>
          </w:tcPr>
          <w:p w:rsidR="005D13DC" w:rsidRPr="005D13DC" w:rsidRDefault="00A0049E">
            <w:pPr>
              <w:jc w:val="right"/>
              <w:rPr>
                <w:rFonts w:ascii="Verdana" w:hAnsi="Verdana" w:cs="Arial"/>
                <w:b/>
                <w:bCs/>
                <w:color w:val="000000"/>
                <w:sz w:val="18"/>
                <w:szCs w:val="18"/>
              </w:rPr>
            </w:pPr>
            <w:r>
              <w:rPr>
                <w:rFonts w:ascii="Verdana" w:hAnsi="Verdana" w:cs="Arial"/>
                <w:b/>
                <w:bCs/>
                <w:color w:val="000000"/>
                <w:sz w:val="18"/>
                <w:szCs w:val="18"/>
              </w:rPr>
              <w:t>31.12.2018</w:t>
            </w:r>
          </w:p>
        </w:tc>
      </w:tr>
      <w:tr w:rsidR="005D13DC" w:rsidRPr="005D13DC" w:rsidTr="006D4990">
        <w:trPr>
          <w:trHeight w:val="315"/>
        </w:trPr>
        <w:tc>
          <w:tcPr>
            <w:tcW w:w="3876" w:type="dxa"/>
            <w:tcBorders>
              <w:top w:val="nil"/>
              <w:left w:val="nil"/>
              <w:bottom w:val="nil"/>
              <w:right w:val="nil"/>
            </w:tcBorders>
            <w:shd w:val="clear" w:color="auto" w:fill="auto"/>
            <w:noWrap/>
            <w:vAlign w:val="bottom"/>
            <w:hideMark/>
          </w:tcPr>
          <w:p w:rsidR="005D13DC" w:rsidRPr="005D13DC" w:rsidRDefault="005D13DC">
            <w:pPr>
              <w:rPr>
                <w:rFonts w:ascii="Verdana" w:hAnsi="Verdana" w:cs="Arial"/>
                <w:b/>
                <w:bCs/>
                <w:sz w:val="18"/>
                <w:szCs w:val="18"/>
              </w:rPr>
            </w:pPr>
            <w:r w:rsidRPr="005D13DC">
              <w:rPr>
                <w:rFonts w:ascii="Verdana" w:hAnsi="Verdana" w:cs="Arial"/>
                <w:b/>
                <w:bCs/>
                <w:sz w:val="18"/>
                <w:szCs w:val="18"/>
              </w:rPr>
              <w:t>Profit atribuibil:</w:t>
            </w:r>
          </w:p>
        </w:tc>
        <w:tc>
          <w:tcPr>
            <w:tcW w:w="536" w:type="dxa"/>
            <w:tcBorders>
              <w:top w:val="nil"/>
              <w:left w:val="nil"/>
              <w:bottom w:val="nil"/>
              <w:right w:val="nil"/>
            </w:tcBorders>
            <w:shd w:val="clear" w:color="auto" w:fill="auto"/>
            <w:noWrap/>
            <w:vAlign w:val="bottom"/>
            <w:hideMark/>
          </w:tcPr>
          <w:p w:rsidR="005D13DC" w:rsidRPr="005D13DC" w:rsidRDefault="005D13DC">
            <w:pPr>
              <w:rPr>
                <w:rFonts w:ascii="Verdana" w:hAnsi="Verdana" w:cs="Arial"/>
                <w:b/>
                <w:bCs/>
                <w:sz w:val="18"/>
                <w:szCs w:val="18"/>
              </w:rPr>
            </w:pPr>
          </w:p>
        </w:tc>
        <w:tc>
          <w:tcPr>
            <w:tcW w:w="1580" w:type="dxa"/>
            <w:tcBorders>
              <w:top w:val="nil"/>
              <w:left w:val="nil"/>
              <w:bottom w:val="nil"/>
              <w:right w:val="nil"/>
            </w:tcBorders>
            <w:shd w:val="clear" w:color="auto" w:fill="auto"/>
            <w:noWrap/>
            <w:vAlign w:val="bottom"/>
            <w:hideMark/>
          </w:tcPr>
          <w:p w:rsidR="005D13DC" w:rsidRPr="005D13DC" w:rsidRDefault="005D13DC">
            <w:pPr>
              <w:jc w:val="center"/>
              <w:rPr>
                <w:rFonts w:ascii="Verdana" w:hAnsi="Verdana" w:cs="Arial"/>
                <w:sz w:val="18"/>
                <w:szCs w:val="18"/>
              </w:rPr>
            </w:pPr>
          </w:p>
        </w:tc>
        <w:tc>
          <w:tcPr>
            <w:tcW w:w="1438" w:type="dxa"/>
            <w:tcBorders>
              <w:top w:val="nil"/>
              <w:left w:val="nil"/>
              <w:bottom w:val="nil"/>
              <w:right w:val="nil"/>
            </w:tcBorders>
            <w:shd w:val="clear" w:color="auto" w:fill="auto"/>
            <w:noWrap/>
            <w:vAlign w:val="bottom"/>
            <w:hideMark/>
          </w:tcPr>
          <w:p w:rsidR="005D13DC" w:rsidRPr="005D13DC" w:rsidRDefault="005D13DC">
            <w:pPr>
              <w:jc w:val="center"/>
              <w:rPr>
                <w:rFonts w:ascii="Verdana" w:hAnsi="Verdana" w:cs="Arial"/>
                <w:sz w:val="18"/>
                <w:szCs w:val="18"/>
              </w:rPr>
            </w:pPr>
          </w:p>
        </w:tc>
      </w:tr>
      <w:tr w:rsidR="006D4990" w:rsidRPr="005D13DC" w:rsidTr="006D4990">
        <w:trPr>
          <w:trHeight w:val="300"/>
        </w:trPr>
        <w:tc>
          <w:tcPr>
            <w:tcW w:w="3876" w:type="dxa"/>
            <w:tcBorders>
              <w:top w:val="nil"/>
              <w:left w:val="nil"/>
              <w:bottom w:val="nil"/>
              <w:right w:val="nil"/>
            </w:tcBorders>
            <w:shd w:val="clear" w:color="auto" w:fill="auto"/>
            <w:noWrap/>
            <w:vAlign w:val="bottom"/>
            <w:hideMark/>
          </w:tcPr>
          <w:p w:rsidR="006D4990" w:rsidRPr="005D13DC" w:rsidRDefault="006D4990">
            <w:pPr>
              <w:rPr>
                <w:rFonts w:ascii="Verdana" w:hAnsi="Verdana" w:cs="Arial"/>
                <w:sz w:val="18"/>
                <w:szCs w:val="18"/>
              </w:rPr>
            </w:pPr>
            <w:r w:rsidRPr="005D13DC">
              <w:rPr>
                <w:rFonts w:ascii="Verdana" w:hAnsi="Verdana" w:cs="Arial"/>
                <w:sz w:val="18"/>
                <w:szCs w:val="18"/>
              </w:rPr>
              <w:t xml:space="preserve">    Actionarilor Societatii</w:t>
            </w:r>
          </w:p>
        </w:tc>
        <w:tc>
          <w:tcPr>
            <w:tcW w:w="536" w:type="dxa"/>
            <w:tcBorders>
              <w:top w:val="nil"/>
              <w:left w:val="nil"/>
              <w:bottom w:val="nil"/>
              <w:right w:val="nil"/>
            </w:tcBorders>
            <w:shd w:val="clear" w:color="auto" w:fill="auto"/>
            <w:noWrap/>
            <w:vAlign w:val="bottom"/>
            <w:hideMark/>
          </w:tcPr>
          <w:p w:rsidR="006D4990" w:rsidRPr="005D13DC" w:rsidRDefault="006D4990">
            <w:pPr>
              <w:rPr>
                <w:rFonts w:ascii="Verdana" w:hAnsi="Verdana" w:cs="Arial"/>
                <w:sz w:val="18"/>
                <w:szCs w:val="18"/>
              </w:rPr>
            </w:pPr>
          </w:p>
        </w:tc>
        <w:tc>
          <w:tcPr>
            <w:tcW w:w="1580" w:type="dxa"/>
            <w:tcBorders>
              <w:top w:val="nil"/>
              <w:left w:val="nil"/>
              <w:bottom w:val="nil"/>
              <w:right w:val="nil"/>
            </w:tcBorders>
            <w:shd w:val="clear" w:color="auto" w:fill="auto"/>
            <w:noWrap/>
            <w:vAlign w:val="bottom"/>
            <w:hideMark/>
          </w:tcPr>
          <w:p w:rsidR="006D4990" w:rsidRPr="006D4990" w:rsidRDefault="006D4990" w:rsidP="00A90BF0">
            <w:pPr>
              <w:jc w:val="right"/>
              <w:rPr>
                <w:rFonts w:ascii="Verdana" w:hAnsi="Verdana" w:cs="Calibri"/>
                <w:sz w:val="18"/>
                <w:szCs w:val="18"/>
              </w:rPr>
            </w:pPr>
            <w:r w:rsidRPr="006D4990">
              <w:rPr>
                <w:rFonts w:ascii="Verdana" w:hAnsi="Verdana" w:cs="Calibri"/>
                <w:sz w:val="18"/>
                <w:szCs w:val="18"/>
              </w:rPr>
              <w:t xml:space="preserve">        8.153.017 </w:t>
            </w:r>
          </w:p>
        </w:tc>
        <w:tc>
          <w:tcPr>
            <w:tcW w:w="1438" w:type="dxa"/>
            <w:tcBorders>
              <w:top w:val="nil"/>
              <w:left w:val="nil"/>
              <w:bottom w:val="nil"/>
              <w:right w:val="nil"/>
            </w:tcBorders>
            <w:shd w:val="clear" w:color="auto" w:fill="auto"/>
            <w:noWrap/>
            <w:vAlign w:val="bottom"/>
            <w:hideMark/>
          </w:tcPr>
          <w:p w:rsidR="006D4990" w:rsidRPr="006D4990" w:rsidRDefault="006D4990" w:rsidP="00A90BF0">
            <w:pPr>
              <w:jc w:val="right"/>
              <w:rPr>
                <w:rFonts w:ascii="Verdana" w:hAnsi="Verdana" w:cs="Calibri"/>
                <w:sz w:val="18"/>
                <w:szCs w:val="18"/>
              </w:rPr>
            </w:pPr>
            <w:r w:rsidRPr="006D4990">
              <w:rPr>
                <w:rFonts w:ascii="Verdana" w:hAnsi="Verdana" w:cs="Calibri"/>
                <w:sz w:val="18"/>
                <w:szCs w:val="18"/>
              </w:rPr>
              <w:t xml:space="preserve">       (2.804.699)</w:t>
            </w:r>
          </w:p>
        </w:tc>
      </w:tr>
      <w:tr w:rsidR="005D13DC" w:rsidRPr="005D13DC" w:rsidTr="006D4990">
        <w:trPr>
          <w:trHeight w:val="300"/>
        </w:trPr>
        <w:tc>
          <w:tcPr>
            <w:tcW w:w="3876" w:type="dxa"/>
            <w:tcBorders>
              <w:top w:val="nil"/>
              <w:left w:val="nil"/>
              <w:bottom w:val="nil"/>
              <w:right w:val="nil"/>
            </w:tcBorders>
            <w:shd w:val="clear" w:color="auto" w:fill="auto"/>
            <w:noWrap/>
            <w:vAlign w:val="bottom"/>
            <w:hideMark/>
          </w:tcPr>
          <w:p w:rsidR="005D13DC" w:rsidRPr="005D13DC" w:rsidRDefault="005D13DC">
            <w:pPr>
              <w:outlineLvl w:val="0"/>
              <w:rPr>
                <w:rFonts w:ascii="Verdana" w:hAnsi="Verdana" w:cs="Arial"/>
                <w:sz w:val="18"/>
                <w:szCs w:val="18"/>
              </w:rPr>
            </w:pPr>
            <w:r w:rsidRPr="005D13DC">
              <w:rPr>
                <w:rFonts w:ascii="Verdana" w:hAnsi="Verdana" w:cs="Arial"/>
                <w:sz w:val="18"/>
                <w:szCs w:val="18"/>
              </w:rPr>
              <w:t xml:space="preserve">    Intereselor fara control</w:t>
            </w:r>
          </w:p>
        </w:tc>
        <w:tc>
          <w:tcPr>
            <w:tcW w:w="536" w:type="dxa"/>
            <w:tcBorders>
              <w:top w:val="nil"/>
              <w:left w:val="nil"/>
              <w:bottom w:val="nil"/>
              <w:right w:val="nil"/>
            </w:tcBorders>
            <w:shd w:val="clear" w:color="auto" w:fill="auto"/>
            <w:noWrap/>
            <w:vAlign w:val="bottom"/>
            <w:hideMark/>
          </w:tcPr>
          <w:p w:rsidR="005D13DC" w:rsidRPr="005D13DC" w:rsidRDefault="005D13DC">
            <w:pPr>
              <w:outlineLvl w:val="0"/>
              <w:rPr>
                <w:rFonts w:ascii="Verdana" w:hAnsi="Verdana" w:cs="Arial"/>
                <w:sz w:val="18"/>
                <w:szCs w:val="18"/>
              </w:rPr>
            </w:pPr>
          </w:p>
        </w:tc>
        <w:tc>
          <w:tcPr>
            <w:tcW w:w="1580" w:type="dxa"/>
            <w:tcBorders>
              <w:top w:val="nil"/>
              <w:left w:val="nil"/>
              <w:bottom w:val="nil"/>
              <w:right w:val="nil"/>
            </w:tcBorders>
            <w:shd w:val="clear" w:color="auto" w:fill="auto"/>
            <w:noWrap/>
            <w:vAlign w:val="bottom"/>
            <w:hideMark/>
          </w:tcPr>
          <w:p w:rsidR="005D13DC" w:rsidRPr="005D13DC" w:rsidRDefault="005D13DC">
            <w:pPr>
              <w:jc w:val="right"/>
              <w:outlineLvl w:val="0"/>
              <w:rPr>
                <w:rFonts w:ascii="Verdana" w:hAnsi="Verdana" w:cs="Arial"/>
                <w:sz w:val="18"/>
                <w:szCs w:val="18"/>
              </w:rPr>
            </w:pPr>
            <w:r>
              <w:rPr>
                <w:rFonts w:ascii="Verdana" w:hAnsi="Verdana" w:cs="Arial"/>
                <w:sz w:val="18"/>
                <w:szCs w:val="18"/>
              </w:rPr>
              <w:t>-</w:t>
            </w:r>
            <w:r w:rsidRPr="005D13DC">
              <w:rPr>
                <w:rFonts w:ascii="Verdana" w:hAnsi="Verdana" w:cs="Arial"/>
                <w:sz w:val="18"/>
                <w:szCs w:val="18"/>
              </w:rPr>
              <w:t xml:space="preserve"> </w:t>
            </w:r>
          </w:p>
        </w:tc>
        <w:tc>
          <w:tcPr>
            <w:tcW w:w="1438" w:type="dxa"/>
            <w:tcBorders>
              <w:top w:val="nil"/>
              <w:left w:val="nil"/>
              <w:bottom w:val="nil"/>
              <w:right w:val="nil"/>
            </w:tcBorders>
            <w:shd w:val="clear" w:color="auto" w:fill="auto"/>
            <w:noWrap/>
            <w:vAlign w:val="bottom"/>
            <w:hideMark/>
          </w:tcPr>
          <w:p w:rsidR="005D13DC" w:rsidRPr="005D13DC" w:rsidRDefault="005D13DC">
            <w:pPr>
              <w:jc w:val="right"/>
              <w:outlineLvl w:val="0"/>
              <w:rPr>
                <w:rFonts w:ascii="Verdana" w:hAnsi="Verdana" w:cs="Arial"/>
                <w:sz w:val="18"/>
                <w:szCs w:val="18"/>
              </w:rPr>
            </w:pPr>
            <w:r>
              <w:rPr>
                <w:rFonts w:ascii="Verdana" w:hAnsi="Verdana" w:cs="Arial"/>
                <w:sz w:val="18"/>
                <w:szCs w:val="18"/>
              </w:rPr>
              <w:t>-</w:t>
            </w:r>
          </w:p>
        </w:tc>
      </w:tr>
      <w:tr w:rsidR="006D4990" w:rsidRPr="005D13DC" w:rsidTr="006D4990">
        <w:trPr>
          <w:trHeight w:val="300"/>
        </w:trPr>
        <w:tc>
          <w:tcPr>
            <w:tcW w:w="3876" w:type="dxa"/>
            <w:tcBorders>
              <w:top w:val="nil"/>
              <w:left w:val="nil"/>
              <w:bottom w:val="nil"/>
              <w:right w:val="nil"/>
            </w:tcBorders>
            <w:shd w:val="clear" w:color="auto" w:fill="auto"/>
            <w:noWrap/>
            <w:vAlign w:val="bottom"/>
            <w:hideMark/>
          </w:tcPr>
          <w:p w:rsidR="006D4990" w:rsidRPr="005D13DC" w:rsidRDefault="006D4990">
            <w:pPr>
              <w:rPr>
                <w:rFonts w:ascii="Verdana" w:hAnsi="Verdana" w:cs="Arial"/>
                <w:b/>
                <w:bCs/>
                <w:sz w:val="18"/>
                <w:szCs w:val="18"/>
              </w:rPr>
            </w:pPr>
            <w:r w:rsidRPr="005D13DC">
              <w:rPr>
                <w:rFonts w:ascii="Verdana" w:hAnsi="Verdana" w:cs="Arial"/>
                <w:b/>
                <w:bCs/>
                <w:sz w:val="18"/>
                <w:szCs w:val="18"/>
              </w:rPr>
              <w:t>Profitul perioadei</w:t>
            </w:r>
          </w:p>
        </w:tc>
        <w:tc>
          <w:tcPr>
            <w:tcW w:w="536" w:type="dxa"/>
            <w:tcBorders>
              <w:top w:val="nil"/>
              <w:left w:val="nil"/>
              <w:bottom w:val="nil"/>
              <w:right w:val="nil"/>
            </w:tcBorders>
            <w:shd w:val="clear" w:color="auto" w:fill="auto"/>
            <w:noWrap/>
            <w:vAlign w:val="bottom"/>
            <w:hideMark/>
          </w:tcPr>
          <w:p w:rsidR="006D4990" w:rsidRPr="005D13DC" w:rsidRDefault="006D4990">
            <w:pPr>
              <w:rPr>
                <w:rFonts w:ascii="Verdana" w:hAnsi="Verdana" w:cs="Arial"/>
                <w:b/>
                <w:bCs/>
                <w:sz w:val="18"/>
                <w:szCs w:val="18"/>
              </w:rPr>
            </w:pPr>
          </w:p>
        </w:tc>
        <w:tc>
          <w:tcPr>
            <w:tcW w:w="1580" w:type="dxa"/>
            <w:tcBorders>
              <w:top w:val="single" w:sz="4" w:space="0" w:color="auto"/>
              <w:left w:val="nil"/>
              <w:bottom w:val="single" w:sz="8" w:space="0" w:color="auto"/>
              <w:right w:val="nil"/>
            </w:tcBorders>
            <w:shd w:val="clear" w:color="auto" w:fill="auto"/>
            <w:noWrap/>
            <w:vAlign w:val="bottom"/>
            <w:hideMark/>
          </w:tcPr>
          <w:p w:rsidR="006D4990" w:rsidRPr="00973722" w:rsidRDefault="006D4990" w:rsidP="00A90BF0">
            <w:pPr>
              <w:jc w:val="right"/>
              <w:rPr>
                <w:rFonts w:ascii="Verdana" w:hAnsi="Verdana" w:cs="Calibri"/>
                <w:b/>
                <w:sz w:val="18"/>
                <w:szCs w:val="18"/>
              </w:rPr>
            </w:pPr>
            <w:r w:rsidRPr="00973722">
              <w:rPr>
                <w:rFonts w:ascii="Verdana" w:hAnsi="Verdana" w:cs="Calibri"/>
                <w:b/>
                <w:sz w:val="18"/>
                <w:szCs w:val="18"/>
              </w:rPr>
              <w:t xml:space="preserve">        8.153.017 </w:t>
            </w:r>
          </w:p>
        </w:tc>
        <w:tc>
          <w:tcPr>
            <w:tcW w:w="1438" w:type="dxa"/>
            <w:tcBorders>
              <w:top w:val="single" w:sz="4" w:space="0" w:color="auto"/>
              <w:left w:val="nil"/>
              <w:bottom w:val="single" w:sz="8" w:space="0" w:color="auto"/>
              <w:right w:val="nil"/>
            </w:tcBorders>
            <w:shd w:val="clear" w:color="auto" w:fill="auto"/>
            <w:noWrap/>
            <w:vAlign w:val="bottom"/>
            <w:hideMark/>
          </w:tcPr>
          <w:p w:rsidR="006D4990" w:rsidRPr="00973722" w:rsidRDefault="006D4990" w:rsidP="00A90BF0">
            <w:pPr>
              <w:jc w:val="right"/>
              <w:rPr>
                <w:rFonts w:ascii="Verdana" w:hAnsi="Verdana" w:cs="Calibri"/>
                <w:b/>
                <w:sz w:val="18"/>
                <w:szCs w:val="18"/>
              </w:rPr>
            </w:pPr>
            <w:r w:rsidRPr="00973722">
              <w:rPr>
                <w:rFonts w:ascii="Verdana" w:hAnsi="Verdana" w:cs="Calibri"/>
                <w:b/>
                <w:sz w:val="18"/>
                <w:szCs w:val="18"/>
              </w:rPr>
              <w:t xml:space="preserve">       (2.804.699)</w:t>
            </w:r>
          </w:p>
        </w:tc>
      </w:tr>
      <w:tr w:rsidR="005D13DC" w:rsidRPr="005D13DC" w:rsidTr="006D4990">
        <w:trPr>
          <w:trHeight w:val="180"/>
        </w:trPr>
        <w:tc>
          <w:tcPr>
            <w:tcW w:w="3876" w:type="dxa"/>
            <w:tcBorders>
              <w:top w:val="nil"/>
              <w:left w:val="nil"/>
              <w:bottom w:val="nil"/>
              <w:right w:val="nil"/>
            </w:tcBorders>
            <w:shd w:val="clear" w:color="auto" w:fill="auto"/>
            <w:noWrap/>
            <w:vAlign w:val="bottom"/>
            <w:hideMark/>
          </w:tcPr>
          <w:p w:rsidR="005D13DC" w:rsidRPr="005D13DC" w:rsidRDefault="005D13DC">
            <w:pPr>
              <w:rPr>
                <w:rFonts w:ascii="Verdana" w:hAnsi="Verdana" w:cs="Arial"/>
                <w:sz w:val="18"/>
                <w:szCs w:val="18"/>
              </w:rPr>
            </w:pPr>
          </w:p>
        </w:tc>
        <w:tc>
          <w:tcPr>
            <w:tcW w:w="536" w:type="dxa"/>
            <w:tcBorders>
              <w:top w:val="nil"/>
              <w:left w:val="nil"/>
              <w:bottom w:val="nil"/>
              <w:right w:val="nil"/>
            </w:tcBorders>
            <w:shd w:val="clear" w:color="auto" w:fill="auto"/>
            <w:noWrap/>
            <w:vAlign w:val="bottom"/>
            <w:hideMark/>
          </w:tcPr>
          <w:p w:rsidR="005D13DC" w:rsidRPr="005D13DC" w:rsidRDefault="005D13DC">
            <w:pPr>
              <w:rPr>
                <w:rFonts w:ascii="Verdana" w:hAnsi="Verdana" w:cs="Arial"/>
                <w:sz w:val="18"/>
                <w:szCs w:val="18"/>
              </w:rPr>
            </w:pPr>
          </w:p>
        </w:tc>
        <w:tc>
          <w:tcPr>
            <w:tcW w:w="1580" w:type="dxa"/>
            <w:tcBorders>
              <w:top w:val="nil"/>
              <w:left w:val="nil"/>
              <w:bottom w:val="nil"/>
              <w:right w:val="nil"/>
            </w:tcBorders>
            <w:shd w:val="clear" w:color="auto" w:fill="auto"/>
            <w:noWrap/>
            <w:vAlign w:val="bottom"/>
            <w:hideMark/>
          </w:tcPr>
          <w:p w:rsidR="005D13DC" w:rsidRPr="005D13DC" w:rsidRDefault="005D13DC">
            <w:pPr>
              <w:rPr>
                <w:rFonts w:ascii="Verdana" w:hAnsi="Verdana" w:cs="Arial"/>
                <w:sz w:val="18"/>
                <w:szCs w:val="18"/>
              </w:rPr>
            </w:pPr>
          </w:p>
        </w:tc>
        <w:tc>
          <w:tcPr>
            <w:tcW w:w="1438" w:type="dxa"/>
            <w:tcBorders>
              <w:top w:val="nil"/>
              <w:left w:val="nil"/>
              <w:bottom w:val="nil"/>
              <w:right w:val="nil"/>
            </w:tcBorders>
            <w:shd w:val="clear" w:color="auto" w:fill="auto"/>
            <w:noWrap/>
            <w:vAlign w:val="bottom"/>
            <w:hideMark/>
          </w:tcPr>
          <w:p w:rsidR="005D13DC" w:rsidRPr="005D13DC" w:rsidRDefault="005D13DC">
            <w:pPr>
              <w:rPr>
                <w:rFonts w:ascii="Verdana" w:hAnsi="Verdana" w:cs="Arial"/>
                <w:sz w:val="18"/>
                <w:szCs w:val="18"/>
              </w:rPr>
            </w:pPr>
          </w:p>
        </w:tc>
      </w:tr>
      <w:tr w:rsidR="005D13DC" w:rsidRPr="005D13DC" w:rsidTr="006D4990">
        <w:trPr>
          <w:trHeight w:val="300"/>
        </w:trPr>
        <w:tc>
          <w:tcPr>
            <w:tcW w:w="3876" w:type="dxa"/>
            <w:tcBorders>
              <w:top w:val="nil"/>
              <w:left w:val="nil"/>
              <w:bottom w:val="nil"/>
              <w:right w:val="nil"/>
            </w:tcBorders>
            <w:shd w:val="clear" w:color="auto" w:fill="auto"/>
            <w:noWrap/>
            <w:vAlign w:val="bottom"/>
            <w:hideMark/>
          </w:tcPr>
          <w:p w:rsidR="005D13DC" w:rsidRPr="005D13DC" w:rsidRDefault="005D13DC">
            <w:pPr>
              <w:rPr>
                <w:rFonts w:ascii="Verdana" w:hAnsi="Verdana" w:cs="Arial"/>
                <w:b/>
                <w:bCs/>
                <w:sz w:val="18"/>
                <w:szCs w:val="18"/>
              </w:rPr>
            </w:pPr>
            <w:r w:rsidRPr="005D13DC">
              <w:rPr>
                <w:rFonts w:ascii="Verdana" w:hAnsi="Verdana" w:cs="Arial"/>
                <w:b/>
                <w:bCs/>
                <w:sz w:val="18"/>
                <w:szCs w:val="18"/>
              </w:rPr>
              <w:t>Total rezultat global atribuibil:</w:t>
            </w:r>
          </w:p>
        </w:tc>
        <w:tc>
          <w:tcPr>
            <w:tcW w:w="536" w:type="dxa"/>
            <w:tcBorders>
              <w:top w:val="nil"/>
              <w:left w:val="nil"/>
              <w:bottom w:val="nil"/>
              <w:right w:val="nil"/>
            </w:tcBorders>
            <w:shd w:val="clear" w:color="auto" w:fill="auto"/>
            <w:noWrap/>
            <w:vAlign w:val="bottom"/>
            <w:hideMark/>
          </w:tcPr>
          <w:p w:rsidR="005D13DC" w:rsidRPr="005D13DC" w:rsidRDefault="005D13DC">
            <w:pPr>
              <w:rPr>
                <w:rFonts w:ascii="Verdana" w:hAnsi="Verdana" w:cs="Arial"/>
                <w:b/>
                <w:bCs/>
                <w:sz w:val="18"/>
                <w:szCs w:val="18"/>
              </w:rPr>
            </w:pPr>
          </w:p>
        </w:tc>
        <w:tc>
          <w:tcPr>
            <w:tcW w:w="1580" w:type="dxa"/>
            <w:tcBorders>
              <w:top w:val="nil"/>
              <w:left w:val="nil"/>
              <w:bottom w:val="nil"/>
              <w:right w:val="nil"/>
            </w:tcBorders>
            <w:shd w:val="clear" w:color="auto" w:fill="auto"/>
            <w:noWrap/>
            <w:vAlign w:val="bottom"/>
            <w:hideMark/>
          </w:tcPr>
          <w:p w:rsidR="005D13DC" w:rsidRPr="005D13DC" w:rsidRDefault="005D13DC">
            <w:pPr>
              <w:jc w:val="center"/>
              <w:rPr>
                <w:rFonts w:ascii="Verdana" w:hAnsi="Verdana" w:cs="Arial"/>
                <w:sz w:val="18"/>
                <w:szCs w:val="18"/>
              </w:rPr>
            </w:pPr>
          </w:p>
        </w:tc>
        <w:tc>
          <w:tcPr>
            <w:tcW w:w="1438" w:type="dxa"/>
            <w:tcBorders>
              <w:top w:val="nil"/>
              <w:left w:val="nil"/>
              <w:bottom w:val="nil"/>
              <w:right w:val="nil"/>
            </w:tcBorders>
            <w:shd w:val="clear" w:color="auto" w:fill="auto"/>
            <w:noWrap/>
            <w:vAlign w:val="bottom"/>
            <w:hideMark/>
          </w:tcPr>
          <w:p w:rsidR="005D13DC" w:rsidRPr="005D13DC" w:rsidRDefault="005D13DC">
            <w:pPr>
              <w:jc w:val="center"/>
              <w:rPr>
                <w:rFonts w:ascii="Verdana" w:hAnsi="Verdana" w:cs="Arial"/>
                <w:sz w:val="18"/>
                <w:szCs w:val="18"/>
              </w:rPr>
            </w:pPr>
          </w:p>
        </w:tc>
      </w:tr>
      <w:tr w:rsidR="006D4990" w:rsidRPr="005D13DC" w:rsidTr="006D4990">
        <w:trPr>
          <w:trHeight w:val="300"/>
        </w:trPr>
        <w:tc>
          <w:tcPr>
            <w:tcW w:w="3876" w:type="dxa"/>
            <w:tcBorders>
              <w:top w:val="nil"/>
              <w:left w:val="nil"/>
              <w:bottom w:val="nil"/>
              <w:right w:val="nil"/>
            </w:tcBorders>
            <w:shd w:val="clear" w:color="auto" w:fill="auto"/>
            <w:noWrap/>
            <w:vAlign w:val="bottom"/>
            <w:hideMark/>
          </w:tcPr>
          <w:p w:rsidR="006D4990" w:rsidRPr="005D13DC" w:rsidRDefault="006D4990">
            <w:pPr>
              <w:rPr>
                <w:rFonts w:ascii="Verdana" w:hAnsi="Verdana" w:cs="Arial"/>
                <w:sz w:val="18"/>
                <w:szCs w:val="18"/>
              </w:rPr>
            </w:pPr>
            <w:r w:rsidRPr="005D13DC">
              <w:rPr>
                <w:rFonts w:ascii="Verdana" w:hAnsi="Verdana" w:cs="Arial"/>
                <w:sz w:val="18"/>
                <w:szCs w:val="18"/>
              </w:rPr>
              <w:t xml:space="preserve">    Actionarilor Societatii</w:t>
            </w:r>
          </w:p>
        </w:tc>
        <w:tc>
          <w:tcPr>
            <w:tcW w:w="536" w:type="dxa"/>
            <w:tcBorders>
              <w:top w:val="nil"/>
              <w:left w:val="nil"/>
              <w:bottom w:val="nil"/>
              <w:right w:val="nil"/>
            </w:tcBorders>
            <w:shd w:val="clear" w:color="auto" w:fill="auto"/>
            <w:noWrap/>
            <w:vAlign w:val="bottom"/>
            <w:hideMark/>
          </w:tcPr>
          <w:p w:rsidR="006D4990" w:rsidRPr="005D13DC" w:rsidRDefault="006D4990">
            <w:pPr>
              <w:rPr>
                <w:rFonts w:ascii="Verdana" w:hAnsi="Verdana" w:cs="Arial"/>
                <w:sz w:val="18"/>
                <w:szCs w:val="18"/>
              </w:rPr>
            </w:pPr>
          </w:p>
        </w:tc>
        <w:tc>
          <w:tcPr>
            <w:tcW w:w="1580" w:type="dxa"/>
            <w:tcBorders>
              <w:top w:val="nil"/>
              <w:left w:val="nil"/>
              <w:bottom w:val="nil"/>
              <w:right w:val="nil"/>
            </w:tcBorders>
            <w:shd w:val="clear" w:color="auto" w:fill="auto"/>
            <w:noWrap/>
            <w:vAlign w:val="bottom"/>
            <w:hideMark/>
          </w:tcPr>
          <w:p w:rsidR="006D4990" w:rsidRPr="006D4990" w:rsidRDefault="006D4990" w:rsidP="00A90BF0">
            <w:pPr>
              <w:jc w:val="right"/>
              <w:rPr>
                <w:rFonts w:ascii="Verdana" w:hAnsi="Verdana" w:cs="Calibri"/>
                <w:sz w:val="18"/>
                <w:szCs w:val="18"/>
              </w:rPr>
            </w:pPr>
            <w:r w:rsidRPr="006D4990">
              <w:rPr>
                <w:rFonts w:ascii="Verdana" w:hAnsi="Verdana" w:cs="Calibri"/>
                <w:sz w:val="18"/>
                <w:szCs w:val="18"/>
              </w:rPr>
              <w:t xml:space="preserve">        8.153.017 </w:t>
            </w:r>
          </w:p>
        </w:tc>
        <w:tc>
          <w:tcPr>
            <w:tcW w:w="1438" w:type="dxa"/>
            <w:tcBorders>
              <w:top w:val="nil"/>
              <w:left w:val="nil"/>
              <w:bottom w:val="nil"/>
              <w:right w:val="nil"/>
            </w:tcBorders>
            <w:shd w:val="clear" w:color="auto" w:fill="auto"/>
            <w:noWrap/>
            <w:vAlign w:val="bottom"/>
            <w:hideMark/>
          </w:tcPr>
          <w:p w:rsidR="006D4990" w:rsidRPr="006D4990" w:rsidRDefault="006D4990" w:rsidP="00A90BF0">
            <w:pPr>
              <w:jc w:val="right"/>
              <w:rPr>
                <w:rFonts w:ascii="Verdana" w:hAnsi="Verdana" w:cs="Calibri"/>
                <w:sz w:val="18"/>
                <w:szCs w:val="18"/>
              </w:rPr>
            </w:pPr>
            <w:r w:rsidRPr="006D4990">
              <w:rPr>
                <w:rFonts w:ascii="Verdana" w:hAnsi="Verdana" w:cs="Calibri"/>
                <w:sz w:val="18"/>
                <w:szCs w:val="18"/>
              </w:rPr>
              <w:t xml:space="preserve">       (2.804.699)</w:t>
            </w:r>
          </w:p>
        </w:tc>
      </w:tr>
      <w:tr w:rsidR="005D13DC" w:rsidRPr="005D13DC" w:rsidTr="006D4990">
        <w:trPr>
          <w:trHeight w:val="300"/>
        </w:trPr>
        <w:tc>
          <w:tcPr>
            <w:tcW w:w="3876" w:type="dxa"/>
            <w:tcBorders>
              <w:top w:val="nil"/>
              <w:left w:val="nil"/>
              <w:bottom w:val="nil"/>
              <w:right w:val="nil"/>
            </w:tcBorders>
            <w:shd w:val="clear" w:color="auto" w:fill="auto"/>
            <w:noWrap/>
            <w:vAlign w:val="bottom"/>
            <w:hideMark/>
          </w:tcPr>
          <w:p w:rsidR="005D13DC" w:rsidRPr="005D13DC" w:rsidRDefault="005D13DC">
            <w:pPr>
              <w:outlineLvl w:val="0"/>
              <w:rPr>
                <w:rFonts w:ascii="Verdana" w:hAnsi="Verdana" w:cs="Arial"/>
                <w:sz w:val="18"/>
                <w:szCs w:val="18"/>
              </w:rPr>
            </w:pPr>
            <w:r w:rsidRPr="005D13DC">
              <w:rPr>
                <w:rFonts w:ascii="Verdana" w:hAnsi="Verdana" w:cs="Arial"/>
                <w:sz w:val="18"/>
                <w:szCs w:val="18"/>
              </w:rPr>
              <w:t xml:space="preserve">    Intereselor fara control</w:t>
            </w:r>
          </w:p>
        </w:tc>
        <w:tc>
          <w:tcPr>
            <w:tcW w:w="536" w:type="dxa"/>
            <w:tcBorders>
              <w:top w:val="nil"/>
              <w:left w:val="nil"/>
              <w:bottom w:val="nil"/>
              <w:right w:val="nil"/>
            </w:tcBorders>
            <w:shd w:val="clear" w:color="auto" w:fill="auto"/>
            <w:noWrap/>
            <w:vAlign w:val="bottom"/>
            <w:hideMark/>
          </w:tcPr>
          <w:p w:rsidR="005D13DC" w:rsidRPr="005D13DC" w:rsidRDefault="005D13DC">
            <w:pPr>
              <w:outlineLvl w:val="0"/>
              <w:rPr>
                <w:rFonts w:ascii="Verdana" w:hAnsi="Verdana" w:cs="Arial"/>
                <w:sz w:val="18"/>
                <w:szCs w:val="18"/>
              </w:rPr>
            </w:pPr>
          </w:p>
        </w:tc>
        <w:tc>
          <w:tcPr>
            <w:tcW w:w="1580" w:type="dxa"/>
            <w:tcBorders>
              <w:top w:val="nil"/>
              <w:left w:val="nil"/>
              <w:bottom w:val="nil"/>
              <w:right w:val="nil"/>
            </w:tcBorders>
            <w:shd w:val="clear" w:color="auto" w:fill="auto"/>
            <w:noWrap/>
            <w:vAlign w:val="bottom"/>
            <w:hideMark/>
          </w:tcPr>
          <w:p w:rsidR="005D13DC" w:rsidRPr="005D13DC" w:rsidRDefault="005D13DC">
            <w:pPr>
              <w:jc w:val="right"/>
              <w:outlineLvl w:val="0"/>
              <w:rPr>
                <w:rFonts w:ascii="Verdana" w:hAnsi="Verdana" w:cs="Arial"/>
                <w:sz w:val="18"/>
                <w:szCs w:val="18"/>
              </w:rPr>
            </w:pPr>
            <w:r>
              <w:rPr>
                <w:rFonts w:ascii="Verdana" w:hAnsi="Verdana" w:cs="Arial"/>
                <w:sz w:val="18"/>
                <w:szCs w:val="18"/>
              </w:rPr>
              <w:t>-</w:t>
            </w:r>
            <w:r w:rsidRPr="005D13DC">
              <w:rPr>
                <w:rFonts w:ascii="Verdana" w:hAnsi="Verdana" w:cs="Arial"/>
                <w:sz w:val="18"/>
                <w:szCs w:val="18"/>
              </w:rPr>
              <w:t xml:space="preserve"> </w:t>
            </w:r>
          </w:p>
        </w:tc>
        <w:tc>
          <w:tcPr>
            <w:tcW w:w="1438" w:type="dxa"/>
            <w:tcBorders>
              <w:top w:val="nil"/>
              <w:left w:val="nil"/>
              <w:bottom w:val="nil"/>
              <w:right w:val="nil"/>
            </w:tcBorders>
            <w:shd w:val="clear" w:color="auto" w:fill="auto"/>
            <w:noWrap/>
            <w:vAlign w:val="bottom"/>
            <w:hideMark/>
          </w:tcPr>
          <w:p w:rsidR="005D13DC" w:rsidRPr="005D13DC" w:rsidRDefault="005D13DC">
            <w:pPr>
              <w:jc w:val="right"/>
              <w:outlineLvl w:val="0"/>
              <w:rPr>
                <w:rFonts w:ascii="Verdana" w:hAnsi="Verdana" w:cs="Arial"/>
                <w:sz w:val="18"/>
                <w:szCs w:val="18"/>
              </w:rPr>
            </w:pPr>
            <w:r>
              <w:rPr>
                <w:rFonts w:ascii="Verdana" w:hAnsi="Verdana" w:cs="Arial"/>
                <w:sz w:val="18"/>
                <w:szCs w:val="18"/>
              </w:rPr>
              <w:t>-</w:t>
            </w:r>
          </w:p>
        </w:tc>
      </w:tr>
      <w:tr w:rsidR="006D4990" w:rsidRPr="005D13DC" w:rsidTr="006D4990">
        <w:trPr>
          <w:trHeight w:val="300"/>
        </w:trPr>
        <w:tc>
          <w:tcPr>
            <w:tcW w:w="3876" w:type="dxa"/>
            <w:tcBorders>
              <w:top w:val="nil"/>
              <w:left w:val="nil"/>
              <w:bottom w:val="nil"/>
              <w:right w:val="nil"/>
            </w:tcBorders>
            <w:shd w:val="clear" w:color="auto" w:fill="auto"/>
            <w:noWrap/>
            <w:vAlign w:val="bottom"/>
            <w:hideMark/>
          </w:tcPr>
          <w:p w:rsidR="006D4990" w:rsidRPr="005D13DC" w:rsidRDefault="006D4990">
            <w:pPr>
              <w:rPr>
                <w:rFonts w:ascii="Verdana" w:hAnsi="Verdana" w:cs="Arial"/>
                <w:b/>
                <w:bCs/>
                <w:sz w:val="18"/>
                <w:szCs w:val="18"/>
              </w:rPr>
            </w:pPr>
            <w:r w:rsidRPr="005D13DC">
              <w:rPr>
                <w:rFonts w:ascii="Verdana" w:hAnsi="Verdana" w:cs="Arial"/>
                <w:b/>
                <w:bCs/>
                <w:sz w:val="18"/>
                <w:szCs w:val="18"/>
              </w:rPr>
              <w:t>Total rezultat global aferent perioadei</w:t>
            </w:r>
          </w:p>
        </w:tc>
        <w:tc>
          <w:tcPr>
            <w:tcW w:w="536" w:type="dxa"/>
            <w:tcBorders>
              <w:top w:val="nil"/>
              <w:left w:val="nil"/>
              <w:bottom w:val="nil"/>
              <w:right w:val="nil"/>
            </w:tcBorders>
            <w:shd w:val="clear" w:color="auto" w:fill="auto"/>
            <w:noWrap/>
            <w:vAlign w:val="bottom"/>
            <w:hideMark/>
          </w:tcPr>
          <w:p w:rsidR="006D4990" w:rsidRPr="005D13DC" w:rsidRDefault="006D4990">
            <w:pPr>
              <w:rPr>
                <w:rFonts w:ascii="Verdana" w:hAnsi="Verdana" w:cs="Arial"/>
                <w:b/>
                <w:bCs/>
                <w:sz w:val="18"/>
                <w:szCs w:val="18"/>
              </w:rPr>
            </w:pPr>
          </w:p>
        </w:tc>
        <w:tc>
          <w:tcPr>
            <w:tcW w:w="1580" w:type="dxa"/>
            <w:tcBorders>
              <w:top w:val="single" w:sz="4" w:space="0" w:color="auto"/>
              <w:left w:val="nil"/>
              <w:bottom w:val="single" w:sz="8" w:space="0" w:color="auto"/>
              <w:right w:val="nil"/>
            </w:tcBorders>
            <w:shd w:val="clear" w:color="auto" w:fill="auto"/>
            <w:noWrap/>
            <w:vAlign w:val="bottom"/>
            <w:hideMark/>
          </w:tcPr>
          <w:p w:rsidR="006D4990" w:rsidRPr="00973722" w:rsidRDefault="006D4990" w:rsidP="00A90BF0">
            <w:pPr>
              <w:jc w:val="right"/>
              <w:rPr>
                <w:rFonts w:ascii="Verdana" w:hAnsi="Verdana" w:cs="Calibri"/>
                <w:b/>
                <w:sz w:val="18"/>
                <w:szCs w:val="18"/>
              </w:rPr>
            </w:pPr>
            <w:r w:rsidRPr="00973722">
              <w:rPr>
                <w:rFonts w:ascii="Verdana" w:hAnsi="Verdana" w:cs="Calibri"/>
                <w:b/>
                <w:sz w:val="18"/>
                <w:szCs w:val="18"/>
              </w:rPr>
              <w:t xml:space="preserve">        8.153.017 </w:t>
            </w:r>
          </w:p>
        </w:tc>
        <w:tc>
          <w:tcPr>
            <w:tcW w:w="1438" w:type="dxa"/>
            <w:tcBorders>
              <w:top w:val="single" w:sz="4" w:space="0" w:color="auto"/>
              <w:left w:val="nil"/>
              <w:bottom w:val="single" w:sz="8" w:space="0" w:color="auto"/>
              <w:right w:val="nil"/>
            </w:tcBorders>
            <w:shd w:val="clear" w:color="auto" w:fill="auto"/>
            <w:noWrap/>
            <w:vAlign w:val="bottom"/>
            <w:hideMark/>
          </w:tcPr>
          <w:p w:rsidR="006D4990" w:rsidRPr="00973722" w:rsidRDefault="006D4990" w:rsidP="00A90BF0">
            <w:pPr>
              <w:jc w:val="right"/>
              <w:rPr>
                <w:rFonts w:ascii="Verdana" w:hAnsi="Verdana" w:cs="Calibri"/>
                <w:b/>
                <w:sz w:val="18"/>
                <w:szCs w:val="18"/>
              </w:rPr>
            </w:pPr>
            <w:r w:rsidRPr="00973722">
              <w:rPr>
                <w:rFonts w:ascii="Verdana" w:hAnsi="Verdana" w:cs="Calibri"/>
                <w:b/>
                <w:sz w:val="18"/>
                <w:szCs w:val="18"/>
              </w:rPr>
              <w:t xml:space="preserve">       (2.804.699)</w:t>
            </w:r>
          </w:p>
        </w:tc>
      </w:tr>
      <w:tr w:rsidR="005D13DC" w:rsidRPr="005D13DC" w:rsidTr="006D4990">
        <w:trPr>
          <w:trHeight w:val="300"/>
        </w:trPr>
        <w:tc>
          <w:tcPr>
            <w:tcW w:w="3876" w:type="dxa"/>
            <w:tcBorders>
              <w:top w:val="nil"/>
              <w:left w:val="nil"/>
              <w:bottom w:val="nil"/>
              <w:right w:val="nil"/>
            </w:tcBorders>
            <w:shd w:val="clear" w:color="auto" w:fill="auto"/>
            <w:noWrap/>
            <w:vAlign w:val="bottom"/>
            <w:hideMark/>
          </w:tcPr>
          <w:p w:rsidR="005D13DC" w:rsidRPr="005D13DC" w:rsidRDefault="005D13DC">
            <w:pPr>
              <w:rPr>
                <w:rFonts w:ascii="Verdana" w:hAnsi="Verdana" w:cs="Arial"/>
                <w:b/>
                <w:bCs/>
                <w:sz w:val="18"/>
                <w:szCs w:val="18"/>
              </w:rPr>
            </w:pPr>
            <w:r w:rsidRPr="005D13DC">
              <w:rPr>
                <w:rFonts w:ascii="Verdana" w:hAnsi="Verdana" w:cs="Arial"/>
                <w:b/>
                <w:bCs/>
                <w:sz w:val="18"/>
                <w:szCs w:val="18"/>
              </w:rPr>
              <w:t>Rezultatul pe actiune</w:t>
            </w:r>
          </w:p>
        </w:tc>
        <w:tc>
          <w:tcPr>
            <w:tcW w:w="536" w:type="dxa"/>
            <w:tcBorders>
              <w:top w:val="nil"/>
              <w:left w:val="nil"/>
              <w:bottom w:val="nil"/>
              <w:right w:val="nil"/>
            </w:tcBorders>
            <w:shd w:val="clear" w:color="auto" w:fill="auto"/>
            <w:noWrap/>
            <w:vAlign w:val="bottom"/>
            <w:hideMark/>
          </w:tcPr>
          <w:p w:rsidR="005D13DC" w:rsidRPr="005D13DC" w:rsidRDefault="005D13DC">
            <w:pPr>
              <w:rPr>
                <w:rFonts w:ascii="Verdana" w:hAnsi="Verdana" w:cs="Arial"/>
                <w:b/>
                <w:bCs/>
                <w:sz w:val="18"/>
                <w:szCs w:val="18"/>
              </w:rPr>
            </w:pPr>
          </w:p>
        </w:tc>
        <w:tc>
          <w:tcPr>
            <w:tcW w:w="1580" w:type="dxa"/>
            <w:tcBorders>
              <w:top w:val="nil"/>
              <w:left w:val="nil"/>
              <w:bottom w:val="nil"/>
              <w:right w:val="nil"/>
            </w:tcBorders>
            <w:shd w:val="clear" w:color="auto" w:fill="auto"/>
            <w:noWrap/>
            <w:vAlign w:val="bottom"/>
            <w:hideMark/>
          </w:tcPr>
          <w:p w:rsidR="005D13DC" w:rsidRPr="005D13DC" w:rsidRDefault="005D13DC">
            <w:pPr>
              <w:rPr>
                <w:rFonts w:ascii="Verdana" w:hAnsi="Verdana" w:cs="Arial"/>
                <w:sz w:val="18"/>
                <w:szCs w:val="18"/>
              </w:rPr>
            </w:pPr>
          </w:p>
        </w:tc>
        <w:tc>
          <w:tcPr>
            <w:tcW w:w="1438" w:type="dxa"/>
            <w:tcBorders>
              <w:top w:val="nil"/>
              <w:left w:val="nil"/>
              <w:bottom w:val="nil"/>
              <w:right w:val="nil"/>
            </w:tcBorders>
            <w:shd w:val="clear" w:color="auto" w:fill="auto"/>
            <w:noWrap/>
            <w:vAlign w:val="bottom"/>
            <w:hideMark/>
          </w:tcPr>
          <w:p w:rsidR="005D13DC" w:rsidRPr="005D13DC" w:rsidRDefault="005D13DC">
            <w:pPr>
              <w:rPr>
                <w:rFonts w:ascii="Verdana" w:hAnsi="Verdana" w:cs="Arial"/>
                <w:sz w:val="18"/>
                <w:szCs w:val="18"/>
              </w:rPr>
            </w:pPr>
          </w:p>
        </w:tc>
      </w:tr>
    </w:tbl>
    <w:p w:rsidR="00155E46" w:rsidRDefault="00155E46" w:rsidP="00846FED">
      <w:pPr>
        <w:widowControl w:val="0"/>
        <w:rPr>
          <w:rFonts w:ascii="Verdana" w:hAnsi="Verdana" w:cs="Arial"/>
          <w:bCs/>
          <w:sz w:val="18"/>
          <w:szCs w:val="18"/>
          <w:lang w:val="fr-FR"/>
        </w:rPr>
        <w:sectPr w:rsidR="00155E46" w:rsidSect="00F73CC8">
          <w:headerReference w:type="default" r:id="rId16"/>
          <w:footerReference w:type="default" r:id="rId17"/>
          <w:pgSz w:w="11907" w:h="16840" w:code="9"/>
          <w:pgMar w:top="1985" w:right="747" w:bottom="1079" w:left="1077" w:header="567" w:footer="567" w:gutter="0"/>
          <w:cols w:space="720"/>
          <w:docGrid w:linePitch="360"/>
        </w:sectPr>
      </w:pPr>
    </w:p>
    <w:p w:rsidR="00155E46" w:rsidRPr="00BE5884" w:rsidRDefault="00155E46" w:rsidP="00155E46">
      <w:pPr>
        <w:pStyle w:val="Heading3"/>
        <w:keepNext w:val="0"/>
        <w:widowControl w:val="0"/>
        <w:rPr>
          <w:rFonts w:ascii="Verdana" w:hAnsi="Verdana"/>
          <w:sz w:val="18"/>
          <w:szCs w:val="18"/>
        </w:rPr>
      </w:pPr>
      <w:r w:rsidRPr="00BE5884">
        <w:rPr>
          <w:rFonts w:ascii="Verdana" w:hAnsi="Verdana"/>
          <w:sz w:val="18"/>
          <w:szCs w:val="18"/>
        </w:rPr>
        <w:lastRenderedPageBreak/>
        <w:t xml:space="preserve">32. </w:t>
      </w:r>
      <w:r w:rsidRPr="00CE17B8">
        <w:rPr>
          <w:rFonts w:ascii="Verdana" w:hAnsi="Verdana"/>
          <w:sz w:val="18"/>
          <w:szCs w:val="18"/>
        </w:rPr>
        <w:t>REZULTATUL PE ACTIUNE (continuare)</w:t>
      </w:r>
    </w:p>
    <w:p w:rsidR="00155E46" w:rsidRDefault="00155E46" w:rsidP="00846FED">
      <w:pPr>
        <w:widowControl w:val="0"/>
        <w:rPr>
          <w:rFonts w:ascii="Verdana" w:hAnsi="Verdana" w:cs="Arial"/>
          <w:bCs/>
          <w:sz w:val="18"/>
          <w:szCs w:val="18"/>
          <w:lang w:val="fr-FR"/>
        </w:rPr>
      </w:pPr>
    </w:p>
    <w:p w:rsidR="00EE3791" w:rsidRPr="00BE5884" w:rsidRDefault="00F363C9" w:rsidP="00846FED">
      <w:pPr>
        <w:widowControl w:val="0"/>
        <w:rPr>
          <w:rFonts w:ascii="Verdana" w:hAnsi="Verdana" w:cs="Arial"/>
          <w:bCs/>
          <w:sz w:val="18"/>
          <w:szCs w:val="18"/>
          <w:lang w:val="fr-FR"/>
        </w:rPr>
      </w:pPr>
      <w:r w:rsidRPr="00BE5884">
        <w:rPr>
          <w:rFonts w:ascii="Verdana" w:hAnsi="Verdana" w:cs="Arial"/>
          <w:bCs/>
          <w:sz w:val="18"/>
          <w:szCs w:val="18"/>
          <w:lang w:val="fr-FR"/>
        </w:rPr>
        <w:t xml:space="preserve">Rezultatul </w:t>
      </w:r>
      <w:r w:rsidR="00EE3791" w:rsidRPr="00BE5884">
        <w:rPr>
          <w:rFonts w:ascii="Verdana" w:hAnsi="Verdana" w:cs="Arial"/>
          <w:bCs/>
          <w:sz w:val="18"/>
          <w:szCs w:val="18"/>
          <w:lang w:val="fr-FR"/>
        </w:rPr>
        <w:t>prezentat este dupa calculul impozitului pe profit.</w:t>
      </w:r>
    </w:p>
    <w:p w:rsidR="00EE3791" w:rsidRPr="00BE5884" w:rsidRDefault="00EE3791" w:rsidP="00846FED">
      <w:pPr>
        <w:widowControl w:val="0"/>
        <w:rPr>
          <w:rFonts w:ascii="Verdana" w:hAnsi="Verdana" w:cs="Arial"/>
          <w:bCs/>
          <w:sz w:val="18"/>
          <w:szCs w:val="18"/>
          <w:lang w:val="fr-FR"/>
        </w:rPr>
      </w:pPr>
    </w:p>
    <w:tbl>
      <w:tblPr>
        <w:tblW w:w="5000" w:type="pct"/>
        <w:tblLook w:val="04A0"/>
      </w:tblPr>
      <w:tblGrid>
        <w:gridCol w:w="6257"/>
        <w:gridCol w:w="2021"/>
        <w:gridCol w:w="2021"/>
      </w:tblGrid>
      <w:tr w:rsidR="00355B95" w:rsidRPr="00BE5884" w:rsidTr="00C173DC">
        <w:trPr>
          <w:trHeight w:val="170"/>
        </w:trPr>
        <w:tc>
          <w:tcPr>
            <w:tcW w:w="3038" w:type="pct"/>
            <w:tcBorders>
              <w:top w:val="nil"/>
              <w:left w:val="nil"/>
              <w:bottom w:val="nil"/>
              <w:right w:val="nil"/>
            </w:tcBorders>
            <w:shd w:val="clear" w:color="auto" w:fill="auto"/>
            <w:noWrap/>
            <w:vAlign w:val="bottom"/>
            <w:hideMark/>
          </w:tcPr>
          <w:p w:rsidR="00355B95" w:rsidRPr="00BE5884" w:rsidRDefault="00355B95" w:rsidP="00846FED">
            <w:pPr>
              <w:widowControl w:val="0"/>
              <w:rPr>
                <w:rFonts w:ascii="Verdana" w:eastAsia="Times New Roman" w:hAnsi="Verdana" w:cs="Arial"/>
                <w:noProof w:val="0"/>
                <w:sz w:val="18"/>
                <w:szCs w:val="18"/>
                <w:lang w:val="fr-FR" w:eastAsia="en-US"/>
              </w:rPr>
            </w:pPr>
          </w:p>
        </w:tc>
        <w:tc>
          <w:tcPr>
            <w:tcW w:w="981" w:type="pct"/>
            <w:tcBorders>
              <w:top w:val="nil"/>
              <w:left w:val="nil"/>
              <w:bottom w:val="single" w:sz="12" w:space="0" w:color="auto"/>
              <w:right w:val="nil"/>
            </w:tcBorders>
            <w:shd w:val="clear" w:color="auto" w:fill="auto"/>
            <w:vAlign w:val="bottom"/>
            <w:hideMark/>
          </w:tcPr>
          <w:p w:rsidR="00355B95" w:rsidRPr="0084536B" w:rsidRDefault="00355B95"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981" w:type="pct"/>
            <w:tcBorders>
              <w:top w:val="nil"/>
              <w:left w:val="nil"/>
              <w:bottom w:val="single" w:sz="12" w:space="0" w:color="auto"/>
              <w:right w:val="nil"/>
            </w:tcBorders>
            <w:shd w:val="clear" w:color="auto" w:fill="auto"/>
            <w:vAlign w:val="bottom"/>
            <w:hideMark/>
          </w:tcPr>
          <w:p w:rsidR="00355B95" w:rsidRPr="0084536B" w:rsidRDefault="00355B95"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C96BE0" w:rsidRPr="00BE5884" w:rsidTr="00C173DC">
        <w:trPr>
          <w:trHeight w:val="170"/>
        </w:trPr>
        <w:tc>
          <w:tcPr>
            <w:tcW w:w="3038" w:type="pct"/>
            <w:tcBorders>
              <w:top w:val="nil"/>
              <w:left w:val="nil"/>
              <w:bottom w:val="nil"/>
              <w:right w:val="nil"/>
            </w:tcBorders>
            <w:shd w:val="clear" w:color="auto" w:fill="auto"/>
            <w:noWrap/>
            <w:vAlign w:val="bottom"/>
            <w:hideMark/>
          </w:tcPr>
          <w:p w:rsidR="00C96BE0" w:rsidRPr="00BE5884" w:rsidRDefault="00C96BE0" w:rsidP="00355B95">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P</w:t>
            </w:r>
            <w:r w:rsidR="00355B95">
              <w:rPr>
                <w:rFonts w:ascii="Verdana" w:eastAsia="Times New Roman" w:hAnsi="Verdana" w:cs="Arial"/>
                <w:b/>
                <w:bCs/>
                <w:noProof w:val="0"/>
                <w:sz w:val="18"/>
                <w:szCs w:val="18"/>
                <w:lang w:val="en-US" w:eastAsia="en-US"/>
              </w:rPr>
              <w:t>rofitul  atribuibil</w:t>
            </w:r>
            <w:r w:rsidRPr="00BE5884">
              <w:rPr>
                <w:rFonts w:ascii="Verdana" w:eastAsia="Times New Roman" w:hAnsi="Verdana" w:cs="Arial"/>
                <w:b/>
                <w:bCs/>
                <w:noProof w:val="0"/>
                <w:sz w:val="18"/>
                <w:szCs w:val="18"/>
                <w:lang w:val="en-US" w:eastAsia="en-US"/>
              </w:rPr>
              <w:t>:</w:t>
            </w:r>
          </w:p>
        </w:tc>
        <w:tc>
          <w:tcPr>
            <w:tcW w:w="981" w:type="pct"/>
            <w:tcBorders>
              <w:top w:val="single" w:sz="12" w:space="0" w:color="auto"/>
              <w:left w:val="nil"/>
              <w:bottom w:val="nil"/>
              <w:right w:val="nil"/>
            </w:tcBorders>
            <w:shd w:val="clear" w:color="auto" w:fill="auto"/>
            <w:noWrap/>
            <w:vAlign w:val="bottom"/>
            <w:hideMark/>
          </w:tcPr>
          <w:p w:rsidR="00C96BE0" w:rsidRPr="00BE5884" w:rsidRDefault="00C96BE0" w:rsidP="00846FED">
            <w:pPr>
              <w:widowControl w:val="0"/>
              <w:jc w:val="center"/>
              <w:rPr>
                <w:rFonts w:ascii="Verdana" w:eastAsia="Times New Roman" w:hAnsi="Verdana" w:cs="Arial"/>
                <w:noProof w:val="0"/>
                <w:sz w:val="18"/>
                <w:szCs w:val="18"/>
                <w:lang w:val="en-US" w:eastAsia="en-US"/>
              </w:rPr>
            </w:pPr>
          </w:p>
        </w:tc>
        <w:tc>
          <w:tcPr>
            <w:tcW w:w="981" w:type="pct"/>
            <w:tcBorders>
              <w:top w:val="single" w:sz="12" w:space="0" w:color="auto"/>
              <w:left w:val="nil"/>
              <w:bottom w:val="nil"/>
              <w:right w:val="nil"/>
            </w:tcBorders>
            <w:shd w:val="clear" w:color="auto" w:fill="auto"/>
            <w:noWrap/>
            <w:vAlign w:val="bottom"/>
            <w:hideMark/>
          </w:tcPr>
          <w:p w:rsidR="00C96BE0" w:rsidRPr="00BE5884" w:rsidRDefault="00C96BE0" w:rsidP="00846FED">
            <w:pPr>
              <w:widowControl w:val="0"/>
              <w:jc w:val="center"/>
              <w:rPr>
                <w:rFonts w:ascii="Verdana" w:eastAsia="Times New Roman" w:hAnsi="Verdana" w:cs="Arial"/>
                <w:noProof w:val="0"/>
                <w:sz w:val="18"/>
                <w:szCs w:val="18"/>
                <w:lang w:val="en-US" w:eastAsia="en-US"/>
              </w:rPr>
            </w:pPr>
          </w:p>
        </w:tc>
      </w:tr>
      <w:tr w:rsidR="00355B95" w:rsidRPr="00BE5884" w:rsidTr="00233610">
        <w:trPr>
          <w:trHeight w:val="170"/>
        </w:trPr>
        <w:tc>
          <w:tcPr>
            <w:tcW w:w="3038" w:type="pct"/>
            <w:tcBorders>
              <w:top w:val="nil"/>
              <w:left w:val="nil"/>
              <w:bottom w:val="nil"/>
              <w:right w:val="nil"/>
            </w:tcBorders>
            <w:shd w:val="clear" w:color="auto" w:fill="auto"/>
            <w:noWrap/>
            <w:vAlign w:val="bottom"/>
            <w:hideMark/>
          </w:tcPr>
          <w:p w:rsidR="00355B95" w:rsidRPr="00BE5884" w:rsidRDefault="00355B95"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Actionarilor Societatii</w:t>
            </w:r>
          </w:p>
        </w:tc>
        <w:tc>
          <w:tcPr>
            <w:tcW w:w="981" w:type="pct"/>
            <w:tcBorders>
              <w:top w:val="nil"/>
              <w:left w:val="nil"/>
              <w:bottom w:val="nil"/>
              <w:right w:val="nil"/>
            </w:tcBorders>
            <w:shd w:val="clear" w:color="auto" w:fill="auto"/>
            <w:noWrap/>
            <w:vAlign w:val="bottom"/>
            <w:hideMark/>
          </w:tcPr>
          <w:p w:rsidR="00355B95" w:rsidRPr="006D4990" w:rsidRDefault="00355B95" w:rsidP="00A90BF0">
            <w:pPr>
              <w:jc w:val="right"/>
              <w:rPr>
                <w:rFonts w:ascii="Verdana" w:hAnsi="Verdana" w:cs="Calibri"/>
                <w:sz w:val="18"/>
                <w:szCs w:val="18"/>
              </w:rPr>
            </w:pPr>
            <w:r w:rsidRPr="006D4990">
              <w:rPr>
                <w:rFonts w:ascii="Verdana" w:hAnsi="Verdana" w:cs="Calibri"/>
                <w:sz w:val="18"/>
                <w:szCs w:val="18"/>
              </w:rPr>
              <w:t xml:space="preserve">        8.153.017 </w:t>
            </w:r>
          </w:p>
        </w:tc>
        <w:tc>
          <w:tcPr>
            <w:tcW w:w="981" w:type="pct"/>
            <w:tcBorders>
              <w:top w:val="nil"/>
              <w:left w:val="nil"/>
              <w:bottom w:val="nil"/>
              <w:right w:val="nil"/>
            </w:tcBorders>
            <w:shd w:val="clear" w:color="auto" w:fill="auto"/>
            <w:noWrap/>
            <w:vAlign w:val="bottom"/>
            <w:hideMark/>
          </w:tcPr>
          <w:p w:rsidR="00355B95" w:rsidRPr="006D4990" w:rsidRDefault="00355B95" w:rsidP="00A90BF0">
            <w:pPr>
              <w:jc w:val="right"/>
              <w:rPr>
                <w:rFonts w:ascii="Verdana" w:hAnsi="Verdana" w:cs="Calibri"/>
                <w:sz w:val="18"/>
                <w:szCs w:val="18"/>
              </w:rPr>
            </w:pPr>
            <w:r w:rsidRPr="006D4990">
              <w:rPr>
                <w:rFonts w:ascii="Verdana" w:hAnsi="Verdana" w:cs="Calibri"/>
                <w:sz w:val="18"/>
                <w:szCs w:val="18"/>
              </w:rPr>
              <w:t xml:space="preserve">       (2.804.699)</w:t>
            </w:r>
          </w:p>
        </w:tc>
      </w:tr>
      <w:tr w:rsidR="00C96BE0" w:rsidRPr="00BE5884" w:rsidTr="00233610">
        <w:trPr>
          <w:trHeight w:val="170"/>
        </w:trPr>
        <w:tc>
          <w:tcPr>
            <w:tcW w:w="3038" w:type="pct"/>
            <w:tcBorders>
              <w:top w:val="nil"/>
              <w:left w:val="nil"/>
              <w:bottom w:val="nil"/>
              <w:right w:val="nil"/>
            </w:tcBorders>
            <w:shd w:val="clear" w:color="auto" w:fill="auto"/>
            <w:noWrap/>
            <w:vAlign w:val="bottom"/>
            <w:hideMark/>
          </w:tcPr>
          <w:p w:rsidR="00C96BE0" w:rsidRPr="00BE5884" w:rsidRDefault="00C96BE0"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Intereselor fara control</w:t>
            </w:r>
          </w:p>
        </w:tc>
        <w:tc>
          <w:tcPr>
            <w:tcW w:w="981" w:type="pct"/>
            <w:tcBorders>
              <w:top w:val="nil"/>
              <w:left w:val="nil"/>
              <w:bottom w:val="single" w:sz="4" w:space="0" w:color="auto"/>
              <w:right w:val="nil"/>
            </w:tcBorders>
            <w:shd w:val="clear" w:color="auto" w:fill="auto"/>
            <w:noWrap/>
            <w:vAlign w:val="bottom"/>
            <w:hideMark/>
          </w:tcPr>
          <w:p w:rsidR="00C96BE0" w:rsidRPr="00233610" w:rsidRDefault="00A173D9" w:rsidP="00233610">
            <w:pPr>
              <w:widowControl w:val="0"/>
              <w:jc w:val="right"/>
              <w:outlineLvl w:val="0"/>
              <w:rPr>
                <w:rFonts w:ascii="Verdana" w:eastAsia="Times New Roman" w:hAnsi="Verdana" w:cs="Arial"/>
                <w:noProof w:val="0"/>
                <w:sz w:val="18"/>
                <w:szCs w:val="18"/>
                <w:lang w:val="en-US" w:eastAsia="en-US"/>
              </w:rPr>
            </w:pPr>
            <w:r w:rsidRPr="00233610">
              <w:rPr>
                <w:rFonts w:ascii="Verdana" w:eastAsia="Times New Roman" w:hAnsi="Verdana" w:cs="Arial"/>
                <w:noProof w:val="0"/>
                <w:sz w:val="18"/>
                <w:szCs w:val="18"/>
                <w:lang w:val="en-US" w:eastAsia="en-US"/>
              </w:rPr>
              <w:t>-</w:t>
            </w:r>
          </w:p>
        </w:tc>
        <w:tc>
          <w:tcPr>
            <w:tcW w:w="981" w:type="pct"/>
            <w:tcBorders>
              <w:top w:val="nil"/>
              <w:left w:val="nil"/>
              <w:bottom w:val="single" w:sz="4" w:space="0" w:color="auto"/>
              <w:right w:val="nil"/>
            </w:tcBorders>
            <w:shd w:val="clear" w:color="auto" w:fill="auto"/>
            <w:noWrap/>
            <w:vAlign w:val="bottom"/>
            <w:hideMark/>
          </w:tcPr>
          <w:p w:rsidR="00C96BE0" w:rsidRPr="00233610" w:rsidRDefault="00A173D9" w:rsidP="00233610">
            <w:pPr>
              <w:widowControl w:val="0"/>
              <w:jc w:val="right"/>
              <w:outlineLvl w:val="0"/>
              <w:rPr>
                <w:rFonts w:ascii="Verdana" w:eastAsia="Times New Roman" w:hAnsi="Verdana" w:cs="Arial"/>
                <w:noProof w:val="0"/>
                <w:sz w:val="18"/>
                <w:szCs w:val="18"/>
                <w:lang w:val="en-US" w:eastAsia="en-US"/>
              </w:rPr>
            </w:pPr>
            <w:r w:rsidRPr="00233610">
              <w:rPr>
                <w:rFonts w:ascii="Verdana" w:eastAsia="Times New Roman" w:hAnsi="Verdana" w:cs="Arial"/>
                <w:noProof w:val="0"/>
                <w:sz w:val="18"/>
                <w:szCs w:val="18"/>
                <w:lang w:val="en-US" w:eastAsia="en-US"/>
              </w:rPr>
              <w:t>-</w:t>
            </w:r>
          </w:p>
        </w:tc>
      </w:tr>
      <w:tr w:rsidR="00355B95" w:rsidRPr="00C173DC" w:rsidTr="00233610">
        <w:trPr>
          <w:trHeight w:val="170"/>
        </w:trPr>
        <w:tc>
          <w:tcPr>
            <w:tcW w:w="3038" w:type="pct"/>
            <w:tcBorders>
              <w:top w:val="nil"/>
              <w:left w:val="nil"/>
              <w:bottom w:val="nil"/>
              <w:right w:val="nil"/>
            </w:tcBorders>
            <w:shd w:val="clear" w:color="auto" w:fill="auto"/>
            <w:noWrap/>
            <w:vAlign w:val="bottom"/>
            <w:hideMark/>
          </w:tcPr>
          <w:p w:rsidR="00355B95" w:rsidRDefault="00355B95" w:rsidP="00846FED">
            <w:pPr>
              <w:widowControl w:val="0"/>
              <w:rPr>
                <w:rFonts w:ascii="Verdana" w:eastAsia="Times New Roman" w:hAnsi="Verdana" w:cs="Arial"/>
                <w:b/>
                <w:bCs/>
                <w:noProof w:val="0"/>
                <w:sz w:val="18"/>
                <w:szCs w:val="18"/>
                <w:lang w:val="en-US" w:eastAsia="en-US"/>
              </w:rPr>
            </w:pPr>
          </w:p>
          <w:p w:rsidR="00355B95" w:rsidRPr="00C173DC" w:rsidRDefault="00355B95" w:rsidP="00355B95">
            <w:pPr>
              <w:widowControl w:val="0"/>
              <w:rPr>
                <w:rFonts w:ascii="Verdana" w:eastAsia="Times New Roman" w:hAnsi="Verdana" w:cs="Arial"/>
                <w:b/>
                <w:bCs/>
                <w:noProof w:val="0"/>
                <w:sz w:val="18"/>
                <w:szCs w:val="18"/>
                <w:lang w:val="en-US" w:eastAsia="en-US"/>
              </w:rPr>
            </w:pPr>
            <w:r w:rsidRPr="00C173DC">
              <w:rPr>
                <w:rFonts w:ascii="Verdana" w:eastAsia="Times New Roman" w:hAnsi="Verdana" w:cs="Arial"/>
                <w:b/>
                <w:bCs/>
                <w:noProof w:val="0"/>
                <w:sz w:val="18"/>
                <w:szCs w:val="18"/>
                <w:lang w:val="en-US" w:eastAsia="en-US"/>
              </w:rPr>
              <w:t>P</w:t>
            </w:r>
            <w:r>
              <w:rPr>
                <w:rFonts w:ascii="Verdana" w:eastAsia="Times New Roman" w:hAnsi="Verdana" w:cs="Arial"/>
                <w:b/>
                <w:bCs/>
                <w:noProof w:val="0"/>
                <w:sz w:val="18"/>
                <w:szCs w:val="18"/>
                <w:lang w:val="en-US" w:eastAsia="en-US"/>
              </w:rPr>
              <w:t>rofitul</w:t>
            </w:r>
            <w:r w:rsidRPr="00C173DC">
              <w:rPr>
                <w:rFonts w:ascii="Verdana" w:eastAsia="Times New Roman" w:hAnsi="Verdana" w:cs="Arial"/>
                <w:b/>
                <w:bCs/>
                <w:noProof w:val="0"/>
                <w:sz w:val="18"/>
                <w:szCs w:val="18"/>
                <w:lang w:val="en-US" w:eastAsia="en-US"/>
              </w:rPr>
              <w:t xml:space="preserve"> perioadei</w:t>
            </w:r>
          </w:p>
        </w:tc>
        <w:tc>
          <w:tcPr>
            <w:tcW w:w="981" w:type="pct"/>
            <w:tcBorders>
              <w:top w:val="single" w:sz="4" w:space="0" w:color="auto"/>
              <w:left w:val="nil"/>
              <w:bottom w:val="single" w:sz="12" w:space="0" w:color="auto"/>
              <w:right w:val="nil"/>
            </w:tcBorders>
            <w:shd w:val="clear" w:color="auto" w:fill="auto"/>
            <w:noWrap/>
            <w:vAlign w:val="bottom"/>
            <w:hideMark/>
          </w:tcPr>
          <w:p w:rsidR="00355B95" w:rsidRPr="00973722" w:rsidRDefault="00355B95" w:rsidP="00A90BF0">
            <w:pPr>
              <w:jc w:val="right"/>
              <w:rPr>
                <w:rFonts w:ascii="Verdana" w:hAnsi="Verdana" w:cs="Calibri"/>
                <w:b/>
                <w:sz w:val="18"/>
                <w:szCs w:val="18"/>
              </w:rPr>
            </w:pPr>
            <w:r w:rsidRPr="00973722">
              <w:rPr>
                <w:rFonts w:ascii="Verdana" w:hAnsi="Verdana" w:cs="Calibri"/>
                <w:b/>
                <w:sz w:val="18"/>
                <w:szCs w:val="18"/>
              </w:rPr>
              <w:t xml:space="preserve">        8.153.017 </w:t>
            </w:r>
          </w:p>
        </w:tc>
        <w:tc>
          <w:tcPr>
            <w:tcW w:w="981" w:type="pct"/>
            <w:tcBorders>
              <w:top w:val="single" w:sz="4" w:space="0" w:color="auto"/>
              <w:left w:val="nil"/>
              <w:bottom w:val="single" w:sz="12" w:space="0" w:color="auto"/>
              <w:right w:val="nil"/>
            </w:tcBorders>
            <w:shd w:val="clear" w:color="auto" w:fill="auto"/>
            <w:noWrap/>
            <w:vAlign w:val="bottom"/>
            <w:hideMark/>
          </w:tcPr>
          <w:p w:rsidR="00355B95" w:rsidRPr="00973722" w:rsidRDefault="00355B95" w:rsidP="00A90BF0">
            <w:pPr>
              <w:jc w:val="right"/>
              <w:rPr>
                <w:rFonts w:ascii="Verdana" w:hAnsi="Verdana" w:cs="Calibri"/>
                <w:b/>
                <w:sz w:val="18"/>
                <w:szCs w:val="18"/>
              </w:rPr>
            </w:pPr>
            <w:r w:rsidRPr="00973722">
              <w:rPr>
                <w:rFonts w:ascii="Verdana" w:hAnsi="Verdana" w:cs="Calibri"/>
                <w:b/>
                <w:sz w:val="18"/>
                <w:szCs w:val="18"/>
              </w:rPr>
              <w:t xml:space="preserve">       (2.804.699)</w:t>
            </w:r>
          </w:p>
        </w:tc>
      </w:tr>
      <w:tr w:rsidR="00C96BE0" w:rsidRPr="00BE5884" w:rsidTr="00233610">
        <w:trPr>
          <w:trHeight w:val="170"/>
        </w:trPr>
        <w:tc>
          <w:tcPr>
            <w:tcW w:w="3038" w:type="pct"/>
            <w:tcBorders>
              <w:top w:val="nil"/>
              <w:left w:val="nil"/>
              <w:bottom w:val="nil"/>
              <w:right w:val="nil"/>
            </w:tcBorders>
            <w:shd w:val="clear" w:color="auto" w:fill="auto"/>
            <w:noWrap/>
            <w:vAlign w:val="bottom"/>
            <w:hideMark/>
          </w:tcPr>
          <w:p w:rsidR="00C96BE0" w:rsidRPr="00BE5884" w:rsidRDefault="00C96BE0" w:rsidP="00846FED">
            <w:pPr>
              <w:widowControl w:val="0"/>
              <w:rPr>
                <w:rFonts w:ascii="Verdana" w:eastAsia="Times New Roman" w:hAnsi="Verdana" w:cs="Arial"/>
                <w:noProof w:val="0"/>
                <w:sz w:val="18"/>
                <w:szCs w:val="18"/>
                <w:lang w:val="en-US" w:eastAsia="en-US"/>
              </w:rPr>
            </w:pPr>
          </w:p>
        </w:tc>
        <w:tc>
          <w:tcPr>
            <w:tcW w:w="981" w:type="pct"/>
            <w:tcBorders>
              <w:top w:val="single" w:sz="12" w:space="0" w:color="auto"/>
              <w:left w:val="nil"/>
              <w:bottom w:val="nil"/>
              <w:right w:val="nil"/>
            </w:tcBorders>
            <w:shd w:val="clear" w:color="auto" w:fill="auto"/>
            <w:noWrap/>
            <w:vAlign w:val="bottom"/>
            <w:hideMark/>
          </w:tcPr>
          <w:p w:rsidR="00C96BE0" w:rsidRPr="00233610" w:rsidRDefault="00C96BE0" w:rsidP="00233610">
            <w:pPr>
              <w:widowControl w:val="0"/>
              <w:jc w:val="right"/>
              <w:rPr>
                <w:rFonts w:ascii="Verdana" w:eastAsia="Times New Roman" w:hAnsi="Verdana" w:cs="Arial"/>
                <w:noProof w:val="0"/>
                <w:sz w:val="18"/>
                <w:szCs w:val="18"/>
                <w:lang w:val="en-US" w:eastAsia="en-US"/>
              </w:rPr>
            </w:pPr>
          </w:p>
        </w:tc>
        <w:tc>
          <w:tcPr>
            <w:tcW w:w="981" w:type="pct"/>
            <w:tcBorders>
              <w:top w:val="single" w:sz="12" w:space="0" w:color="auto"/>
              <w:left w:val="nil"/>
              <w:bottom w:val="nil"/>
              <w:right w:val="nil"/>
            </w:tcBorders>
            <w:shd w:val="clear" w:color="auto" w:fill="auto"/>
            <w:noWrap/>
            <w:vAlign w:val="bottom"/>
            <w:hideMark/>
          </w:tcPr>
          <w:p w:rsidR="00C96BE0" w:rsidRPr="00233610" w:rsidRDefault="00C96BE0" w:rsidP="00233610">
            <w:pPr>
              <w:widowControl w:val="0"/>
              <w:jc w:val="right"/>
              <w:rPr>
                <w:rFonts w:ascii="Verdana" w:eastAsia="Times New Roman" w:hAnsi="Verdana" w:cs="Arial"/>
                <w:noProof w:val="0"/>
                <w:sz w:val="18"/>
                <w:szCs w:val="18"/>
                <w:lang w:val="en-US" w:eastAsia="en-US"/>
              </w:rPr>
            </w:pPr>
          </w:p>
        </w:tc>
      </w:tr>
      <w:tr w:rsidR="00C96BE0" w:rsidRPr="00BE5884" w:rsidTr="00233610">
        <w:trPr>
          <w:trHeight w:val="170"/>
        </w:trPr>
        <w:tc>
          <w:tcPr>
            <w:tcW w:w="3038" w:type="pct"/>
            <w:tcBorders>
              <w:top w:val="nil"/>
              <w:left w:val="nil"/>
              <w:bottom w:val="nil"/>
              <w:right w:val="nil"/>
            </w:tcBorders>
            <w:shd w:val="clear" w:color="auto" w:fill="auto"/>
            <w:noWrap/>
            <w:vAlign w:val="bottom"/>
            <w:hideMark/>
          </w:tcPr>
          <w:p w:rsidR="00C96BE0" w:rsidRPr="00BE5884" w:rsidRDefault="00C96BE0" w:rsidP="00846FED">
            <w:pPr>
              <w:widowContro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Total rezultat global atribuibil:</w:t>
            </w:r>
          </w:p>
        </w:tc>
        <w:tc>
          <w:tcPr>
            <w:tcW w:w="981" w:type="pct"/>
            <w:tcBorders>
              <w:top w:val="nil"/>
              <w:left w:val="nil"/>
              <w:bottom w:val="nil"/>
              <w:right w:val="nil"/>
            </w:tcBorders>
            <w:shd w:val="clear" w:color="auto" w:fill="auto"/>
            <w:noWrap/>
            <w:vAlign w:val="bottom"/>
            <w:hideMark/>
          </w:tcPr>
          <w:p w:rsidR="00C96BE0" w:rsidRPr="00233610" w:rsidRDefault="00C96BE0" w:rsidP="00233610">
            <w:pPr>
              <w:widowControl w:val="0"/>
              <w:jc w:val="right"/>
              <w:rPr>
                <w:rFonts w:ascii="Verdana" w:eastAsia="Times New Roman" w:hAnsi="Verdana" w:cs="Arial"/>
                <w:noProof w:val="0"/>
                <w:sz w:val="18"/>
                <w:szCs w:val="18"/>
                <w:lang w:val="en-US" w:eastAsia="en-US"/>
              </w:rPr>
            </w:pPr>
          </w:p>
        </w:tc>
        <w:tc>
          <w:tcPr>
            <w:tcW w:w="981" w:type="pct"/>
            <w:tcBorders>
              <w:top w:val="nil"/>
              <w:left w:val="nil"/>
              <w:bottom w:val="nil"/>
              <w:right w:val="nil"/>
            </w:tcBorders>
            <w:shd w:val="clear" w:color="auto" w:fill="auto"/>
            <w:noWrap/>
            <w:vAlign w:val="bottom"/>
            <w:hideMark/>
          </w:tcPr>
          <w:p w:rsidR="00C96BE0" w:rsidRPr="00233610" w:rsidRDefault="00C96BE0" w:rsidP="00233610">
            <w:pPr>
              <w:widowControl w:val="0"/>
              <w:jc w:val="right"/>
              <w:rPr>
                <w:rFonts w:ascii="Verdana" w:eastAsia="Times New Roman" w:hAnsi="Verdana" w:cs="Arial"/>
                <w:noProof w:val="0"/>
                <w:sz w:val="18"/>
                <w:szCs w:val="18"/>
                <w:lang w:val="en-US" w:eastAsia="en-US"/>
              </w:rPr>
            </w:pPr>
          </w:p>
        </w:tc>
      </w:tr>
      <w:tr w:rsidR="00355B95" w:rsidRPr="00BE5884" w:rsidTr="00233610">
        <w:trPr>
          <w:trHeight w:val="170"/>
        </w:trPr>
        <w:tc>
          <w:tcPr>
            <w:tcW w:w="3038" w:type="pct"/>
            <w:tcBorders>
              <w:top w:val="nil"/>
              <w:left w:val="nil"/>
              <w:bottom w:val="nil"/>
              <w:right w:val="nil"/>
            </w:tcBorders>
            <w:shd w:val="clear" w:color="auto" w:fill="auto"/>
            <w:noWrap/>
            <w:vAlign w:val="bottom"/>
            <w:hideMark/>
          </w:tcPr>
          <w:p w:rsidR="00355B95" w:rsidRPr="00BE5884" w:rsidRDefault="00355B95" w:rsidP="00846FED">
            <w:pPr>
              <w:widowContro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Actionarilor Societatii</w:t>
            </w:r>
          </w:p>
        </w:tc>
        <w:tc>
          <w:tcPr>
            <w:tcW w:w="981" w:type="pct"/>
            <w:tcBorders>
              <w:top w:val="nil"/>
              <w:left w:val="nil"/>
              <w:bottom w:val="nil"/>
              <w:right w:val="nil"/>
            </w:tcBorders>
            <w:shd w:val="clear" w:color="auto" w:fill="auto"/>
            <w:noWrap/>
            <w:vAlign w:val="bottom"/>
            <w:hideMark/>
          </w:tcPr>
          <w:p w:rsidR="00355B95" w:rsidRPr="006D4990" w:rsidRDefault="00355B95" w:rsidP="00A90BF0">
            <w:pPr>
              <w:jc w:val="right"/>
              <w:rPr>
                <w:rFonts w:ascii="Verdana" w:hAnsi="Verdana" w:cs="Calibri"/>
                <w:sz w:val="18"/>
                <w:szCs w:val="18"/>
              </w:rPr>
            </w:pPr>
            <w:r w:rsidRPr="006D4990">
              <w:rPr>
                <w:rFonts w:ascii="Verdana" w:hAnsi="Verdana" w:cs="Calibri"/>
                <w:sz w:val="18"/>
                <w:szCs w:val="18"/>
              </w:rPr>
              <w:t xml:space="preserve">        8.153.017 </w:t>
            </w:r>
          </w:p>
        </w:tc>
        <w:tc>
          <w:tcPr>
            <w:tcW w:w="981" w:type="pct"/>
            <w:tcBorders>
              <w:top w:val="nil"/>
              <w:left w:val="nil"/>
              <w:bottom w:val="nil"/>
              <w:right w:val="nil"/>
            </w:tcBorders>
            <w:shd w:val="clear" w:color="auto" w:fill="auto"/>
            <w:noWrap/>
            <w:vAlign w:val="bottom"/>
            <w:hideMark/>
          </w:tcPr>
          <w:p w:rsidR="00355B95" w:rsidRPr="006D4990" w:rsidRDefault="00355B95" w:rsidP="00A90BF0">
            <w:pPr>
              <w:jc w:val="right"/>
              <w:rPr>
                <w:rFonts w:ascii="Verdana" w:hAnsi="Verdana" w:cs="Calibri"/>
                <w:sz w:val="18"/>
                <w:szCs w:val="18"/>
              </w:rPr>
            </w:pPr>
            <w:r w:rsidRPr="006D4990">
              <w:rPr>
                <w:rFonts w:ascii="Verdana" w:hAnsi="Verdana" w:cs="Calibri"/>
                <w:sz w:val="18"/>
                <w:szCs w:val="18"/>
              </w:rPr>
              <w:t xml:space="preserve">       (2.804.699)</w:t>
            </w:r>
          </w:p>
        </w:tc>
      </w:tr>
      <w:tr w:rsidR="00C96BE0" w:rsidRPr="00BE5884" w:rsidTr="00233610">
        <w:trPr>
          <w:trHeight w:val="170"/>
        </w:trPr>
        <w:tc>
          <w:tcPr>
            <w:tcW w:w="3038" w:type="pct"/>
            <w:tcBorders>
              <w:top w:val="nil"/>
              <w:left w:val="nil"/>
              <w:bottom w:val="nil"/>
              <w:right w:val="nil"/>
            </w:tcBorders>
            <w:shd w:val="clear" w:color="auto" w:fill="auto"/>
            <w:noWrap/>
            <w:vAlign w:val="bottom"/>
            <w:hideMark/>
          </w:tcPr>
          <w:p w:rsidR="00C96BE0" w:rsidRPr="00BE5884" w:rsidRDefault="00C96BE0"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 xml:space="preserve">    Intereselor fara control</w:t>
            </w:r>
          </w:p>
        </w:tc>
        <w:tc>
          <w:tcPr>
            <w:tcW w:w="981" w:type="pct"/>
            <w:tcBorders>
              <w:top w:val="nil"/>
              <w:left w:val="nil"/>
              <w:bottom w:val="single" w:sz="4" w:space="0" w:color="auto"/>
              <w:right w:val="nil"/>
            </w:tcBorders>
            <w:shd w:val="clear" w:color="auto" w:fill="auto"/>
            <w:noWrap/>
            <w:vAlign w:val="bottom"/>
            <w:hideMark/>
          </w:tcPr>
          <w:p w:rsidR="00C96BE0" w:rsidRPr="00233610" w:rsidRDefault="00A173D9" w:rsidP="00233610">
            <w:pPr>
              <w:widowControl w:val="0"/>
              <w:jc w:val="right"/>
              <w:outlineLvl w:val="0"/>
              <w:rPr>
                <w:rFonts w:ascii="Verdana" w:eastAsia="Times New Roman" w:hAnsi="Verdana" w:cs="Arial"/>
                <w:noProof w:val="0"/>
                <w:sz w:val="18"/>
                <w:szCs w:val="18"/>
                <w:lang w:val="en-US" w:eastAsia="en-US"/>
              </w:rPr>
            </w:pPr>
            <w:r w:rsidRPr="00233610">
              <w:rPr>
                <w:rFonts w:ascii="Verdana" w:eastAsia="Times New Roman" w:hAnsi="Verdana" w:cs="Arial"/>
                <w:noProof w:val="0"/>
                <w:sz w:val="18"/>
                <w:szCs w:val="18"/>
                <w:lang w:val="en-US" w:eastAsia="en-US"/>
              </w:rPr>
              <w:t>-</w:t>
            </w:r>
          </w:p>
        </w:tc>
        <w:tc>
          <w:tcPr>
            <w:tcW w:w="981" w:type="pct"/>
            <w:tcBorders>
              <w:top w:val="nil"/>
              <w:left w:val="nil"/>
              <w:bottom w:val="single" w:sz="4" w:space="0" w:color="auto"/>
              <w:right w:val="nil"/>
            </w:tcBorders>
            <w:shd w:val="clear" w:color="auto" w:fill="auto"/>
            <w:noWrap/>
            <w:vAlign w:val="bottom"/>
            <w:hideMark/>
          </w:tcPr>
          <w:p w:rsidR="00C96BE0" w:rsidRPr="00233610" w:rsidRDefault="00A173D9" w:rsidP="00233610">
            <w:pPr>
              <w:widowControl w:val="0"/>
              <w:jc w:val="right"/>
              <w:outlineLvl w:val="0"/>
              <w:rPr>
                <w:rFonts w:ascii="Verdana" w:eastAsia="Times New Roman" w:hAnsi="Verdana" w:cs="Arial"/>
                <w:noProof w:val="0"/>
                <w:sz w:val="18"/>
                <w:szCs w:val="18"/>
                <w:lang w:val="en-US" w:eastAsia="en-US"/>
              </w:rPr>
            </w:pPr>
            <w:r w:rsidRPr="00233610">
              <w:rPr>
                <w:rFonts w:ascii="Verdana" w:eastAsia="Times New Roman" w:hAnsi="Verdana" w:cs="Arial"/>
                <w:noProof w:val="0"/>
                <w:sz w:val="18"/>
                <w:szCs w:val="18"/>
                <w:lang w:val="en-US" w:eastAsia="en-US"/>
              </w:rPr>
              <w:t>-</w:t>
            </w:r>
            <w:r w:rsidR="00C96BE0" w:rsidRPr="00233610">
              <w:rPr>
                <w:rFonts w:ascii="Verdana" w:eastAsia="Times New Roman" w:hAnsi="Verdana" w:cs="Arial"/>
                <w:noProof w:val="0"/>
                <w:sz w:val="18"/>
                <w:szCs w:val="18"/>
                <w:lang w:val="en-US" w:eastAsia="en-US"/>
              </w:rPr>
              <w:t xml:space="preserve"> </w:t>
            </w:r>
          </w:p>
        </w:tc>
      </w:tr>
      <w:tr w:rsidR="00355B95" w:rsidRPr="00C173DC" w:rsidTr="00233610">
        <w:trPr>
          <w:trHeight w:val="170"/>
        </w:trPr>
        <w:tc>
          <w:tcPr>
            <w:tcW w:w="3038" w:type="pct"/>
            <w:tcBorders>
              <w:top w:val="nil"/>
              <w:left w:val="nil"/>
              <w:bottom w:val="nil"/>
              <w:right w:val="nil"/>
            </w:tcBorders>
            <w:shd w:val="clear" w:color="auto" w:fill="auto"/>
            <w:noWrap/>
            <w:vAlign w:val="bottom"/>
            <w:hideMark/>
          </w:tcPr>
          <w:p w:rsidR="00355B95" w:rsidRDefault="00355B95" w:rsidP="00846FED">
            <w:pPr>
              <w:widowControl w:val="0"/>
              <w:rPr>
                <w:rFonts w:ascii="Verdana" w:eastAsia="Times New Roman" w:hAnsi="Verdana" w:cs="Arial"/>
                <w:b/>
                <w:bCs/>
                <w:noProof w:val="0"/>
                <w:sz w:val="18"/>
                <w:szCs w:val="18"/>
                <w:lang w:val="en-US" w:eastAsia="en-US"/>
              </w:rPr>
            </w:pPr>
          </w:p>
          <w:p w:rsidR="00355B95" w:rsidRPr="00C173DC" w:rsidRDefault="00355B95" w:rsidP="00846FED">
            <w:pPr>
              <w:widowControl w:val="0"/>
              <w:rPr>
                <w:rFonts w:ascii="Verdana" w:eastAsia="Times New Roman" w:hAnsi="Verdana" w:cs="Arial"/>
                <w:b/>
                <w:bCs/>
                <w:noProof w:val="0"/>
                <w:sz w:val="18"/>
                <w:szCs w:val="18"/>
                <w:lang w:val="en-US" w:eastAsia="en-US"/>
              </w:rPr>
            </w:pPr>
            <w:r w:rsidRPr="00C173DC">
              <w:rPr>
                <w:rFonts w:ascii="Verdana" w:eastAsia="Times New Roman" w:hAnsi="Verdana" w:cs="Arial"/>
                <w:b/>
                <w:bCs/>
                <w:noProof w:val="0"/>
                <w:sz w:val="18"/>
                <w:szCs w:val="18"/>
                <w:lang w:val="en-US" w:eastAsia="en-US"/>
              </w:rPr>
              <w:t>Total rezultat global aferent perioadei</w:t>
            </w:r>
          </w:p>
        </w:tc>
        <w:tc>
          <w:tcPr>
            <w:tcW w:w="981" w:type="pct"/>
            <w:tcBorders>
              <w:top w:val="single" w:sz="4" w:space="0" w:color="auto"/>
              <w:left w:val="nil"/>
              <w:bottom w:val="single" w:sz="12" w:space="0" w:color="auto"/>
              <w:right w:val="nil"/>
            </w:tcBorders>
            <w:shd w:val="clear" w:color="auto" w:fill="auto"/>
            <w:noWrap/>
            <w:vAlign w:val="bottom"/>
            <w:hideMark/>
          </w:tcPr>
          <w:p w:rsidR="00355B95" w:rsidRPr="00973722" w:rsidRDefault="00355B95" w:rsidP="00A90BF0">
            <w:pPr>
              <w:jc w:val="right"/>
              <w:rPr>
                <w:rFonts w:ascii="Verdana" w:hAnsi="Verdana" w:cs="Calibri"/>
                <w:b/>
                <w:sz w:val="18"/>
                <w:szCs w:val="18"/>
              </w:rPr>
            </w:pPr>
            <w:r w:rsidRPr="00973722">
              <w:rPr>
                <w:rFonts w:ascii="Verdana" w:hAnsi="Verdana" w:cs="Calibri"/>
                <w:b/>
                <w:sz w:val="18"/>
                <w:szCs w:val="18"/>
              </w:rPr>
              <w:t xml:space="preserve">        8.153.017 </w:t>
            </w:r>
          </w:p>
        </w:tc>
        <w:tc>
          <w:tcPr>
            <w:tcW w:w="981" w:type="pct"/>
            <w:tcBorders>
              <w:top w:val="single" w:sz="4" w:space="0" w:color="auto"/>
              <w:left w:val="nil"/>
              <w:bottom w:val="single" w:sz="12" w:space="0" w:color="auto"/>
              <w:right w:val="nil"/>
            </w:tcBorders>
            <w:shd w:val="clear" w:color="auto" w:fill="auto"/>
            <w:noWrap/>
            <w:vAlign w:val="bottom"/>
            <w:hideMark/>
          </w:tcPr>
          <w:p w:rsidR="00355B95" w:rsidRPr="00973722" w:rsidRDefault="00355B95" w:rsidP="00A90BF0">
            <w:pPr>
              <w:jc w:val="right"/>
              <w:rPr>
                <w:rFonts w:ascii="Verdana" w:hAnsi="Verdana" w:cs="Calibri"/>
                <w:b/>
                <w:sz w:val="18"/>
                <w:szCs w:val="18"/>
              </w:rPr>
            </w:pPr>
            <w:r w:rsidRPr="00973722">
              <w:rPr>
                <w:rFonts w:ascii="Verdana" w:hAnsi="Verdana" w:cs="Calibri"/>
                <w:b/>
                <w:sz w:val="18"/>
                <w:szCs w:val="18"/>
              </w:rPr>
              <w:t xml:space="preserve">       (2.804.699)</w:t>
            </w:r>
          </w:p>
        </w:tc>
      </w:tr>
      <w:tr w:rsidR="00C96BE0" w:rsidRPr="00C173DC" w:rsidTr="00233610">
        <w:trPr>
          <w:trHeight w:val="170"/>
        </w:trPr>
        <w:tc>
          <w:tcPr>
            <w:tcW w:w="3038" w:type="pct"/>
            <w:tcBorders>
              <w:top w:val="nil"/>
              <w:left w:val="nil"/>
              <w:bottom w:val="nil"/>
              <w:right w:val="nil"/>
            </w:tcBorders>
            <w:shd w:val="clear" w:color="auto" w:fill="auto"/>
            <w:noWrap/>
            <w:vAlign w:val="bottom"/>
            <w:hideMark/>
          </w:tcPr>
          <w:p w:rsidR="00C173DC" w:rsidRDefault="00C173DC" w:rsidP="00846FED">
            <w:pPr>
              <w:widowControl w:val="0"/>
              <w:rPr>
                <w:rFonts w:ascii="Verdana" w:eastAsia="Times New Roman" w:hAnsi="Verdana" w:cs="Arial"/>
                <w:b/>
                <w:bCs/>
                <w:noProof w:val="0"/>
                <w:sz w:val="18"/>
                <w:szCs w:val="18"/>
                <w:lang w:val="en-US" w:eastAsia="en-US"/>
              </w:rPr>
            </w:pPr>
          </w:p>
          <w:p w:rsidR="00C96BE0" w:rsidRPr="00C173DC" w:rsidRDefault="00C96BE0" w:rsidP="00846FED">
            <w:pPr>
              <w:widowControl w:val="0"/>
              <w:rPr>
                <w:rFonts w:ascii="Verdana" w:eastAsia="Times New Roman" w:hAnsi="Verdana" w:cs="Arial"/>
                <w:b/>
                <w:bCs/>
                <w:noProof w:val="0"/>
                <w:sz w:val="18"/>
                <w:szCs w:val="18"/>
                <w:lang w:val="en-US" w:eastAsia="en-US"/>
              </w:rPr>
            </w:pPr>
            <w:r w:rsidRPr="00C173DC">
              <w:rPr>
                <w:rFonts w:ascii="Verdana" w:eastAsia="Times New Roman" w:hAnsi="Verdana" w:cs="Arial"/>
                <w:b/>
                <w:bCs/>
                <w:noProof w:val="0"/>
                <w:sz w:val="18"/>
                <w:szCs w:val="18"/>
                <w:lang w:val="en-US" w:eastAsia="en-US"/>
              </w:rPr>
              <w:t>Rezultatul pe actiune</w:t>
            </w:r>
          </w:p>
        </w:tc>
        <w:tc>
          <w:tcPr>
            <w:tcW w:w="981" w:type="pct"/>
            <w:tcBorders>
              <w:top w:val="single" w:sz="12" w:space="0" w:color="auto"/>
              <w:left w:val="nil"/>
              <w:right w:val="nil"/>
            </w:tcBorders>
            <w:shd w:val="clear" w:color="auto" w:fill="auto"/>
            <w:noWrap/>
            <w:vAlign w:val="bottom"/>
            <w:hideMark/>
          </w:tcPr>
          <w:p w:rsidR="00C96BE0" w:rsidRPr="00233610" w:rsidRDefault="00C96BE0" w:rsidP="00233610">
            <w:pPr>
              <w:widowControl w:val="0"/>
              <w:jc w:val="right"/>
              <w:rPr>
                <w:rFonts w:ascii="Verdana" w:eastAsia="Times New Roman" w:hAnsi="Verdana" w:cs="Arial"/>
                <w:b/>
                <w:noProof w:val="0"/>
                <w:sz w:val="18"/>
                <w:szCs w:val="18"/>
                <w:lang w:val="en-US" w:eastAsia="en-US"/>
              </w:rPr>
            </w:pPr>
          </w:p>
        </w:tc>
        <w:tc>
          <w:tcPr>
            <w:tcW w:w="981" w:type="pct"/>
            <w:tcBorders>
              <w:top w:val="single" w:sz="12" w:space="0" w:color="auto"/>
              <w:left w:val="nil"/>
              <w:right w:val="nil"/>
            </w:tcBorders>
            <w:shd w:val="clear" w:color="auto" w:fill="auto"/>
            <w:noWrap/>
            <w:vAlign w:val="bottom"/>
            <w:hideMark/>
          </w:tcPr>
          <w:p w:rsidR="00C96BE0" w:rsidRPr="00233610" w:rsidRDefault="00C96BE0" w:rsidP="00233610">
            <w:pPr>
              <w:widowControl w:val="0"/>
              <w:jc w:val="right"/>
              <w:rPr>
                <w:rFonts w:ascii="Verdana" w:eastAsia="Times New Roman" w:hAnsi="Verdana" w:cs="Arial"/>
                <w:b/>
                <w:noProof w:val="0"/>
                <w:sz w:val="18"/>
                <w:szCs w:val="18"/>
                <w:lang w:val="en-US" w:eastAsia="en-US"/>
              </w:rPr>
            </w:pPr>
          </w:p>
        </w:tc>
      </w:tr>
      <w:tr w:rsidR="00355B95" w:rsidRPr="00BE5884" w:rsidTr="00233610">
        <w:trPr>
          <w:trHeight w:val="170"/>
        </w:trPr>
        <w:tc>
          <w:tcPr>
            <w:tcW w:w="3038" w:type="pct"/>
            <w:tcBorders>
              <w:top w:val="nil"/>
              <w:left w:val="nil"/>
              <w:bottom w:val="nil"/>
              <w:right w:val="nil"/>
            </w:tcBorders>
            <w:shd w:val="clear" w:color="auto" w:fill="auto"/>
            <w:noWrap/>
            <w:vAlign w:val="bottom"/>
            <w:hideMark/>
          </w:tcPr>
          <w:p w:rsidR="00355B95" w:rsidRPr="00BE5884" w:rsidRDefault="00355B95"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Rezultatul pe actiune de baza (lei)</w:t>
            </w:r>
          </w:p>
        </w:tc>
        <w:tc>
          <w:tcPr>
            <w:tcW w:w="981" w:type="pct"/>
            <w:tcBorders>
              <w:top w:val="nil"/>
              <w:left w:val="nil"/>
              <w:right w:val="nil"/>
            </w:tcBorders>
            <w:shd w:val="clear" w:color="auto" w:fill="auto"/>
            <w:noWrap/>
            <w:vAlign w:val="bottom"/>
            <w:hideMark/>
          </w:tcPr>
          <w:p w:rsidR="00355B95" w:rsidRDefault="00355B95">
            <w:pPr>
              <w:jc w:val="right"/>
              <w:rPr>
                <w:rFonts w:ascii="Verdana" w:hAnsi="Verdana" w:cs="Calibri"/>
                <w:sz w:val="18"/>
                <w:szCs w:val="18"/>
              </w:rPr>
            </w:pPr>
            <w:r>
              <w:rPr>
                <w:rFonts w:ascii="Verdana" w:hAnsi="Verdana" w:cs="Calibri"/>
                <w:sz w:val="18"/>
                <w:szCs w:val="18"/>
              </w:rPr>
              <w:t xml:space="preserve">0,0241 </w:t>
            </w:r>
          </w:p>
        </w:tc>
        <w:tc>
          <w:tcPr>
            <w:tcW w:w="981" w:type="pct"/>
            <w:tcBorders>
              <w:top w:val="nil"/>
              <w:left w:val="nil"/>
              <w:right w:val="nil"/>
            </w:tcBorders>
            <w:shd w:val="clear" w:color="auto" w:fill="auto"/>
            <w:noWrap/>
            <w:vAlign w:val="bottom"/>
            <w:hideMark/>
          </w:tcPr>
          <w:p w:rsidR="00355B95" w:rsidRDefault="00355B95">
            <w:pPr>
              <w:jc w:val="right"/>
              <w:rPr>
                <w:rFonts w:ascii="Verdana" w:hAnsi="Verdana" w:cs="Calibri"/>
                <w:sz w:val="18"/>
                <w:szCs w:val="18"/>
              </w:rPr>
            </w:pPr>
            <w:r>
              <w:rPr>
                <w:rFonts w:ascii="Verdana" w:hAnsi="Verdana" w:cs="Calibri"/>
                <w:sz w:val="18"/>
                <w:szCs w:val="18"/>
              </w:rPr>
              <w:t>(0,0083)</w:t>
            </w:r>
          </w:p>
        </w:tc>
      </w:tr>
      <w:tr w:rsidR="00355B95" w:rsidRPr="00BE5884" w:rsidTr="00233610">
        <w:trPr>
          <w:trHeight w:val="170"/>
        </w:trPr>
        <w:tc>
          <w:tcPr>
            <w:tcW w:w="3038" w:type="pct"/>
            <w:tcBorders>
              <w:top w:val="nil"/>
              <w:left w:val="nil"/>
              <w:bottom w:val="nil"/>
              <w:right w:val="nil"/>
            </w:tcBorders>
            <w:shd w:val="clear" w:color="auto" w:fill="auto"/>
            <w:noWrap/>
            <w:vAlign w:val="bottom"/>
            <w:hideMark/>
          </w:tcPr>
          <w:p w:rsidR="00355B95" w:rsidRPr="00BE5884" w:rsidRDefault="00355B95" w:rsidP="00846FED">
            <w:pPr>
              <w:widowContro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Rezultatul pe actiune de diluat (lei)</w:t>
            </w:r>
          </w:p>
        </w:tc>
        <w:tc>
          <w:tcPr>
            <w:tcW w:w="981" w:type="pct"/>
            <w:tcBorders>
              <w:top w:val="nil"/>
              <w:left w:val="nil"/>
              <w:right w:val="nil"/>
            </w:tcBorders>
            <w:shd w:val="clear" w:color="auto" w:fill="auto"/>
            <w:noWrap/>
            <w:vAlign w:val="bottom"/>
            <w:hideMark/>
          </w:tcPr>
          <w:p w:rsidR="00355B95" w:rsidRDefault="00355B95">
            <w:pPr>
              <w:jc w:val="right"/>
              <w:rPr>
                <w:rFonts w:ascii="Verdana" w:hAnsi="Verdana" w:cs="Calibri"/>
                <w:sz w:val="18"/>
                <w:szCs w:val="18"/>
              </w:rPr>
            </w:pPr>
            <w:r>
              <w:rPr>
                <w:rFonts w:ascii="Verdana" w:hAnsi="Verdana" w:cs="Calibri"/>
                <w:sz w:val="18"/>
                <w:szCs w:val="18"/>
              </w:rPr>
              <w:t xml:space="preserve">0,0241 </w:t>
            </w:r>
          </w:p>
        </w:tc>
        <w:tc>
          <w:tcPr>
            <w:tcW w:w="981" w:type="pct"/>
            <w:tcBorders>
              <w:top w:val="nil"/>
              <w:left w:val="nil"/>
              <w:right w:val="nil"/>
            </w:tcBorders>
            <w:shd w:val="clear" w:color="auto" w:fill="auto"/>
            <w:noWrap/>
            <w:vAlign w:val="bottom"/>
            <w:hideMark/>
          </w:tcPr>
          <w:p w:rsidR="00355B95" w:rsidRDefault="00355B95">
            <w:pPr>
              <w:jc w:val="right"/>
              <w:rPr>
                <w:rFonts w:ascii="Verdana" w:hAnsi="Verdana" w:cs="Calibri"/>
                <w:sz w:val="18"/>
                <w:szCs w:val="18"/>
              </w:rPr>
            </w:pPr>
            <w:r>
              <w:rPr>
                <w:rFonts w:ascii="Verdana" w:hAnsi="Verdana" w:cs="Calibri"/>
                <w:sz w:val="18"/>
                <w:szCs w:val="18"/>
              </w:rPr>
              <w:t>(0,0083)</w:t>
            </w:r>
          </w:p>
        </w:tc>
      </w:tr>
      <w:tr w:rsidR="00C96BE0" w:rsidRPr="00BE5884" w:rsidTr="00233610">
        <w:trPr>
          <w:trHeight w:val="170"/>
        </w:trPr>
        <w:tc>
          <w:tcPr>
            <w:tcW w:w="3038" w:type="pct"/>
            <w:tcBorders>
              <w:top w:val="nil"/>
              <w:left w:val="nil"/>
              <w:bottom w:val="nil"/>
              <w:right w:val="nil"/>
            </w:tcBorders>
            <w:shd w:val="clear" w:color="auto" w:fill="auto"/>
            <w:noWrap/>
            <w:vAlign w:val="bottom"/>
            <w:hideMark/>
          </w:tcPr>
          <w:p w:rsidR="00C96BE0" w:rsidRPr="00BE5884" w:rsidRDefault="00C96BE0" w:rsidP="00846FED">
            <w:pPr>
              <w:widowControl w:val="0"/>
              <w:rPr>
                <w:rFonts w:ascii="Verdana" w:eastAsia="Times New Roman" w:hAnsi="Verdana" w:cs="Arial"/>
                <w:noProof w:val="0"/>
                <w:sz w:val="18"/>
                <w:szCs w:val="18"/>
                <w:lang w:val="en-US" w:eastAsia="en-US"/>
              </w:rPr>
            </w:pPr>
          </w:p>
        </w:tc>
        <w:tc>
          <w:tcPr>
            <w:tcW w:w="981" w:type="pct"/>
            <w:tcBorders>
              <w:top w:val="nil"/>
              <w:left w:val="nil"/>
              <w:bottom w:val="nil"/>
              <w:right w:val="nil"/>
            </w:tcBorders>
            <w:shd w:val="clear" w:color="auto" w:fill="auto"/>
            <w:noWrap/>
            <w:vAlign w:val="bottom"/>
            <w:hideMark/>
          </w:tcPr>
          <w:p w:rsidR="00C96BE0" w:rsidRPr="00233610" w:rsidRDefault="00C96BE0" w:rsidP="00233610">
            <w:pPr>
              <w:widowControl w:val="0"/>
              <w:jc w:val="right"/>
              <w:rPr>
                <w:rFonts w:ascii="Verdana" w:eastAsia="Times New Roman" w:hAnsi="Verdana" w:cs="Arial"/>
                <w:noProof w:val="0"/>
                <w:sz w:val="18"/>
                <w:szCs w:val="18"/>
                <w:lang w:val="en-US" w:eastAsia="en-US"/>
              </w:rPr>
            </w:pPr>
          </w:p>
        </w:tc>
        <w:tc>
          <w:tcPr>
            <w:tcW w:w="981" w:type="pct"/>
            <w:tcBorders>
              <w:top w:val="nil"/>
              <w:left w:val="nil"/>
              <w:bottom w:val="nil"/>
              <w:right w:val="nil"/>
            </w:tcBorders>
            <w:shd w:val="clear" w:color="auto" w:fill="auto"/>
            <w:noWrap/>
            <w:vAlign w:val="bottom"/>
            <w:hideMark/>
          </w:tcPr>
          <w:p w:rsidR="00C96BE0" w:rsidRPr="00233610" w:rsidRDefault="00C96BE0" w:rsidP="00233610">
            <w:pPr>
              <w:widowControl w:val="0"/>
              <w:jc w:val="right"/>
              <w:rPr>
                <w:rFonts w:ascii="Verdana" w:eastAsia="Times New Roman" w:hAnsi="Verdana" w:cs="Arial"/>
                <w:noProof w:val="0"/>
                <w:sz w:val="18"/>
                <w:szCs w:val="18"/>
                <w:lang w:val="en-US" w:eastAsia="en-US"/>
              </w:rPr>
            </w:pPr>
          </w:p>
        </w:tc>
      </w:tr>
      <w:tr w:rsidR="00C96BE0" w:rsidRPr="00BE5884" w:rsidTr="00233610">
        <w:trPr>
          <w:trHeight w:val="170"/>
        </w:trPr>
        <w:tc>
          <w:tcPr>
            <w:tcW w:w="3038" w:type="pct"/>
            <w:tcBorders>
              <w:top w:val="nil"/>
              <w:left w:val="nil"/>
              <w:bottom w:val="nil"/>
              <w:right w:val="nil"/>
            </w:tcBorders>
            <w:shd w:val="clear" w:color="auto" w:fill="auto"/>
            <w:noWrap/>
            <w:vAlign w:val="bottom"/>
            <w:hideMark/>
          </w:tcPr>
          <w:p w:rsidR="00C96BE0" w:rsidRPr="00BE5884" w:rsidRDefault="00C96BE0"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Activitati continue</w:t>
            </w:r>
          </w:p>
        </w:tc>
        <w:tc>
          <w:tcPr>
            <w:tcW w:w="981" w:type="pct"/>
            <w:tcBorders>
              <w:top w:val="nil"/>
              <w:left w:val="nil"/>
              <w:bottom w:val="nil"/>
              <w:right w:val="nil"/>
            </w:tcBorders>
            <w:shd w:val="clear" w:color="auto" w:fill="auto"/>
            <w:noWrap/>
            <w:vAlign w:val="bottom"/>
            <w:hideMark/>
          </w:tcPr>
          <w:p w:rsidR="00C96BE0" w:rsidRPr="00233610" w:rsidRDefault="00C96BE0" w:rsidP="00233610">
            <w:pPr>
              <w:widowControl w:val="0"/>
              <w:jc w:val="right"/>
              <w:outlineLvl w:val="0"/>
              <w:rPr>
                <w:rFonts w:ascii="Verdana" w:eastAsia="Times New Roman" w:hAnsi="Verdana" w:cs="Arial"/>
                <w:noProof w:val="0"/>
                <w:sz w:val="18"/>
                <w:szCs w:val="18"/>
                <w:lang w:val="en-US" w:eastAsia="en-US"/>
              </w:rPr>
            </w:pPr>
          </w:p>
        </w:tc>
        <w:tc>
          <w:tcPr>
            <w:tcW w:w="981" w:type="pct"/>
            <w:tcBorders>
              <w:top w:val="nil"/>
              <w:left w:val="nil"/>
              <w:bottom w:val="nil"/>
              <w:right w:val="nil"/>
            </w:tcBorders>
            <w:shd w:val="clear" w:color="auto" w:fill="auto"/>
            <w:noWrap/>
            <w:vAlign w:val="bottom"/>
            <w:hideMark/>
          </w:tcPr>
          <w:p w:rsidR="00C96BE0" w:rsidRPr="00233610" w:rsidRDefault="00C96BE0" w:rsidP="00233610">
            <w:pPr>
              <w:widowControl w:val="0"/>
              <w:jc w:val="right"/>
              <w:outlineLvl w:val="0"/>
              <w:rPr>
                <w:rFonts w:ascii="Verdana" w:eastAsia="Times New Roman" w:hAnsi="Verdana" w:cs="Arial"/>
                <w:noProof w:val="0"/>
                <w:sz w:val="18"/>
                <w:szCs w:val="18"/>
                <w:lang w:val="en-US" w:eastAsia="en-US"/>
              </w:rPr>
            </w:pPr>
          </w:p>
        </w:tc>
      </w:tr>
      <w:tr w:rsidR="00355B95" w:rsidRPr="00BE5884" w:rsidTr="00233610">
        <w:trPr>
          <w:trHeight w:val="170"/>
        </w:trPr>
        <w:tc>
          <w:tcPr>
            <w:tcW w:w="3038" w:type="pct"/>
            <w:tcBorders>
              <w:top w:val="nil"/>
              <w:left w:val="nil"/>
              <w:bottom w:val="nil"/>
              <w:right w:val="nil"/>
            </w:tcBorders>
            <w:shd w:val="clear" w:color="auto" w:fill="auto"/>
            <w:noWrap/>
            <w:vAlign w:val="bottom"/>
            <w:hideMark/>
          </w:tcPr>
          <w:p w:rsidR="00355B95" w:rsidRPr="00BE5884" w:rsidRDefault="00355B95" w:rsidP="00846FED">
            <w:pPr>
              <w:widowControl w:val="0"/>
              <w:outlineLv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Rezultatul pe actiune de baza (lei)</w:t>
            </w:r>
          </w:p>
        </w:tc>
        <w:tc>
          <w:tcPr>
            <w:tcW w:w="981" w:type="pct"/>
            <w:tcBorders>
              <w:top w:val="nil"/>
              <w:left w:val="nil"/>
              <w:right w:val="nil"/>
            </w:tcBorders>
            <w:shd w:val="clear" w:color="auto" w:fill="auto"/>
            <w:noWrap/>
            <w:vAlign w:val="bottom"/>
            <w:hideMark/>
          </w:tcPr>
          <w:p w:rsidR="00355B95" w:rsidRDefault="00355B95">
            <w:pPr>
              <w:jc w:val="right"/>
              <w:rPr>
                <w:rFonts w:ascii="Verdana" w:hAnsi="Verdana" w:cs="Calibri"/>
                <w:sz w:val="18"/>
                <w:szCs w:val="18"/>
              </w:rPr>
            </w:pPr>
            <w:r>
              <w:rPr>
                <w:rFonts w:ascii="Verdana" w:hAnsi="Verdana" w:cs="Calibri"/>
                <w:sz w:val="18"/>
                <w:szCs w:val="18"/>
              </w:rPr>
              <w:t xml:space="preserve">0,0241 </w:t>
            </w:r>
          </w:p>
        </w:tc>
        <w:tc>
          <w:tcPr>
            <w:tcW w:w="981" w:type="pct"/>
            <w:tcBorders>
              <w:top w:val="nil"/>
              <w:left w:val="nil"/>
              <w:right w:val="nil"/>
            </w:tcBorders>
            <w:shd w:val="clear" w:color="auto" w:fill="auto"/>
            <w:noWrap/>
            <w:vAlign w:val="bottom"/>
            <w:hideMark/>
          </w:tcPr>
          <w:p w:rsidR="00355B95" w:rsidRDefault="00355B95">
            <w:pPr>
              <w:jc w:val="right"/>
              <w:rPr>
                <w:rFonts w:ascii="Verdana" w:hAnsi="Verdana" w:cs="Calibri"/>
                <w:sz w:val="18"/>
                <w:szCs w:val="18"/>
              </w:rPr>
            </w:pPr>
            <w:r>
              <w:rPr>
                <w:rFonts w:ascii="Verdana" w:hAnsi="Verdana" w:cs="Calibri"/>
                <w:sz w:val="18"/>
                <w:szCs w:val="18"/>
              </w:rPr>
              <w:t>(0,0083)</w:t>
            </w:r>
          </w:p>
        </w:tc>
      </w:tr>
      <w:tr w:rsidR="00355B95" w:rsidRPr="00BE5884" w:rsidTr="00233610">
        <w:trPr>
          <w:trHeight w:val="170"/>
        </w:trPr>
        <w:tc>
          <w:tcPr>
            <w:tcW w:w="3038" w:type="pct"/>
            <w:tcBorders>
              <w:top w:val="nil"/>
              <w:left w:val="nil"/>
              <w:bottom w:val="nil"/>
              <w:right w:val="nil"/>
            </w:tcBorders>
            <w:shd w:val="clear" w:color="auto" w:fill="auto"/>
            <w:noWrap/>
            <w:vAlign w:val="bottom"/>
            <w:hideMark/>
          </w:tcPr>
          <w:p w:rsidR="00355B95" w:rsidRPr="00BE5884" w:rsidRDefault="00355B95" w:rsidP="00846FED">
            <w:pPr>
              <w:widowControl w:val="0"/>
              <w:outlineLvl w:val="0"/>
              <w:rPr>
                <w:rFonts w:ascii="Verdana" w:eastAsia="Times New Roman" w:hAnsi="Verdana" w:cs="Arial"/>
                <w:noProof w:val="0"/>
                <w:sz w:val="18"/>
                <w:szCs w:val="18"/>
                <w:lang w:val="fr-FR" w:eastAsia="en-US"/>
              </w:rPr>
            </w:pPr>
            <w:r w:rsidRPr="00BE5884">
              <w:rPr>
                <w:rFonts w:ascii="Verdana" w:eastAsia="Times New Roman" w:hAnsi="Verdana" w:cs="Arial"/>
                <w:noProof w:val="0"/>
                <w:sz w:val="18"/>
                <w:szCs w:val="18"/>
                <w:lang w:val="fr-FR" w:eastAsia="en-US"/>
              </w:rPr>
              <w:t>Rezultatul pe actiune de diluat (lei)</w:t>
            </w:r>
          </w:p>
        </w:tc>
        <w:tc>
          <w:tcPr>
            <w:tcW w:w="981" w:type="pct"/>
            <w:tcBorders>
              <w:top w:val="nil"/>
              <w:left w:val="nil"/>
              <w:right w:val="nil"/>
            </w:tcBorders>
            <w:shd w:val="clear" w:color="auto" w:fill="auto"/>
            <w:noWrap/>
            <w:vAlign w:val="bottom"/>
            <w:hideMark/>
          </w:tcPr>
          <w:p w:rsidR="00355B95" w:rsidRDefault="00355B95">
            <w:pPr>
              <w:jc w:val="right"/>
              <w:rPr>
                <w:rFonts w:ascii="Verdana" w:hAnsi="Verdana" w:cs="Calibri"/>
                <w:sz w:val="18"/>
                <w:szCs w:val="18"/>
              </w:rPr>
            </w:pPr>
            <w:r>
              <w:rPr>
                <w:rFonts w:ascii="Verdana" w:hAnsi="Verdana" w:cs="Calibri"/>
                <w:sz w:val="18"/>
                <w:szCs w:val="18"/>
              </w:rPr>
              <w:t xml:space="preserve">0,0241 </w:t>
            </w:r>
          </w:p>
        </w:tc>
        <w:tc>
          <w:tcPr>
            <w:tcW w:w="981" w:type="pct"/>
            <w:tcBorders>
              <w:top w:val="nil"/>
              <w:left w:val="nil"/>
              <w:right w:val="nil"/>
            </w:tcBorders>
            <w:shd w:val="clear" w:color="auto" w:fill="auto"/>
            <w:noWrap/>
            <w:vAlign w:val="bottom"/>
            <w:hideMark/>
          </w:tcPr>
          <w:p w:rsidR="00355B95" w:rsidRDefault="00355B95">
            <w:pPr>
              <w:jc w:val="right"/>
              <w:rPr>
                <w:rFonts w:ascii="Verdana" w:hAnsi="Verdana" w:cs="Calibri"/>
                <w:sz w:val="18"/>
                <w:szCs w:val="18"/>
              </w:rPr>
            </w:pPr>
            <w:r>
              <w:rPr>
                <w:rFonts w:ascii="Verdana" w:hAnsi="Verdana" w:cs="Calibri"/>
                <w:sz w:val="18"/>
                <w:szCs w:val="18"/>
              </w:rPr>
              <w:t>(0,0083)</w:t>
            </w:r>
          </w:p>
        </w:tc>
      </w:tr>
    </w:tbl>
    <w:p w:rsidR="00EE3791" w:rsidRPr="00BE5884" w:rsidRDefault="00EE3791" w:rsidP="00846FED">
      <w:pPr>
        <w:widowControl w:val="0"/>
        <w:rPr>
          <w:rFonts w:ascii="Verdana" w:hAnsi="Verdana" w:cs="Calibri"/>
          <w:bCs/>
          <w:sz w:val="18"/>
          <w:szCs w:val="18"/>
          <w:lang w:val="fr-FR"/>
        </w:rPr>
      </w:pPr>
    </w:p>
    <w:p w:rsidR="00EE3791" w:rsidRPr="00BE5884" w:rsidRDefault="00EE3791" w:rsidP="00846FED">
      <w:pPr>
        <w:widowControl w:val="0"/>
        <w:rPr>
          <w:rFonts w:ascii="Verdana" w:hAnsi="Verdana" w:cs="Arial"/>
          <w:b/>
          <w:bCs/>
          <w:sz w:val="18"/>
          <w:szCs w:val="18"/>
          <w:lang w:val="en-US"/>
        </w:rPr>
      </w:pPr>
      <w:r w:rsidRPr="00BE5884">
        <w:rPr>
          <w:rFonts w:ascii="Verdana" w:hAnsi="Verdana" w:cs="Arial"/>
          <w:b/>
          <w:bCs/>
          <w:sz w:val="18"/>
          <w:szCs w:val="18"/>
          <w:lang w:val="en-US"/>
        </w:rPr>
        <w:t>Numarul mediu ponderat al actiunilor ordinare</w:t>
      </w:r>
    </w:p>
    <w:p w:rsidR="00EE3791" w:rsidRPr="00BE5884" w:rsidRDefault="00EE3791" w:rsidP="00846FED">
      <w:pPr>
        <w:widowControl w:val="0"/>
        <w:rPr>
          <w:rFonts w:ascii="Verdana" w:hAnsi="Verdana" w:cs="Arial"/>
          <w:sz w:val="18"/>
          <w:szCs w:val="18"/>
          <w:lang w:val="en-US"/>
        </w:rPr>
      </w:pPr>
    </w:p>
    <w:p w:rsidR="00EE3791" w:rsidRPr="00BE5884" w:rsidRDefault="00EE3791" w:rsidP="00846FED">
      <w:pPr>
        <w:widowControl w:val="0"/>
        <w:rPr>
          <w:rFonts w:ascii="Verdana" w:hAnsi="Verdana" w:cs="Arial"/>
          <w:sz w:val="18"/>
          <w:szCs w:val="18"/>
        </w:rPr>
      </w:pPr>
      <w:r w:rsidRPr="00BE5884">
        <w:rPr>
          <w:rFonts w:ascii="Verdana" w:hAnsi="Verdana" w:cs="Arial"/>
          <w:sz w:val="18"/>
          <w:szCs w:val="18"/>
        </w:rPr>
        <w:t>In cursul anului 2015 au fost anulate 931.948 actiuni cu valoarea nominala de 0.25 lei si de atunci nu au mai fost modificari ale numarului de actiuni emise.</w:t>
      </w:r>
    </w:p>
    <w:p w:rsidR="00EE3791" w:rsidRPr="00BE5884" w:rsidRDefault="00EE3791" w:rsidP="00846FED">
      <w:pPr>
        <w:widowControl w:val="0"/>
        <w:rPr>
          <w:rFonts w:ascii="Verdana" w:hAnsi="Verdana" w:cs="Arial"/>
          <w:sz w:val="18"/>
          <w:szCs w:val="18"/>
          <w:lang w:val="fr-FR"/>
        </w:rPr>
      </w:pPr>
    </w:p>
    <w:tbl>
      <w:tblPr>
        <w:tblW w:w="9727" w:type="dxa"/>
        <w:tblInd w:w="108" w:type="dxa"/>
        <w:tblLook w:val="04A0"/>
      </w:tblPr>
      <w:tblGrid>
        <w:gridCol w:w="2019"/>
        <w:gridCol w:w="1559"/>
        <w:gridCol w:w="1559"/>
        <w:gridCol w:w="1559"/>
        <w:gridCol w:w="1472"/>
        <w:gridCol w:w="1559"/>
      </w:tblGrid>
      <w:tr w:rsidR="00F064A5" w:rsidRPr="00BE5884" w:rsidTr="00F91F1D">
        <w:trPr>
          <w:trHeight w:val="270"/>
        </w:trPr>
        <w:tc>
          <w:tcPr>
            <w:tcW w:w="2019" w:type="dxa"/>
            <w:tcBorders>
              <w:top w:val="nil"/>
              <w:left w:val="nil"/>
              <w:right w:val="nil"/>
            </w:tcBorders>
            <w:shd w:val="clear" w:color="auto" w:fill="auto"/>
            <w:noWrap/>
            <w:vAlign w:val="bottom"/>
            <w:hideMark/>
          </w:tcPr>
          <w:p w:rsidR="00F064A5" w:rsidRPr="00BE5884" w:rsidRDefault="00F064A5" w:rsidP="00846FED">
            <w:pPr>
              <w:widowControl w:val="0"/>
              <w:outlineLv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Anul</w:t>
            </w:r>
          </w:p>
        </w:tc>
        <w:tc>
          <w:tcPr>
            <w:tcW w:w="1559" w:type="dxa"/>
            <w:tcBorders>
              <w:top w:val="nil"/>
              <w:left w:val="nil"/>
              <w:bottom w:val="single" w:sz="12" w:space="0" w:color="auto"/>
              <w:right w:val="nil"/>
            </w:tcBorders>
            <w:shd w:val="clear" w:color="auto" w:fill="auto"/>
            <w:noWrap/>
            <w:vAlign w:val="bottom"/>
            <w:hideMark/>
          </w:tcPr>
          <w:p w:rsidR="00F064A5" w:rsidRPr="00BE5884" w:rsidRDefault="00F064A5" w:rsidP="00846FED">
            <w:pPr>
              <w:widowControl w:val="0"/>
              <w:jc w:val="right"/>
              <w:outlineLv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2018</w:t>
            </w:r>
          </w:p>
        </w:tc>
        <w:tc>
          <w:tcPr>
            <w:tcW w:w="1559" w:type="dxa"/>
            <w:tcBorders>
              <w:top w:val="nil"/>
              <w:left w:val="nil"/>
              <w:bottom w:val="single" w:sz="12" w:space="0" w:color="auto"/>
              <w:right w:val="nil"/>
            </w:tcBorders>
            <w:shd w:val="clear" w:color="auto" w:fill="auto"/>
            <w:noWrap/>
            <w:vAlign w:val="bottom"/>
            <w:hideMark/>
          </w:tcPr>
          <w:p w:rsidR="00F064A5" w:rsidRPr="00BE5884" w:rsidRDefault="00F064A5" w:rsidP="00846FED">
            <w:pPr>
              <w:widowControl w:val="0"/>
              <w:jc w:val="right"/>
              <w:outlineLv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2017</w:t>
            </w:r>
          </w:p>
        </w:tc>
        <w:tc>
          <w:tcPr>
            <w:tcW w:w="1559" w:type="dxa"/>
            <w:tcBorders>
              <w:top w:val="nil"/>
              <w:left w:val="nil"/>
              <w:bottom w:val="single" w:sz="12" w:space="0" w:color="auto"/>
              <w:right w:val="nil"/>
            </w:tcBorders>
            <w:shd w:val="clear" w:color="auto" w:fill="auto"/>
            <w:noWrap/>
            <w:vAlign w:val="bottom"/>
            <w:hideMark/>
          </w:tcPr>
          <w:p w:rsidR="00F064A5" w:rsidRPr="00BE5884" w:rsidRDefault="00F064A5" w:rsidP="00846FED">
            <w:pPr>
              <w:widowControl w:val="0"/>
              <w:jc w:val="right"/>
              <w:outlineLv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2016</w:t>
            </w:r>
          </w:p>
        </w:tc>
        <w:tc>
          <w:tcPr>
            <w:tcW w:w="1472" w:type="dxa"/>
            <w:tcBorders>
              <w:top w:val="nil"/>
              <w:left w:val="nil"/>
              <w:bottom w:val="single" w:sz="12" w:space="0" w:color="auto"/>
              <w:right w:val="nil"/>
            </w:tcBorders>
            <w:shd w:val="clear" w:color="auto" w:fill="auto"/>
            <w:noWrap/>
            <w:vAlign w:val="bottom"/>
            <w:hideMark/>
          </w:tcPr>
          <w:p w:rsidR="00F064A5" w:rsidRPr="00BE5884" w:rsidRDefault="00F064A5" w:rsidP="00846FED">
            <w:pPr>
              <w:widowControl w:val="0"/>
              <w:jc w:val="right"/>
              <w:outlineLv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2015</w:t>
            </w:r>
          </w:p>
        </w:tc>
        <w:tc>
          <w:tcPr>
            <w:tcW w:w="1559" w:type="dxa"/>
            <w:tcBorders>
              <w:top w:val="nil"/>
              <w:left w:val="nil"/>
              <w:bottom w:val="single" w:sz="12" w:space="0" w:color="auto"/>
              <w:right w:val="nil"/>
            </w:tcBorders>
            <w:shd w:val="clear" w:color="auto" w:fill="auto"/>
            <w:noWrap/>
            <w:vAlign w:val="bottom"/>
            <w:hideMark/>
          </w:tcPr>
          <w:p w:rsidR="00F064A5" w:rsidRPr="00BE5884" w:rsidRDefault="00F064A5" w:rsidP="00846FED">
            <w:pPr>
              <w:widowControl w:val="0"/>
              <w:jc w:val="right"/>
              <w:outlineLvl w:val="0"/>
              <w:rPr>
                <w:rFonts w:ascii="Verdana" w:eastAsia="Times New Roman" w:hAnsi="Verdana" w:cs="Arial"/>
                <w:b/>
                <w:bCs/>
                <w:noProof w:val="0"/>
                <w:sz w:val="18"/>
                <w:szCs w:val="18"/>
                <w:lang w:val="en-US" w:eastAsia="en-US"/>
              </w:rPr>
            </w:pPr>
            <w:r w:rsidRPr="00BE5884">
              <w:rPr>
                <w:rFonts w:ascii="Verdana" w:eastAsia="Times New Roman" w:hAnsi="Verdana" w:cs="Arial"/>
                <w:b/>
                <w:bCs/>
                <w:noProof w:val="0"/>
                <w:sz w:val="18"/>
                <w:szCs w:val="18"/>
                <w:lang w:val="en-US" w:eastAsia="en-US"/>
              </w:rPr>
              <w:t>2014</w:t>
            </w:r>
          </w:p>
        </w:tc>
      </w:tr>
      <w:tr w:rsidR="00F064A5" w:rsidRPr="00BE5884" w:rsidTr="00F91F1D">
        <w:trPr>
          <w:trHeight w:val="255"/>
        </w:trPr>
        <w:tc>
          <w:tcPr>
            <w:tcW w:w="2019" w:type="dxa"/>
            <w:tcBorders>
              <w:top w:val="nil"/>
              <w:left w:val="nil"/>
              <w:bottom w:val="nil"/>
              <w:right w:val="nil"/>
            </w:tcBorders>
            <w:shd w:val="clear" w:color="auto" w:fill="auto"/>
            <w:noWrap/>
            <w:vAlign w:val="bottom"/>
            <w:hideMark/>
          </w:tcPr>
          <w:p w:rsidR="00F064A5" w:rsidRPr="00BE5884" w:rsidRDefault="00F064A5" w:rsidP="00846FED">
            <w:pPr>
              <w:widowControl w:val="0"/>
              <w:outlineLvl w:val="0"/>
              <w:rPr>
                <w:rFonts w:ascii="Verdana" w:eastAsia="Times New Roman" w:hAnsi="Verdana" w:cs="Arial"/>
                <w:noProof w:val="0"/>
                <w:sz w:val="18"/>
                <w:szCs w:val="18"/>
                <w:lang w:val="en-US" w:eastAsia="en-US"/>
              </w:rPr>
            </w:pPr>
          </w:p>
        </w:tc>
        <w:tc>
          <w:tcPr>
            <w:tcW w:w="1559" w:type="dxa"/>
            <w:tcBorders>
              <w:top w:val="single" w:sz="12" w:space="0" w:color="auto"/>
              <w:left w:val="nil"/>
              <w:bottom w:val="nil"/>
              <w:right w:val="nil"/>
            </w:tcBorders>
            <w:shd w:val="clear" w:color="auto" w:fill="auto"/>
            <w:noWrap/>
            <w:vAlign w:val="bottom"/>
            <w:hideMark/>
          </w:tcPr>
          <w:p w:rsidR="00F064A5" w:rsidRPr="00BE5884" w:rsidRDefault="00F064A5" w:rsidP="00846FED">
            <w:pPr>
              <w:widowControl w:val="0"/>
              <w:outlineLvl w:val="0"/>
              <w:rPr>
                <w:rFonts w:ascii="Verdana" w:eastAsia="Times New Roman" w:hAnsi="Verdana" w:cs="Arial"/>
                <w:noProof w:val="0"/>
                <w:sz w:val="18"/>
                <w:szCs w:val="18"/>
                <w:lang w:val="en-US" w:eastAsia="en-US"/>
              </w:rPr>
            </w:pPr>
          </w:p>
        </w:tc>
        <w:tc>
          <w:tcPr>
            <w:tcW w:w="1559" w:type="dxa"/>
            <w:tcBorders>
              <w:top w:val="single" w:sz="12" w:space="0" w:color="auto"/>
              <w:left w:val="nil"/>
              <w:bottom w:val="nil"/>
              <w:right w:val="nil"/>
            </w:tcBorders>
            <w:shd w:val="clear" w:color="auto" w:fill="auto"/>
            <w:noWrap/>
            <w:vAlign w:val="bottom"/>
            <w:hideMark/>
          </w:tcPr>
          <w:p w:rsidR="00F064A5" w:rsidRPr="00BE5884" w:rsidRDefault="00F064A5" w:rsidP="00846FED">
            <w:pPr>
              <w:widowControl w:val="0"/>
              <w:outlineLvl w:val="0"/>
              <w:rPr>
                <w:rFonts w:ascii="Verdana" w:eastAsia="Times New Roman" w:hAnsi="Verdana" w:cs="Arial"/>
                <w:noProof w:val="0"/>
                <w:sz w:val="18"/>
                <w:szCs w:val="18"/>
                <w:lang w:val="en-US" w:eastAsia="en-US"/>
              </w:rPr>
            </w:pPr>
          </w:p>
        </w:tc>
        <w:tc>
          <w:tcPr>
            <w:tcW w:w="1559" w:type="dxa"/>
            <w:tcBorders>
              <w:top w:val="single" w:sz="12" w:space="0" w:color="auto"/>
              <w:left w:val="nil"/>
              <w:bottom w:val="nil"/>
              <w:right w:val="nil"/>
            </w:tcBorders>
            <w:shd w:val="clear" w:color="auto" w:fill="auto"/>
            <w:noWrap/>
            <w:vAlign w:val="bottom"/>
            <w:hideMark/>
          </w:tcPr>
          <w:p w:rsidR="00F064A5" w:rsidRPr="00BE5884" w:rsidRDefault="00F064A5" w:rsidP="00846FED">
            <w:pPr>
              <w:widowControl w:val="0"/>
              <w:outlineLvl w:val="0"/>
              <w:rPr>
                <w:rFonts w:ascii="Verdana" w:eastAsia="Times New Roman" w:hAnsi="Verdana" w:cs="Arial"/>
                <w:noProof w:val="0"/>
                <w:sz w:val="18"/>
                <w:szCs w:val="18"/>
                <w:lang w:val="en-US" w:eastAsia="en-US"/>
              </w:rPr>
            </w:pPr>
          </w:p>
        </w:tc>
        <w:tc>
          <w:tcPr>
            <w:tcW w:w="1472" w:type="dxa"/>
            <w:tcBorders>
              <w:top w:val="single" w:sz="12" w:space="0" w:color="auto"/>
              <w:left w:val="nil"/>
              <w:bottom w:val="nil"/>
              <w:right w:val="nil"/>
            </w:tcBorders>
            <w:shd w:val="clear" w:color="auto" w:fill="auto"/>
            <w:noWrap/>
            <w:vAlign w:val="bottom"/>
            <w:hideMark/>
          </w:tcPr>
          <w:p w:rsidR="00F064A5" w:rsidRPr="00BE5884" w:rsidRDefault="00F064A5" w:rsidP="00846FED">
            <w:pPr>
              <w:widowControl w:val="0"/>
              <w:outlineLvl w:val="0"/>
              <w:rPr>
                <w:rFonts w:ascii="Verdana" w:eastAsia="Times New Roman" w:hAnsi="Verdana" w:cs="Arial"/>
                <w:noProof w:val="0"/>
                <w:sz w:val="18"/>
                <w:szCs w:val="18"/>
                <w:lang w:val="en-US" w:eastAsia="en-US"/>
              </w:rPr>
            </w:pPr>
          </w:p>
        </w:tc>
        <w:tc>
          <w:tcPr>
            <w:tcW w:w="1559" w:type="dxa"/>
            <w:tcBorders>
              <w:top w:val="single" w:sz="12" w:space="0" w:color="auto"/>
              <w:left w:val="nil"/>
              <w:bottom w:val="nil"/>
              <w:right w:val="nil"/>
            </w:tcBorders>
            <w:shd w:val="clear" w:color="auto" w:fill="auto"/>
            <w:noWrap/>
            <w:vAlign w:val="bottom"/>
            <w:hideMark/>
          </w:tcPr>
          <w:p w:rsidR="00F064A5" w:rsidRPr="00BE5884" w:rsidRDefault="00F064A5" w:rsidP="00846FED">
            <w:pPr>
              <w:widowControl w:val="0"/>
              <w:outlineLvl w:val="0"/>
              <w:rPr>
                <w:rFonts w:ascii="Verdana" w:eastAsia="Times New Roman" w:hAnsi="Verdana" w:cs="Arial"/>
                <w:noProof w:val="0"/>
                <w:sz w:val="18"/>
                <w:szCs w:val="18"/>
                <w:lang w:val="en-US" w:eastAsia="en-US"/>
              </w:rPr>
            </w:pPr>
          </w:p>
        </w:tc>
      </w:tr>
      <w:tr w:rsidR="00F064A5" w:rsidRPr="00BE5884" w:rsidTr="00C173DC">
        <w:trPr>
          <w:trHeight w:val="255"/>
        </w:trPr>
        <w:tc>
          <w:tcPr>
            <w:tcW w:w="2019" w:type="dxa"/>
            <w:tcBorders>
              <w:top w:val="nil"/>
              <w:left w:val="nil"/>
              <w:bottom w:val="nil"/>
              <w:right w:val="nil"/>
            </w:tcBorders>
            <w:shd w:val="clear" w:color="auto" w:fill="auto"/>
            <w:noWrap/>
            <w:vAlign w:val="bottom"/>
            <w:hideMark/>
          </w:tcPr>
          <w:p w:rsidR="00F064A5" w:rsidRPr="00BE5884" w:rsidRDefault="00F064A5" w:rsidP="00846FED">
            <w:pPr>
              <w:widowControl w:val="0"/>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Numar de actiuni</w:t>
            </w:r>
          </w:p>
        </w:tc>
        <w:tc>
          <w:tcPr>
            <w:tcW w:w="1559" w:type="dxa"/>
            <w:tcBorders>
              <w:top w:val="nil"/>
              <w:left w:val="nil"/>
              <w:bottom w:val="nil"/>
              <w:right w:val="nil"/>
            </w:tcBorders>
            <w:shd w:val="clear" w:color="auto" w:fill="auto"/>
            <w:noWrap/>
            <w:vAlign w:val="bottom"/>
            <w:hideMark/>
          </w:tcPr>
          <w:p w:rsidR="00F064A5" w:rsidRPr="00BE5884" w:rsidRDefault="00F064A5" w:rsidP="00846FED">
            <w:pPr>
              <w:widowControl w:val="0"/>
              <w:jc w:val="right"/>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337.749.919</w:t>
            </w:r>
          </w:p>
        </w:tc>
        <w:tc>
          <w:tcPr>
            <w:tcW w:w="1559" w:type="dxa"/>
            <w:tcBorders>
              <w:top w:val="nil"/>
              <w:left w:val="nil"/>
              <w:bottom w:val="nil"/>
              <w:right w:val="nil"/>
            </w:tcBorders>
            <w:shd w:val="clear" w:color="auto" w:fill="auto"/>
            <w:noWrap/>
            <w:vAlign w:val="bottom"/>
            <w:hideMark/>
          </w:tcPr>
          <w:p w:rsidR="00F064A5" w:rsidRPr="00BE5884" w:rsidRDefault="00F064A5" w:rsidP="00846FED">
            <w:pPr>
              <w:widowControl w:val="0"/>
              <w:jc w:val="right"/>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337.749.919</w:t>
            </w:r>
          </w:p>
        </w:tc>
        <w:tc>
          <w:tcPr>
            <w:tcW w:w="1559" w:type="dxa"/>
            <w:tcBorders>
              <w:top w:val="nil"/>
              <w:left w:val="nil"/>
              <w:bottom w:val="nil"/>
              <w:right w:val="nil"/>
            </w:tcBorders>
            <w:shd w:val="clear" w:color="auto" w:fill="auto"/>
            <w:noWrap/>
            <w:vAlign w:val="bottom"/>
            <w:hideMark/>
          </w:tcPr>
          <w:p w:rsidR="00F064A5" w:rsidRPr="00BE5884" w:rsidRDefault="00F064A5" w:rsidP="00846FED">
            <w:pPr>
              <w:widowControl w:val="0"/>
              <w:jc w:val="right"/>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337.749.919</w:t>
            </w:r>
          </w:p>
        </w:tc>
        <w:tc>
          <w:tcPr>
            <w:tcW w:w="1472" w:type="dxa"/>
            <w:tcBorders>
              <w:top w:val="nil"/>
              <w:left w:val="nil"/>
              <w:bottom w:val="nil"/>
              <w:right w:val="nil"/>
            </w:tcBorders>
            <w:shd w:val="clear" w:color="auto" w:fill="auto"/>
            <w:noWrap/>
            <w:vAlign w:val="bottom"/>
            <w:hideMark/>
          </w:tcPr>
          <w:p w:rsidR="00F064A5" w:rsidRPr="00BE5884" w:rsidRDefault="00F064A5" w:rsidP="00846FED">
            <w:pPr>
              <w:widowControl w:val="0"/>
              <w:jc w:val="right"/>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337.749.919</w:t>
            </w:r>
          </w:p>
        </w:tc>
        <w:tc>
          <w:tcPr>
            <w:tcW w:w="1559" w:type="dxa"/>
            <w:tcBorders>
              <w:top w:val="nil"/>
              <w:left w:val="nil"/>
              <w:bottom w:val="nil"/>
              <w:right w:val="nil"/>
            </w:tcBorders>
            <w:shd w:val="clear" w:color="auto" w:fill="auto"/>
            <w:noWrap/>
            <w:vAlign w:val="bottom"/>
            <w:hideMark/>
          </w:tcPr>
          <w:p w:rsidR="00F064A5" w:rsidRPr="00BE5884" w:rsidRDefault="00F064A5" w:rsidP="00846FED">
            <w:pPr>
              <w:widowControl w:val="0"/>
              <w:jc w:val="right"/>
              <w:outlineLvl w:val="0"/>
              <w:rPr>
                <w:rFonts w:ascii="Verdana" w:eastAsia="Times New Roman" w:hAnsi="Verdana" w:cs="Arial"/>
                <w:noProof w:val="0"/>
                <w:sz w:val="18"/>
                <w:szCs w:val="18"/>
                <w:lang w:val="en-US" w:eastAsia="en-US"/>
              </w:rPr>
            </w:pPr>
            <w:r w:rsidRPr="00BE5884">
              <w:rPr>
                <w:rFonts w:ascii="Verdana" w:eastAsia="Times New Roman" w:hAnsi="Verdana" w:cs="Arial"/>
                <w:noProof w:val="0"/>
                <w:sz w:val="18"/>
                <w:szCs w:val="18"/>
                <w:lang w:val="en-US" w:eastAsia="en-US"/>
              </w:rPr>
              <w:t>338.681.867</w:t>
            </w:r>
          </w:p>
        </w:tc>
      </w:tr>
    </w:tbl>
    <w:p w:rsidR="00EE3791" w:rsidRPr="00BE5884" w:rsidRDefault="00EE3791" w:rsidP="00846FED">
      <w:pPr>
        <w:widowControl w:val="0"/>
        <w:rPr>
          <w:rFonts w:ascii="Verdana" w:hAnsi="Verdana" w:cs="Arial"/>
          <w:sz w:val="18"/>
          <w:szCs w:val="18"/>
          <w:lang w:val="fr-FR"/>
        </w:rPr>
      </w:pPr>
    </w:p>
    <w:p w:rsidR="00EE3791" w:rsidRPr="00BE5884" w:rsidRDefault="00EE3791" w:rsidP="00846FED">
      <w:pPr>
        <w:widowControl w:val="0"/>
        <w:rPr>
          <w:rFonts w:ascii="Verdana" w:hAnsi="Verdana" w:cs="Arial"/>
          <w:sz w:val="18"/>
          <w:szCs w:val="18"/>
          <w:lang w:val="fr-FR"/>
        </w:rPr>
      </w:pPr>
    </w:p>
    <w:p w:rsidR="00630F8A" w:rsidRPr="00BE5884" w:rsidRDefault="00630F8A" w:rsidP="00155E46">
      <w:pPr>
        <w:widowControl w:val="0"/>
        <w:rPr>
          <w:rFonts w:ascii="Verdana" w:hAnsi="Verdana" w:cs="Arial"/>
          <w:sz w:val="18"/>
          <w:szCs w:val="18"/>
          <w:lang w:val="fr-FR"/>
        </w:rPr>
      </w:pPr>
    </w:p>
    <w:p w:rsidR="00822961" w:rsidRPr="00BE5884" w:rsidRDefault="00822961" w:rsidP="00155E46">
      <w:pPr>
        <w:widowControl w:val="0"/>
        <w:rPr>
          <w:rFonts w:ascii="Verdana" w:hAnsi="Verdana" w:cs="Arial"/>
          <w:sz w:val="18"/>
          <w:szCs w:val="18"/>
          <w:lang w:val="fr-FR"/>
        </w:rPr>
      </w:pPr>
    </w:p>
    <w:p w:rsidR="00EE3791" w:rsidRPr="00BE5884" w:rsidRDefault="00155E46" w:rsidP="00CB2F03">
      <w:pPr>
        <w:widowControl w:val="0"/>
        <w:jc w:val="both"/>
        <w:rPr>
          <w:rFonts w:ascii="Verdana" w:hAnsi="Verdana" w:cs="Arial"/>
          <w:b/>
          <w:bCs/>
          <w:sz w:val="18"/>
          <w:szCs w:val="18"/>
          <w:lang w:val="fr-FR"/>
        </w:rPr>
      </w:pPr>
      <w:r w:rsidRPr="00BE5884">
        <w:rPr>
          <w:rFonts w:ascii="Verdana" w:hAnsi="Verdana" w:cs="Arial"/>
          <w:b/>
          <w:bCs/>
          <w:sz w:val="18"/>
          <w:szCs w:val="18"/>
          <w:lang w:val="fr-FR"/>
        </w:rPr>
        <w:t>33.  IERARHIA VALORILOR JUSTE</w:t>
      </w:r>
    </w:p>
    <w:p w:rsidR="00EE3791" w:rsidRPr="00BE5884" w:rsidRDefault="00EE3791" w:rsidP="00CB2F03">
      <w:pPr>
        <w:widowControl w:val="0"/>
        <w:jc w:val="both"/>
        <w:rPr>
          <w:rFonts w:ascii="Verdana" w:hAnsi="Verdana" w:cs="Calibri"/>
          <w:sz w:val="18"/>
          <w:szCs w:val="18"/>
          <w:lang w:val="fr-FR"/>
        </w:rPr>
      </w:pPr>
    </w:p>
    <w:p w:rsidR="00EE3791" w:rsidRPr="00BE5884" w:rsidRDefault="00EE3791" w:rsidP="00CB2F03">
      <w:pPr>
        <w:widowControl w:val="0"/>
        <w:jc w:val="both"/>
        <w:rPr>
          <w:rFonts w:ascii="Verdana" w:hAnsi="Verdana" w:cs="Arial"/>
          <w:sz w:val="18"/>
          <w:szCs w:val="18"/>
          <w:lang w:val="en-US"/>
        </w:rPr>
      </w:pPr>
      <w:r w:rsidRPr="00BE5884">
        <w:rPr>
          <w:rFonts w:ascii="Verdana" w:hAnsi="Verdana" w:cs="Arial"/>
          <w:sz w:val="18"/>
          <w:szCs w:val="18"/>
          <w:lang w:val="fr-FR"/>
        </w:rPr>
        <w:t xml:space="preserve">Tabelul de mai jos analizeaza instrumentele financiare inregistrate la valoarea justa in functie de metoda de evaluare. </w:t>
      </w:r>
      <w:r w:rsidRPr="00BE5884">
        <w:rPr>
          <w:rFonts w:ascii="Verdana" w:hAnsi="Verdana" w:cs="Arial"/>
          <w:sz w:val="18"/>
          <w:szCs w:val="18"/>
          <w:lang w:val="en-US"/>
        </w:rPr>
        <w:t>Diferitele nivele au fost definite dupa cum urmeaza:</w:t>
      </w:r>
    </w:p>
    <w:p w:rsidR="00EE3791" w:rsidRPr="00BE5884" w:rsidRDefault="00EE3791" w:rsidP="00CB2F03">
      <w:pPr>
        <w:widowControl w:val="0"/>
        <w:jc w:val="both"/>
        <w:rPr>
          <w:rFonts w:ascii="Verdana" w:hAnsi="Verdana" w:cs="Arial"/>
          <w:sz w:val="18"/>
          <w:szCs w:val="18"/>
          <w:lang w:val="en-US"/>
        </w:rPr>
      </w:pPr>
    </w:p>
    <w:p w:rsidR="00EE3791" w:rsidRPr="00155E46" w:rsidRDefault="00EE3791" w:rsidP="00CB2F03">
      <w:pPr>
        <w:widowControl w:val="0"/>
        <w:numPr>
          <w:ilvl w:val="0"/>
          <w:numId w:val="5"/>
        </w:numPr>
        <w:tabs>
          <w:tab w:val="clear" w:pos="720"/>
          <w:tab w:val="num" w:pos="360"/>
        </w:tabs>
        <w:ind w:left="360"/>
        <w:jc w:val="both"/>
        <w:rPr>
          <w:rFonts w:ascii="Verdana" w:hAnsi="Verdana" w:cs="Calibri"/>
          <w:sz w:val="18"/>
          <w:szCs w:val="18"/>
          <w:lang w:val="fr-FR"/>
        </w:rPr>
      </w:pPr>
      <w:r w:rsidRPr="00BE5884">
        <w:rPr>
          <w:rFonts w:ascii="Verdana" w:hAnsi="Verdana" w:cs="Arial"/>
          <w:b/>
          <w:sz w:val="18"/>
          <w:szCs w:val="18"/>
          <w:lang w:val="en-US"/>
        </w:rPr>
        <w:t>Nivelul 1</w:t>
      </w:r>
      <w:r w:rsidRPr="00BE5884">
        <w:rPr>
          <w:rFonts w:ascii="Verdana" w:hAnsi="Verdana" w:cs="Arial"/>
          <w:sz w:val="18"/>
          <w:szCs w:val="18"/>
          <w:lang w:val="en-US"/>
        </w:rPr>
        <w:t xml:space="preserve">: preturi cotate (neajustate) pe piete active. </w:t>
      </w:r>
      <w:r w:rsidRPr="00BE5884">
        <w:rPr>
          <w:rFonts w:ascii="Verdana" w:hAnsi="Verdana" w:cs="Arial"/>
          <w:sz w:val="18"/>
          <w:szCs w:val="18"/>
          <w:lang w:val="fr-FR"/>
        </w:rPr>
        <w:t xml:space="preserve">Pentru titlurile la valoare justa prin contul de rezultate, pretul este cel de la sfarsitul perioadei, din ultima zi de tranzactionare. </w:t>
      </w:r>
    </w:p>
    <w:p w:rsidR="00155E46" w:rsidRPr="00BE5884" w:rsidRDefault="00155E46" w:rsidP="00CB2F03">
      <w:pPr>
        <w:widowControl w:val="0"/>
        <w:jc w:val="both"/>
        <w:rPr>
          <w:rFonts w:ascii="Verdana" w:hAnsi="Verdana" w:cs="Calibri"/>
          <w:sz w:val="18"/>
          <w:szCs w:val="18"/>
          <w:lang w:val="fr-FR"/>
        </w:rPr>
      </w:pPr>
    </w:p>
    <w:p w:rsidR="00EE3791" w:rsidRPr="00BE5884" w:rsidRDefault="00EE3791" w:rsidP="00CB2F03">
      <w:pPr>
        <w:widowControl w:val="0"/>
        <w:numPr>
          <w:ilvl w:val="0"/>
          <w:numId w:val="5"/>
        </w:numPr>
        <w:tabs>
          <w:tab w:val="clear" w:pos="720"/>
          <w:tab w:val="num" w:pos="360"/>
        </w:tabs>
        <w:ind w:left="360"/>
        <w:jc w:val="both"/>
        <w:rPr>
          <w:rFonts w:ascii="Verdana" w:hAnsi="Verdana" w:cs="Arial"/>
          <w:sz w:val="18"/>
          <w:szCs w:val="18"/>
          <w:lang w:val="fr-FR"/>
        </w:rPr>
      </w:pPr>
      <w:r w:rsidRPr="00BE5884">
        <w:rPr>
          <w:rFonts w:ascii="Verdana" w:hAnsi="Verdana" w:cs="Arial"/>
          <w:b/>
          <w:sz w:val="18"/>
          <w:szCs w:val="18"/>
          <w:lang w:val="fr-FR"/>
        </w:rPr>
        <w:t>Nivelul 2</w:t>
      </w:r>
      <w:r w:rsidRPr="00BE5884">
        <w:rPr>
          <w:rFonts w:ascii="Verdana" w:hAnsi="Verdana" w:cs="Arial"/>
          <w:sz w:val="18"/>
          <w:szCs w:val="18"/>
          <w:lang w:val="fr-FR"/>
        </w:rPr>
        <w:t> : Date de intrare, altele decat preturile cotate incluse in Nivelul 1. Aici sunt cuprinse titlurile cotate pentru care s-au aplicat metode de evaluare ce contin valori observabile pentru active sau datorii. Daca activul sau datoria are un termen contractual specific datele de intrare aferente Nivelului 2 trebuie sa contina valori observabile pe intreaga perioada a activului sau a datoriei. Exemple : preturi cotate pentru active sau datorii similare de pe pietele active, preturi cotate pentru produse identice sau similare de pe piete care nu sunt active, valori observabile altele decat preturi cotate cum ar fi : ratele dobanzilor, volatilitati, alte date de intrare coroborate de pe piata.</w:t>
      </w:r>
    </w:p>
    <w:p w:rsidR="00EE3791" w:rsidRPr="00BE5884" w:rsidRDefault="00EE3791" w:rsidP="00CB2F03">
      <w:pPr>
        <w:widowControl w:val="0"/>
        <w:ind w:left="360"/>
        <w:jc w:val="both"/>
        <w:rPr>
          <w:rFonts w:ascii="Verdana" w:hAnsi="Verdana" w:cs="Calibri"/>
          <w:sz w:val="18"/>
          <w:szCs w:val="18"/>
          <w:lang w:val="fr-FR"/>
        </w:rPr>
      </w:pPr>
      <w:r w:rsidRPr="00BE5884">
        <w:rPr>
          <w:rFonts w:ascii="Verdana" w:hAnsi="Verdana" w:cs="Calibri"/>
          <w:sz w:val="18"/>
          <w:szCs w:val="18"/>
          <w:lang w:val="fr-FR"/>
        </w:rPr>
        <w:t xml:space="preserve"> </w:t>
      </w:r>
    </w:p>
    <w:p w:rsidR="00EE3791" w:rsidRPr="00BE5884" w:rsidRDefault="00EE3791" w:rsidP="00CB2F03">
      <w:pPr>
        <w:widowControl w:val="0"/>
        <w:numPr>
          <w:ilvl w:val="0"/>
          <w:numId w:val="5"/>
        </w:numPr>
        <w:tabs>
          <w:tab w:val="clear" w:pos="720"/>
          <w:tab w:val="num" w:pos="360"/>
        </w:tabs>
        <w:ind w:left="360"/>
        <w:jc w:val="both"/>
        <w:rPr>
          <w:rFonts w:ascii="Verdana" w:hAnsi="Verdana" w:cs="Arial"/>
          <w:sz w:val="18"/>
          <w:szCs w:val="18"/>
          <w:lang w:val="fr-FR"/>
        </w:rPr>
      </w:pPr>
      <w:r w:rsidRPr="00BE5884">
        <w:rPr>
          <w:rFonts w:ascii="Verdana" w:hAnsi="Verdana" w:cs="Arial"/>
          <w:b/>
          <w:sz w:val="18"/>
          <w:szCs w:val="18"/>
          <w:lang w:val="fr-FR"/>
        </w:rPr>
        <w:t>Nivelul 3</w:t>
      </w:r>
      <w:r w:rsidRPr="00BE5884">
        <w:rPr>
          <w:rFonts w:ascii="Verdana" w:hAnsi="Verdana" w:cs="Arial"/>
          <w:sz w:val="18"/>
          <w:szCs w:val="18"/>
          <w:lang w:val="fr-FR"/>
        </w:rPr>
        <w:t>: Date de intrare, altele decat preturile cotate incluse in Nivelul 1 si Nivelul 2. Aici sunt cuprinse titluri necotate pentru care s-au aplicat metode de evaluare ce contin valori observabile pentru active sau datorii, fie direct (ex: preturi), fie indirect (ex: derivate din preturi). Valoarea justa pentru aceste titluri a fost determinata fie prin aplicarea modelului DDM (Discounted Dividend Model), prin aplicarea metodei DCF ( Discounted Cash Flow), fie prin metoda bazata pe active, asa cum este prezentat in politicile contabile ale Societatii.</w:t>
      </w:r>
    </w:p>
    <w:p w:rsidR="00BF637A" w:rsidRDefault="00BF637A" w:rsidP="00846FED">
      <w:pPr>
        <w:widowControl w:val="0"/>
        <w:rPr>
          <w:rFonts w:ascii="Verdana" w:hAnsi="Verdana" w:cs="Calibri"/>
          <w:sz w:val="18"/>
          <w:szCs w:val="18"/>
        </w:rPr>
        <w:sectPr w:rsidR="00BF637A" w:rsidSect="00F73CC8">
          <w:pgSz w:w="11907" w:h="16840" w:code="9"/>
          <w:pgMar w:top="1985" w:right="747" w:bottom="1079" w:left="1077" w:header="567" w:footer="567" w:gutter="0"/>
          <w:cols w:space="720"/>
          <w:docGrid w:linePitch="360"/>
        </w:sectPr>
      </w:pPr>
    </w:p>
    <w:p w:rsidR="00BF637A" w:rsidRPr="00BE5884" w:rsidRDefault="00BF637A" w:rsidP="00BF637A">
      <w:pPr>
        <w:widowControl w:val="0"/>
        <w:rPr>
          <w:rFonts w:ascii="Verdana" w:hAnsi="Verdana" w:cs="Arial"/>
          <w:b/>
          <w:bCs/>
          <w:sz w:val="18"/>
          <w:szCs w:val="18"/>
          <w:lang w:val="fr-FR"/>
        </w:rPr>
      </w:pPr>
      <w:r w:rsidRPr="00BE5884">
        <w:rPr>
          <w:rFonts w:ascii="Verdana" w:hAnsi="Verdana" w:cs="Arial"/>
          <w:b/>
          <w:bCs/>
          <w:sz w:val="18"/>
          <w:szCs w:val="18"/>
          <w:lang w:val="fr-FR"/>
        </w:rPr>
        <w:lastRenderedPageBreak/>
        <w:t xml:space="preserve">33.  </w:t>
      </w:r>
      <w:r w:rsidRPr="00C06BCE">
        <w:rPr>
          <w:rFonts w:ascii="Verdana" w:hAnsi="Verdana" w:cs="Arial"/>
          <w:b/>
          <w:bCs/>
          <w:sz w:val="18"/>
          <w:szCs w:val="18"/>
          <w:lang w:val="fr-FR"/>
        </w:rPr>
        <w:t>IERARHIA VALORILOR JUSTE (continuare)</w:t>
      </w:r>
    </w:p>
    <w:p w:rsidR="00EE3791" w:rsidRPr="00BE5884" w:rsidRDefault="00EE3791" w:rsidP="00846FED">
      <w:pPr>
        <w:widowControl w:val="0"/>
        <w:rPr>
          <w:rFonts w:ascii="Verdana" w:hAnsi="Verdana" w:cs="Calibri"/>
          <w:sz w:val="18"/>
          <w:szCs w:val="18"/>
        </w:rPr>
      </w:pPr>
    </w:p>
    <w:tbl>
      <w:tblPr>
        <w:tblW w:w="4847" w:type="pct"/>
        <w:tblLayout w:type="fixed"/>
        <w:tblLook w:val="04A0"/>
      </w:tblPr>
      <w:tblGrid>
        <w:gridCol w:w="3794"/>
        <w:gridCol w:w="1583"/>
        <w:gridCol w:w="1464"/>
        <w:gridCol w:w="1552"/>
        <w:gridCol w:w="1591"/>
      </w:tblGrid>
      <w:tr w:rsidR="00291BE1" w:rsidRPr="00BE5884" w:rsidTr="006B5E5C">
        <w:trPr>
          <w:trHeight w:val="170"/>
        </w:trPr>
        <w:tc>
          <w:tcPr>
            <w:tcW w:w="1900" w:type="pct"/>
            <w:tcBorders>
              <w:top w:val="nil"/>
              <w:left w:val="nil"/>
              <w:bottom w:val="nil"/>
              <w:right w:val="nil"/>
            </w:tcBorders>
            <w:shd w:val="clear" w:color="auto" w:fill="auto"/>
            <w:noWrap/>
            <w:vAlign w:val="bottom"/>
            <w:hideMark/>
          </w:tcPr>
          <w:p w:rsidR="00291BE1" w:rsidRPr="00291BE1" w:rsidRDefault="00291BE1" w:rsidP="00630149">
            <w:pPr>
              <w:widowControl w:val="0"/>
              <w:rPr>
                <w:rFonts w:ascii="Verdana" w:eastAsia="Times New Roman" w:hAnsi="Verdana" w:cs="Arial"/>
                <w:bCs/>
                <w:i/>
                <w:noProof w:val="0"/>
                <w:color w:val="000000"/>
                <w:sz w:val="18"/>
                <w:szCs w:val="18"/>
                <w:lang w:val="en-US" w:eastAsia="en-US"/>
              </w:rPr>
            </w:pPr>
            <w:r w:rsidRPr="00291BE1">
              <w:rPr>
                <w:rFonts w:ascii="Verdana" w:eastAsia="Times New Roman" w:hAnsi="Verdana" w:cs="Arial"/>
                <w:bCs/>
                <w:i/>
                <w:noProof w:val="0"/>
                <w:color w:val="000000"/>
                <w:sz w:val="18"/>
                <w:szCs w:val="18"/>
                <w:lang w:val="en-US" w:eastAsia="en-US"/>
              </w:rPr>
              <w:t>In lei</w:t>
            </w:r>
          </w:p>
          <w:p w:rsidR="00291BE1" w:rsidRPr="00BE5884" w:rsidRDefault="00D26823" w:rsidP="00630149">
            <w:pPr>
              <w:widowControl w:val="0"/>
              <w:rPr>
                <w:rFonts w:ascii="Verdana" w:eastAsia="Times New Roman" w:hAnsi="Verdana" w:cs="Arial"/>
                <w:b/>
                <w:bCs/>
                <w:noProof w:val="0"/>
                <w:color w:val="000000"/>
                <w:sz w:val="18"/>
                <w:szCs w:val="18"/>
                <w:lang w:val="en-US" w:eastAsia="en-US"/>
              </w:rPr>
            </w:pPr>
            <w:r>
              <w:rPr>
                <w:rFonts w:ascii="Verdana" w:eastAsia="Times New Roman" w:hAnsi="Verdana" w:cs="Arial"/>
                <w:b/>
                <w:bCs/>
                <w:noProof w:val="0"/>
                <w:color w:val="000000"/>
                <w:sz w:val="18"/>
                <w:szCs w:val="18"/>
                <w:lang w:val="en-US" w:eastAsia="en-US"/>
              </w:rPr>
              <w:t>31 Decembrie 2019</w:t>
            </w:r>
          </w:p>
        </w:tc>
        <w:tc>
          <w:tcPr>
            <w:tcW w:w="793" w:type="pct"/>
            <w:tcBorders>
              <w:top w:val="nil"/>
              <w:left w:val="nil"/>
              <w:bottom w:val="single" w:sz="12" w:space="0" w:color="auto"/>
              <w:right w:val="nil"/>
            </w:tcBorders>
            <w:shd w:val="clear" w:color="auto" w:fill="auto"/>
            <w:noWrap/>
            <w:vAlign w:val="bottom"/>
            <w:hideMark/>
          </w:tcPr>
          <w:p w:rsidR="00291BE1" w:rsidRPr="00BE5884" w:rsidRDefault="00291BE1" w:rsidP="00630149">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Nivel1</w:t>
            </w:r>
          </w:p>
        </w:tc>
        <w:tc>
          <w:tcPr>
            <w:tcW w:w="733" w:type="pct"/>
            <w:tcBorders>
              <w:top w:val="nil"/>
              <w:left w:val="nil"/>
              <w:bottom w:val="single" w:sz="12" w:space="0" w:color="auto"/>
              <w:right w:val="nil"/>
            </w:tcBorders>
            <w:shd w:val="clear" w:color="auto" w:fill="auto"/>
            <w:noWrap/>
            <w:vAlign w:val="bottom"/>
            <w:hideMark/>
          </w:tcPr>
          <w:p w:rsidR="00291BE1" w:rsidRPr="00BE5884" w:rsidRDefault="00291BE1" w:rsidP="00630149">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Nivel2</w:t>
            </w:r>
          </w:p>
        </w:tc>
        <w:tc>
          <w:tcPr>
            <w:tcW w:w="777" w:type="pct"/>
            <w:tcBorders>
              <w:top w:val="nil"/>
              <w:left w:val="nil"/>
              <w:bottom w:val="single" w:sz="12" w:space="0" w:color="auto"/>
              <w:right w:val="nil"/>
            </w:tcBorders>
            <w:shd w:val="clear" w:color="auto" w:fill="auto"/>
            <w:noWrap/>
            <w:vAlign w:val="bottom"/>
            <w:hideMark/>
          </w:tcPr>
          <w:p w:rsidR="00291BE1" w:rsidRPr="00BE5884" w:rsidRDefault="00291BE1" w:rsidP="00630149">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Nivel3</w:t>
            </w:r>
          </w:p>
        </w:tc>
        <w:tc>
          <w:tcPr>
            <w:tcW w:w="797" w:type="pct"/>
            <w:tcBorders>
              <w:top w:val="nil"/>
              <w:left w:val="nil"/>
              <w:bottom w:val="single" w:sz="12" w:space="0" w:color="auto"/>
              <w:right w:val="nil"/>
            </w:tcBorders>
            <w:shd w:val="clear" w:color="auto" w:fill="auto"/>
            <w:noWrap/>
            <w:vAlign w:val="bottom"/>
            <w:hideMark/>
          </w:tcPr>
          <w:p w:rsidR="00291BE1" w:rsidRPr="00BE5884" w:rsidRDefault="00291BE1" w:rsidP="00630149">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Total</w:t>
            </w:r>
          </w:p>
        </w:tc>
      </w:tr>
      <w:tr w:rsidR="001C4022" w:rsidRPr="00BE5884" w:rsidTr="00291BE1">
        <w:trPr>
          <w:trHeight w:val="170"/>
        </w:trPr>
        <w:tc>
          <w:tcPr>
            <w:tcW w:w="1900" w:type="pct"/>
            <w:tcBorders>
              <w:top w:val="nil"/>
              <w:left w:val="nil"/>
              <w:bottom w:val="nil"/>
              <w:right w:val="nil"/>
            </w:tcBorders>
            <w:shd w:val="clear" w:color="auto" w:fill="auto"/>
            <w:noWrap/>
            <w:vAlign w:val="bottom"/>
            <w:hideMark/>
          </w:tcPr>
          <w:p w:rsidR="001C4022" w:rsidRDefault="001C4022" w:rsidP="00630149">
            <w:pPr>
              <w:widowControl w:val="0"/>
              <w:rPr>
                <w:rFonts w:ascii="Verdana" w:eastAsia="Times New Roman" w:hAnsi="Verdana" w:cs="Arial"/>
                <w:b/>
                <w:bCs/>
                <w:noProof w:val="0"/>
                <w:color w:val="000000"/>
                <w:sz w:val="18"/>
                <w:szCs w:val="18"/>
                <w:lang w:val="fr-FR" w:eastAsia="en-US"/>
              </w:rPr>
            </w:pPr>
          </w:p>
          <w:p w:rsidR="001C4022" w:rsidRPr="00BE5884" w:rsidRDefault="001C4022" w:rsidP="00630149">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Active financiare la valoarea justa prin contul de profit sau pierdere din care:</w:t>
            </w:r>
          </w:p>
        </w:tc>
        <w:tc>
          <w:tcPr>
            <w:tcW w:w="793" w:type="pct"/>
            <w:tcBorders>
              <w:top w:val="single" w:sz="12" w:space="0" w:color="auto"/>
              <w:left w:val="nil"/>
              <w:bottom w:val="single" w:sz="12" w:space="0" w:color="auto"/>
              <w:right w:val="nil"/>
            </w:tcBorders>
            <w:shd w:val="clear" w:color="auto" w:fill="auto"/>
            <w:noWrap/>
            <w:vAlign w:val="bottom"/>
            <w:hideMark/>
          </w:tcPr>
          <w:p w:rsidR="001C4022" w:rsidRDefault="001C4022">
            <w:pPr>
              <w:jc w:val="right"/>
              <w:rPr>
                <w:rFonts w:ascii="Verdana" w:hAnsi="Verdana" w:cs="Calibri"/>
                <w:b/>
                <w:bCs/>
                <w:color w:val="000000"/>
                <w:sz w:val="18"/>
                <w:szCs w:val="18"/>
              </w:rPr>
            </w:pPr>
            <w:r>
              <w:rPr>
                <w:rFonts w:ascii="Verdana" w:hAnsi="Verdana" w:cs="Calibri"/>
                <w:b/>
                <w:bCs/>
                <w:color w:val="000000"/>
                <w:sz w:val="18"/>
                <w:szCs w:val="18"/>
              </w:rPr>
              <w:t xml:space="preserve">20.278.444 </w:t>
            </w:r>
          </w:p>
        </w:tc>
        <w:tc>
          <w:tcPr>
            <w:tcW w:w="733" w:type="pct"/>
            <w:tcBorders>
              <w:top w:val="single" w:sz="12" w:space="0" w:color="auto"/>
              <w:left w:val="nil"/>
              <w:bottom w:val="single" w:sz="12" w:space="0" w:color="auto"/>
              <w:right w:val="nil"/>
            </w:tcBorders>
            <w:shd w:val="clear" w:color="auto" w:fill="auto"/>
            <w:noWrap/>
            <w:vAlign w:val="bottom"/>
            <w:hideMark/>
          </w:tcPr>
          <w:p w:rsidR="001C4022" w:rsidRDefault="001C4022">
            <w:pPr>
              <w:jc w:val="right"/>
              <w:rPr>
                <w:rFonts w:ascii="Verdana" w:hAnsi="Verdana" w:cs="Calibri"/>
                <w:b/>
                <w:bCs/>
                <w:color w:val="000000"/>
                <w:sz w:val="18"/>
                <w:szCs w:val="18"/>
              </w:rPr>
            </w:pPr>
            <w:r>
              <w:rPr>
                <w:rFonts w:ascii="Verdana" w:hAnsi="Verdana" w:cs="Calibri"/>
                <w:b/>
                <w:bCs/>
                <w:color w:val="000000"/>
                <w:sz w:val="18"/>
                <w:szCs w:val="18"/>
              </w:rPr>
              <w:t xml:space="preserve">10.869.391 </w:t>
            </w:r>
          </w:p>
        </w:tc>
        <w:tc>
          <w:tcPr>
            <w:tcW w:w="777" w:type="pct"/>
            <w:tcBorders>
              <w:top w:val="single" w:sz="12" w:space="0" w:color="auto"/>
              <w:left w:val="nil"/>
              <w:bottom w:val="single" w:sz="12" w:space="0" w:color="auto"/>
              <w:right w:val="nil"/>
            </w:tcBorders>
            <w:shd w:val="clear" w:color="auto" w:fill="auto"/>
            <w:noWrap/>
            <w:vAlign w:val="bottom"/>
            <w:hideMark/>
          </w:tcPr>
          <w:p w:rsidR="001C4022" w:rsidRDefault="001C4022">
            <w:pPr>
              <w:jc w:val="right"/>
              <w:rPr>
                <w:rFonts w:ascii="Verdana" w:hAnsi="Verdana" w:cs="Calibri"/>
                <w:b/>
                <w:bCs/>
                <w:color w:val="000000"/>
                <w:sz w:val="18"/>
                <w:szCs w:val="18"/>
              </w:rPr>
            </w:pPr>
            <w:r>
              <w:rPr>
                <w:rFonts w:ascii="Verdana" w:hAnsi="Verdana" w:cs="Calibri"/>
                <w:b/>
                <w:bCs/>
                <w:color w:val="000000"/>
                <w:sz w:val="18"/>
                <w:szCs w:val="18"/>
              </w:rPr>
              <w:t xml:space="preserve">23.854.302 </w:t>
            </w:r>
          </w:p>
        </w:tc>
        <w:tc>
          <w:tcPr>
            <w:tcW w:w="797" w:type="pct"/>
            <w:tcBorders>
              <w:top w:val="single" w:sz="12" w:space="0" w:color="auto"/>
              <w:left w:val="nil"/>
              <w:bottom w:val="single" w:sz="12" w:space="0" w:color="auto"/>
              <w:right w:val="nil"/>
            </w:tcBorders>
            <w:shd w:val="clear" w:color="auto" w:fill="auto"/>
            <w:noWrap/>
            <w:vAlign w:val="bottom"/>
            <w:hideMark/>
          </w:tcPr>
          <w:p w:rsidR="001C4022" w:rsidRDefault="001C4022">
            <w:pPr>
              <w:jc w:val="right"/>
              <w:rPr>
                <w:rFonts w:ascii="Verdana" w:hAnsi="Verdana" w:cs="Calibri"/>
                <w:b/>
                <w:bCs/>
                <w:color w:val="000000"/>
                <w:sz w:val="18"/>
                <w:szCs w:val="18"/>
              </w:rPr>
            </w:pPr>
            <w:r>
              <w:rPr>
                <w:rFonts w:ascii="Verdana" w:hAnsi="Verdana" w:cs="Calibri"/>
                <w:b/>
                <w:bCs/>
                <w:color w:val="000000"/>
                <w:sz w:val="18"/>
                <w:szCs w:val="18"/>
              </w:rPr>
              <w:t xml:space="preserve">55.002.136 </w:t>
            </w:r>
          </w:p>
        </w:tc>
      </w:tr>
      <w:tr w:rsidR="001C4022" w:rsidRPr="00BE5884" w:rsidTr="00291BE1">
        <w:trPr>
          <w:trHeight w:val="170"/>
        </w:trPr>
        <w:tc>
          <w:tcPr>
            <w:tcW w:w="1900" w:type="pct"/>
            <w:tcBorders>
              <w:top w:val="nil"/>
              <w:left w:val="nil"/>
              <w:bottom w:val="nil"/>
              <w:right w:val="nil"/>
            </w:tcBorders>
            <w:shd w:val="clear" w:color="auto" w:fill="auto"/>
            <w:noWrap/>
            <w:vAlign w:val="bottom"/>
            <w:hideMark/>
          </w:tcPr>
          <w:p w:rsidR="001C4022" w:rsidRDefault="001C4022" w:rsidP="00630149">
            <w:pPr>
              <w:widowControl w:val="0"/>
              <w:rPr>
                <w:rFonts w:ascii="Verdana" w:eastAsia="Times New Roman" w:hAnsi="Verdana" w:cs="Arial"/>
                <w:noProof w:val="0"/>
                <w:color w:val="000000"/>
                <w:sz w:val="18"/>
                <w:szCs w:val="18"/>
                <w:lang w:val="en-US" w:eastAsia="en-US"/>
              </w:rPr>
            </w:pPr>
          </w:p>
          <w:p w:rsidR="001C4022" w:rsidRPr="00BE5884" w:rsidRDefault="001C4022" w:rsidP="00630149">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Actiuni cotate</w:t>
            </w:r>
          </w:p>
        </w:tc>
        <w:tc>
          <w:tcPr>
            <w:tcW w:w="793" w:type="pct"/>
            <w:tcBorders>
              <w:top w:val="single" w:sz="12" w:space="0" w:color="auto"/>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18.316.139 </w:t>
            </w:r>
          </w:p>
        </w:tc>
        <w:tc>
          <w:tcPr>
            <w:tcW w:w="733" w:type="pct"/>
            <w:tcBorders>
              <w:top w:val="single" w:sz="12" w:space="0" w:color="auto"/>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6.120.536 </w:t>
            </w:r>
          </w:p>
        </w:tc>
        <w:tc>
          <w:tcPr>
            <w:tcW w:w="777" w:type="pct"/>
            <w:tcBorders>
              <w:top w:val="single" w:sz="12" w:space="0" w:color="auto"/>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97" w:type="pct"/>
            <w:tcBorders>
              <w:top w:val="single" w:sz="12" w:space="0" w:color="auto"/>
              <w:left w:val="nil"/>
              <w:bottom w:val="nil"/>
              <w:right w:val="nil"/>
            </w:tcBorders>
            <w:shd w:val="clear" w:color="auto" w:fill="auto"/>
            <w:noWrap/>
            <w:vAlign w:val="bottom"/>
            <w:hideMark/>
          </w:tcPr>
          <w:p w:rsidR="001C4022" w:rsidRDefault="001C4022">
            <w:pPr>
              <w:rPr>
                <w:rFonts w:ascii="Verdana" w:hAnsi="Verdana" w:cs="Calibri"/>
                <w:b/>
                <w:bCs/>
                <w:color w:val="000000"/>
                <w:sz w:val="16"/>
                <w:szCs w:val="16"/>
              </w:rPr>
            </w:pPr>
            <w:r>
              <w:rPr>
                <w:rFonts w:ascii="Verdana" w:hAnsi="Verdana" w:cs="Calibri"/>
                <w:b/>
                <w:bCs/>
                <w:color w:val="000000"/>
                <w:sz w:val="16"/>
                <w:szCs w:val="16"/>
              </w:rPr>
              <w:t xml:space="preserve">     24.436.675 </w:t>
            </w:r>
          </w:p>
        </w:tc>
      </w:tr>
      <w:tr w:rsidR="001C4022" w:rsidRPr="00BE5884" w:rsidTr="00291BE1">
        <w:trPr>
          <w:trHeight w:val="170"/>
        </w:trPr>
        <w:tc>
          <w:tcPr>
            <w:tcW w:w="1900" w:type="pct"/>
            <w:tcBorders>
              <w:top w:val="nil"/>
              <w:left w:val="nil"/>
              <w:bottom w:val="nil"/>
              <w:right w:val="nil"/>
            </w:tcBorders>
            <w:shd w:val="clear" w:color="auto" w:fill="auto"/>
            <w:noWrap/>
            <w:vAlign w:val="bottom"/>
            <w:hideMark/>
          </w:tcPr>
          <w:p w:rsidR="001C4022" w:rsidRPr="00BE5884" w:rsidRDefault="001C4022" w:rsidP="00630149">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Unitati de fond cotate</w:t>
            </w:r>
          </w:p>
        </w:tc>
        <w:tc>
          <w:tcPr>
            <w:tcW w:w="793"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566.500 </w:t>
            </w:r>
          </w:p>
        </w:tc>
        <w:tc>
          <w:tcPr>
            <w:tcW w:w="733"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77"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97" w:type="pct"/>
            <w:tcBorders>
              <w:top w:val="nil"/>
              <w:left w:val="nil"/>
              <w:bottom w:val="nil"/>
              <w:right w:val="nil"/>
            </w:tcBorders>
            <w:shd w:val="clear" w:color="auto" w:fill="auto"/>
            <w:noWrap/>
            <w:vAlign w:val="bottom"/>
            <w:hideMark/>
          </w:tcPr>
          <w:p w:rsidR="001C4022" w:rsidRDefault="001C4022">
            <w:pPr>
              <w:rPr>
                <w:rFonts w:ascii="Verdana" w:hAnsi="Verdana" w:cs="Calibri"/>
                <w:b/>
                <w:bCs/>
                <w:color w:val="000000"/>
                <w:sz w:val="16"/>
                <w:szCs w:val="16"/>
              </w:rPr>
            </w:pPr>
            <w:r>
              <w:rPr>
                <w:rFonts w:ascii="Verdana" w:hAnsi="Verdana" w:cs="Calibri"/>
                <w:b/>
                <w:bCs/>
                <w:color w:val="000000"/>
                <w:sz w:val="16"/>
                <w:szCs w:val="16"/>
              </w:rPr>
              <w:t xml:space="preserve">          566.500 </w:t>
            </w:r>
          </w:p>
        </w:tc>
      </w:tr>
      <w:tr w:rsidR="001C4022" w:rsidRPr="00BE5884" w:rsidTr="00291BE1">
        <w:trPr>
          <w:trHeight w:val="170"/>
        </w:trPr>
        <w:tc>
          <w:tcPr>
            <w:tcW w:w="1900" w:type="pct"/>
            <w:tcBorders>
              <w:top w:val="nil"/>
              <w:left w:val="nil"/>
              <w:bottom w:val="nil"/>
              <w:right w:val="nil"/>
            </w:tcBorders>
            <w:shd w:val="clear" w:color="auto" w:fill="auto"/>
            <w:noWrap/>
            <w:vAlign w:val="bottom"/>
            <w:hideMark/>
          </w:tcPr>
          <w:p w:rsidR="001C4022" w:rsidRPr="00BE5884" w:rsidRDefault="001C4022" w:rsidP="00630149">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Unitati de fond necotate</w:t>
            </w:r>
          </w:p>
        </w:tc>
        <w:tc>
          <w:tcPr>
            <w:tcW w:w="793"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1.346.552 </w:t>
            </w:r>
          </w:p>
        </w:tc>
        <w:tc>
          <w:tcPr>
            <w:tcW w:w="733"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4.748.855 </w:t>
            </w:r>
          </w:p>
        </w:tc>
        <w:tc>
          <w:tcPr>
            <w:tcW w:w="777"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2.716.064 </w:t>
            </w:r>
          </w:p>
        </w:tc>
        <w:tc>
          <w:tcPr>
            <w:tcW w:w="797" w:type="pct"/>
            <w:tcBorders>
              <w:top w:val="nil"/>
              <w:left w:val="nil"/>
              <w:bottom w:val="nil"/>
              <w:right w:val="nil"/>
            </w:tcBorders>
            <w:shd w:val="clear" w:color="auto" w:fill="auto"/>
            <w:noWrap/>
            <w:vAlign w:val="bottom"/>
            <w:hideMark/>
          </w:tcPr>
          <w:p w:rsidR="001C4022" w:rsidRDefault="001C4022">
            <w:pPr>
              <w:rPr>
                <w:rFonts w:ascii="Verdana" w:hAnsi="Verdana" w:cs="Calibri"/>
                <w:b/>
                <w:bCs/>
                <w:color w:val="000000"/>
                <w:sz w:val="16"/>
                <w:szCs w:val="16"/>
              </w:rPr>
            </w:pPr>
            <w:r>
              <w:rPr>
                <w:rFonts w:ascii="Verdana" w:hAnsi="Verdana" w:cs="Calibri"/>
                <w:b/>
                <w:bCs/>
                <w:color w:val="000000"/>
                <w:sz w:val="16"/>
                <w:szCs w:val="16"/>
              </w:rPr>
              <w:t xml:space="preserve">       8.811.471 </w:t>
            </w:r>
          </w:p>
        </w:tc>
      </w:tr>
      <w:tr w:rsidR="001C4022" w:rsidRPr="00BE5884" w:rsidTr="00291BE1">
        <w:trPr>
          <w:trHeight w:val="170"/>
        </w:trPr>
        <w:tc>
          <w:tcPr>
            <w:tcW w:w="1900" w:type="pct"/>
            <w:tcBorders>
              <w:top w:val="nil"/>
              <w:left w:val="nil"/>
              <w:bottom w:val="nil"/>
              <w:right w:val="nil"/>
            </w:tcBorders>
            <w:shd w:val="clear" w:color="auto" w:fill="auto"/>
            <w:noWrap/>
            <w:vAlign w:val="bottom"/>
            <w:hideMark/>
          </w:tcPr>
          <w:p w:rsidR="001C4022" w:rsidRPr="00BE5884" w:rsidRDefault="001C4022" w:rsidP="00630149">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Obligatiuni cotate</w:t>
            </w:r>
          </w:p>
        </w:tc>
        <w:tc>
          <w:tcPr>
            <w:tcW w:w="793" w:type="pct"/>
            <w:tcBorders>
              <w:top w:val="nil"/>
              <w:left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49.253 </w:t>
            </w:r>
          </w:p>
        </w:tc>
        <w:tc>
          <w:tcPr>
            <w:tcW w:w="733" w:type="pct"/>
            <w:tcBorders>
              <w:top w:val="nil"/>
              <w:left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77" w:type="pct"/>
            <w:tcBorders>
              <w:top w:val="nil"/>
              <w:left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97" w:type="pct"/>
            <w:tcBorders>
              <w:top w:val="nil"/>
              <w:left w:val="nil"/>
              <w:right w:val="nil"/>
            </w:tcBorders>
            <w:shd w:val="clear" w:color="auto" w:fill="auto"/>
            <w:noWrap/>
            <w:vAlign w:val="bottom"/>
            <w:hideMark/>
          </w:tcPr>
          <w:p w:rsidR="001C4022" w:rsidRDefault="001C4022">
            <w:pPr>
              <w:rPr>
                <w:rFonts w:ascii="Verdana" w:hAnsi="Verdana" w:cs="Calibri"/>
                <w:b/>
                <w:bCs/>
                <w:color w:val="000000"/>
                <w:sz w:val="16"/>
                <w:szCs w:val="16"/>
              </w:rPr>
            </w:pPr>
            <w:r>
              <w:rPr>
                <w:rFonts w:ascii="Verdana" w:hAnsi="Verdana" w:cs="Calibri"/>
                <w:b/>
                <w:bCs/>
                <w:color w:val="000000"/>
                <w:sz w:val="16"/>
                <w:szCs w:val="16"/>
              </w:rPr>
              <w:t xml:space="preserve">            49.253 </w:t>
            </w:r>
          </w:p>
        </w:tc>
      </w:tr>
      <w:tr w:rsidR="001C4022" w:rsidRPr="00BE5884" w:rsidTr="00291BE1">
        <w:trPr>
          <w:trHeight w:val="170"/>
        </w:trPr>
        <w:tc>
          <w:tcPr>
            <w:tcW w:w="1900" w:type="pct"/>
            <w:tcBorders>
              <w:top w:val="nil"/>
              <w:left w:val="nil"/>
              <w:bottom w:val="nil"/>
              <w:right w:val="nil"/>
            </w:tcBorders>
            <w:shd w:val="clear" w:color="auto" w:fill="auto"/>
            <w:vAlign w:val="bottom"/>
            <w:hideMark/>
          </w:tcPr>
          <w:p w:rsidR="001C4022" w:rsidRPr="00BE5884" w:rsidRDefault="001C4022" w:rsidP="00630149">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Obligatiuni necotate</w:t>
            </w:r>
          </w:p>
        </w:tc>
        <w:tc>
          <w:tcPr>
            <w:tcW w:w="793" w:type="pct"/>
            <w:tcBorders>
              <w:top w:val="nil"/>
              <w:left w:val="nil"/>
              <w:bottom w:val="single" w:sz="12" w:space="0" w:color="auto"/>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33" w:type="pct"/>
            <w:tcBorders>
              <w:top w:val="nil"/>
              <w:left w:val="nil"/>
              <w:bottom w:val="single" w:sz="12" w:space="0" w:color="auto"/>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77" w:type="pct"/>
            <w:tcBorders>
              <w:top w:val="nil"/>
              <w:left w:val="nil"/>
              <w:bottom w:val="single" w:sz="12" w:space="0" w:color="auto"/>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6.138 </w:t>
            </w:r>
          </w:p>
        </w:tc>
        <w:tc>
          <w:tcPr>
            <w:tcW w:w="797" w:type="pct"/>
            <w:tcBorders>
              <w:top w:val="nil"/>
              <w:left w:val="nil"/>
              <w:bottom w:val="single" w:sz="12" w:space="0" w:color="auto"/>
              <w:right w:val="nil"/>
            </w:tcBorders>
            <w:shd w:val="clear" w:color="auto" w:fill="auto"/>
            <w:noWrap/>
            <w:vAlign w:val="bottom"/>
            <w:hideMark/>
          </w:tcPr>
          <w:p w:rsidR="001C4022" w:rsidRDefault="001C4022">
            <w:pPr>
              <w:rPr>
                <w:rFonts w:ascii="Verdana" w:hAnsi="Verdana" w:cs="Calibri"/>
                <w:b/>
                <w:bCs/>
                <w:color w:val="000000"/>
                <w:sz w:val="16"/>
                <w:szCs w:val="16"/>
              </w:rPr>
            </w:pPr>
            <w:r>
              <w:rPr>
                <w:rFonts w:ascii="Verdana" w:hAnsi="Verdana" w:cs="Calibri"/>
                <w:b/>
                <w:bCs/>
                <w:color w:val="000000"/>
                <w:sz w:val="16"/>
                <w:szCs w:val="16"/>
              </w:rPr>
              <w:t xml:space="preserve">              6.138 </w:t>
            </w:r>
          </w:p>
        </w:tc>
      </w:tr>
      <w:tr w:rsidR="001C4022" w:rsidRPr="00BE5884" w:rsidTr="00291BE1">
        <w:trPr>
          <w:trHeight w:val="170"/>
        </w:trPr>
        <w:tc>
          <w:tcPr>
            <w:tcW w:w="1900" w:type="pct"/>
            <w:tcBorders>
              <w:top w:val="nil"/>
              <w:left w:val="nil"/>
              <w:bottom w:val="nil"/>
              <w:right w:val="nil"/>
            </w:tcBorders>
            <w:shd w:val="clear" w:color="auto" w:fill="auto"/>
            <w:noWrap/>
            <w:vAlign w:val="bottom"/>
            <w:hideMark/>
          </w:tcPr>
          <w:p w:rsidR="001C4022" w:rsidRPr="00BE5884" w:rsidRDefault="001C4022" w:rsidP="00630149">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Actiuni necotate</w:t>
            </w:r>
          </w:p>
        </w:tc>
        <w:tc>
          <w:tcPr>
            <w:tcW w:w="793" w:type="pct"/>
            <w:tcBorders>
              <w:top w:val="single" w:sz="12" w:space="0" w:color="auto"/>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33" w:type="pct"/>
            <w:tcBorders>
              <w:top w:val="single" w:sz="12" w:space="0" w:color="auto"/>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77" w:type="pct"/>
            <w:tcBorders>
              <w:top w:val="single" w:sz="12" w:space="0" w:color="auto"/>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9.020.671 </w:t>
            </w:r>
          </w:p>
        </w:tc>
        <w:tc>
          <w:tcPr>
            <w:tcW w:w="797" w:type="pct"/>
            <w:tcBorders>
              <w:top w:val="single" w:sz="12" w:space="0" w:color="auto"/>
              <w:left w:val="nil"/>
              <w:bottom w:val="nil"/>
              <w:right w:val="nil"/>
            </w:tcBorders>
            <w:shd w:val="clear" w:color="auto" w:fill="auto"/>
            <w:noWrap/>
            <w:vAlign w:val="bottom"/>
            <w:hideMark/>
          </w:tcPr>
          <w:p w:rsidR="001C4022" w:rsidRDefault="001C4022">
            <w:pPr>
              <w:rPr>
                <w:rFonts w:ascii="Verdana" w:hAnsi="Verdana" w:cs="Calibri"/>
                <w:b/>
                <w:bCs/>
                <w:color w:val="000000"/>
                <w:sz w:val="16"/>
                <w:szCs w:val="16"/>
              </w:rPr>
            </w:pPr>
            <w:r>
              <w:rPr>
                <w:rFonts w:ascii="Verdana" w:hAnsi="Verdana" w:cs="Calibri"/>
                <w:b/>
                <w:bCs/>
                <w:color w:val="000000"/>
                <w:sz w:val="16"/>
                <w:szCs w:val="16"/>
              </w:rPr>
              <w:t xml:space="preserve">       9.020.671 </w:t>
            </w:r>
          </w:p>
        </w:tc>
      </w:tr>
      <w:tr w:rsidR="001C4022" w:rsidRPr="00BE5884" w:rsidTr="00291BE1">
        <w:trPr>
          <w:trHeight w:val="170"/>
        </w:trPr>
        <w:tc>
          <w:tcPr>
            <w:tcW w:w="1900" w:type="pct"/>
            <w:tcBorders>
              <w:top w:val="nil"/>
              <w:left w:val="nil"/>
              <w:bottom w:val="nil"/>
              <w:right w:val="nil"/>
            </w:tcBorders>
            <w:shd w:val="clear" w:color="auto" w:fill="auto"/>
            <w:noWrap/>
            <w:vAlign w:val="bottom"/>
            <w:hideMark/>
          </w:tcPr>
          <w:p w:rsidR="001C4022" w:rsidRPr="00BE5884" w:rsidRDefault="001C4022" w:rsidP="00630149">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Produse structurate</w:t>
            </w:r>
          </w:p>
        </w:tc>
        <w:tc>
          <w:tcPr>
            <w:tcW w:w="793"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33"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77"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97" w:type="pct"/>
            <w:tcBorders>
              <w:top w:val="nil"/>
              <w:left w:val="nil"/>
              <w:bottom w:val="nil"/>
              <w:right w:val="nil"/>
            </w:tcBorders>
            <w:shd w:val="clear" w:color="auto" w:fill="auto"/>
            <w:noWrap/>
            <w:vAlign w:val="bottom"/>
            <w:hideMark/>
          </w:tcPr>
          <w:p w:rsidR="001C4022" w:rsidRDefault="001C4022">
            <w:pPr>
              <w:rPr>
                <w:rFonts w:ascii="Verdana" w:hAnsi="Verdana" w:cs="Calibri"/>
                <w:b/>
                <w:bCs/>
                <w:color w:val="000000"/>
                <w:sz w:val="16"/>
                <w:szCs w:val="16"/>
              </w:rPr>
            </w:pPr>
            <w:r>
              <w:rPr>
                <w:rFonts w:ascii="Verdana" w:hAnsi="Verdana" w:cs="Calibri"/>
                <w:b/>
                <w:bCs/>
                <w:color w:val="000000"/>
                <w:sz w:val="16"/>
                <w:szCs w:val="16"/>
              </w:rPr>
              <w:t xml:space="preserve">                      - </w:t>
            </w:r>
          </w:p>
        </w:tc>
      </w:tr>
      <w:tr w:rsidR="001C4022" w:rsidRPr="00BE5884" w:rsidTr="00291BE1">
        <w:trPr>
          <w:trHeight w:val="170"/>
        </w:trPr>
        <w:tc>
          <w:tcPr>
            <w:tcW w:w="1900" w:type="pct"/>
            <w:tcBorders>
              <w:top w:val="nil"/>
              <w:left w:val="nil"/>
              <w:bottom w:val="nil"/>
              <w:right w:val="nil"/>
            </w:tcBorders>
            <w:shd w:val="clear" w:color="auto" w:fill="auto"/>
            <w:noWrap/>
            <w:vAlign w:val="bottom"/>
            <w:hideMark/>
          </w:tcPr>
          <w:p w:rsidR="001C4022" w:rsidRPr="00BE5884" w:rsidRDefault="001C4022" w:rsidP="00630149">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Credite si avansuri acordate</w:t>
            </w:r>
          </w:p>
        </w:tc>
        <w:tc>
          <w:tcPr>
            <w:tcW w:w="793"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33"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77"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12.111.428 </w:t>
            </w:r>
          </w:p>
        </w:tc>
        <w:tc>
          <w:tcPr>
            <w:tcW w:w="797" w:type="pct"/>
            <w:tcBorders>
              <w:top w:val="nil"/>
              <w:left w:val="nil"/>
              <w:bottom w:val="nil"/>
              <w:right w:val="nil"/>
            </w:tcBorders>
            <w:shd w:val="clear" w:color="auto" w:fill="auto"/>
            <w:noWrap/>
            <w:vAlign w:val="bottom"/>
            <w:hideMark/>
          </w:tcPr>
          <w:p w:rsidR="001C4022" w:rsidRDefault="001C4022">
            <w:pPr>
              <w:rPr>
                <w:rFonts w:ascii="Verdana" w:hAnsi="Verdana" w:cs="Calibri"/>
                <w:b/>
                <w:bCs/>
                <w:color w:val="000000"/>
                <w:sz w:val="16"/>
                <w:szCs w:val="16"/>
              </w:rPr>
            </w:pPr>
            <w:r>
              <w:rPr>
                <w:rFonts w:ascii="Verdana" w:hAnsi="Verdana" w:cs="Calibri"/>
                <w:b/>
                <w:bCs/>
                <w:color w:val="000000"/>
                <w:sz w:val="16"/>
                <w:szCs w:val="16"/>
              </w:rPr>
              <w:t xml:space="preserve">     12.111.428 </w:t>
            </w:r>
          </w:p>
        </w:tc>
      </w:tr>
      <w:tr w:rsidR="001C4022" w:rsidRPr="00BE5884" w:rsidTr="00291BE1">
        <w:trPr>
          <w:trHeight w:val="170"/>
        </w:trPr>
        <w:tc>
          <w:tcPr>
            <w:tcW w:w="1900" w:type="pct"/>
            <w:tcBorders>
              <w:top w:val="nil"/>
              <w:left w:val="nil"/>
              <w:bottom w:val="nil"/>
              <w:right w:val="nil"/>
            </w:tcBorders>
            <w:shd w:val="clear" w:color="auto" w:fill="auto"/>
            <w:noWrap/>
            <w:vAlign w:val="bottom"/>
            <w:hideMark/>
          </w:tcPr>
          <w:p w:rsidR="001C4022" w:rsidRDefault="001C4022" w:rsidP="00630149">
            <w:pPr>
              <w:widowControl w:val="0"/>
              <w:rPr>
                <w:rFonts w:ascii="Verdana" w:eastAsia="Times New Roman" w:hAnsi="Verdana" w:cs="Arial"/>
                <w:b/>
                <w:bCs/>
                <w:noProof w:val="0"/>
                <w:color w:val="000000"/>
                <w:sz w:val="18"/>
                <w:szCs w:val="18"/>
                <w:lang w:val="fr-FR" w:eastAsia="en-US"/>
              </w:rPr>
            </w:pPr>
          </w:p>
          <w:p w:rsidR="001C4022" w:rsidRPr="00BE5884" w:rsidRDefault="001C4022" w:rsidP="00630149">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Instrumente financiare derivate, de natura activelor financiare</w:t>
            </w:r>
          </w:p>
        </w:tc>
        <w:tc>
          <w:tcPr>
            <w:tcW w:w="793"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0 </w:t>
            </w:r>
          </w:p>
        </w:tc>
        <w:tc>
          <w:tcPr>
            <w:tcW w:w="733"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77"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97" w:type="pct"/>
            <w:tcBorders>
              <w:top w:val="nil"/>
              <w:left w:val="nil"/>
              <w:bottom w:val="nil"/>
              <w:right w:val="nil"/>
            </w:tcBorders>
            <w:shd w:val="clear" w:color="auto" w:fill="auto"/>
            <w:noWrap/>
            <w:vAlign w:val="bottom"/>
            <w:hideMark/>
          </w:tcPr>
          <w:p w:rsidR="001C4022" w:rsidRDefault="001C4022">
            <w:pPr>
              <w:rPr>
                <w:rFonts w:ascii="Verdana" w:hAnsi="Verdana" w:cs="Calibri"/>
                <w:b/>
                <w:bCs/>
                <w:color w:val="000000"/>
                <w:sz w:val="16"/>
                <w:szCs w:val="16"/>
              </w:rPr>
            </w:pPr>
            <w:r>
              <w:rPr>
                <w:rFonts w:ascii="Verdana" w:hAnsi="Verdana" w:cs="Calibri"/>
                <w:b/>
                <w:bCs/>
                <w:color w:val="000000"/>
                <w:sz w:val="16"/>
                <w:szCs w:val="16"/>
              </w:rPr>
              <w:t xml:space="preserve">                     0 </w:t>
            </w:r>
          </w:p>
        </w:tc>
      </w:tr>
      <w:tr w:rsidR="001C4022" w:rsidRPr="00BE5884" w:rsidTr="00291BE1">
        <w:trPr>
          <w:trHeight w:val="170"/>
        </w:trPr>
        <w:tc>
          <w:tcPr>
            <w:tcW w:w="1900" w:type="pct"/>
            <w:tcBorders>
              <w:top w:val="nil"/>
              <w:left w:val="nil"/>
              <w:bottom w:val="nil"/>
              <w:right w:val="nil"/>
            </w:tcBorders>
            <w:shd w:val="clear" w:color="auto" w:fill="auto"/>
            <w:noWrap/>
            <w:vAlign w:val="bottom"/>
            <w:hideMark/>
          </w:tcPr>
          <w:p w:rsidR="001C4022" w:rsidRDefault="001C4022" w:rsidP="00630149">
            <w:pPr>
              <w:widowControl w:val="0"/>
              <w:rPr>
                <w:rFonts w:ascii="Verdana" w:eastAsia="Times New Roman" w:hAnsi="Verdana" w:cs="Arial"/>
                <w:b/>
                <w:bCs/>
                <w:noProof w:val="0"/>
                <w:color w:val="000000"/>
                <w:sz w:val="18"/>
                <w:szCs w:val="18"/>
                <w:lang w:val="en-US" w:eastAsia="en-US"/>
              </w:rPr>
            </w:pPr>
          </w:p>
          <w:p w:rsidR="001C4022" w:rsidRPr="00BE5884" w:rsidRDefault="001C4022" w:rsidP="00630149">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Alte instrumente financiare</w:t>
            </w:r>
          </w:p>
        </w:tc>
        <w:tc>
          <w:tcPr>
            <w:tcW w:w="793"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1.754.174 </w:t>
            </w:r>
          </w:p>
        </w:tc>
        <w:tc>
          <w:tcPr>
            <w:tcW w:w="733"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77" w:type="pct"/>
            <w:tcBorders>
              <w:top w:val="nil"/>
              <w:left w:val="nil"/>
              <w:bottom w:val="nil"/>
              <w:right w:val="nil"/>
            </w:tcBorders>
            <w:shd w:val="clear" w:color="auto" w:fill="auto"/>
            <w:noWrap/>
            <w:vAlign w:val="bottom"/>
            <w:hideMark/>
          </w:tcPr>
          <w:p w:rsidR="001C4022" w:rsidRDefault="001C4022">
            <w:pPr>
              <w:rPr>
                <w:rFonts w:ascii="Verdana" w:hAnsi="Verdana" w:cs="Calibri"/>
                <w:color w:val="000000"/>
                <w:sz w:val="16"/>
                <w:szCs w:val="16"/>
              </w:rPr>
            </w:pPr>
            <w:r>
              <w:rPr>
                <w:rFonts w:ascii="Verdana" w:hAnsi="Verdana" w:cs="Calibri"/>
                <w:color w:val="000000"/>
                <w:sz w:val="16"/>
                <w:szCs w:val="16"/>
              </w:rPr>
              <w:t xml:space="preserve">                      - </w:t>
            </w:r>
          </w:p>
        </w:tc>
        <w:tc>
          <w:tcPr>
            <w:tcW w:w="797" w:type="pct"/>
            <w:tcBorders>
              <w:top w:val="nil"/>
              <w:left w:val="nil"/>
              <w:bottom w:val="nil"/>
              <w:right w:val="nil"/>
            </w:tcBorders>
            <w:shd w:val="clear" w:color="auto" w:fill="auto"/>
            <w:noWrap/>
            <w:vAlign w:val="bottom"/>
            <w:hideMark/>
          </w:tcPr>
          <w:p w:rsidR="001C4022" w:rsidRDefault="001C4022">
            <w:pPr>
              <w:rPr>
                <w:rFonts w:ascii="Verdana" w:hAnsi="Verdana" w:cs="Calibri"/>
                <w:b/>
                <w:bCs/>
                <w:color w:val="000000"/>
                <w:sz w:val="16"/>
                <w:szCs w:val="16"/>
              </w:rPr>
            </w:pPr>
            <w:r>
              <w:rPr>
                <w:rFonts w:ascii="Verdana" w:hAnsi="Verdana" w:cs="Calibri"/>
                <w:b/>
                <w:bCs/>
                <w:color w:val="000000"/>
                <w:sz w:val="16"/>
                <w:szCs w:val="16"/>
              </w:rPr>
              <w:t xml:space="preserve">       1.754.174 </w:t>
            </w:r>
          </w:p>
        </w:tc>
      </w:tr>
      <w:tr w:rsidR="001C4022" w:rsidRPr="00BE5884" w:rsidTr="00291BE1">
        <w:trPr>
          <w:trHeight w:val="170"/>
        </w:trPr>
        <w:tc>
          <w:tcPr>
            <w:tcW w:w="1900" w:type="pct"/>
            <w:tcBorders>
              <w:top w:val="nil"/>
              <w:left w:val="nil"/>
              <w:bottom w:val="nil"/>
              <w:right w:val="nil"/>
            </w:tcBorders>
            <w:shd w:val="clear" w:color="auto" w:fill="auto"/>
            <w:noWrap/>
            <w:vAlign w:val="bottom"/>
            <w:hideMark/>
          </w:tcPr>
          <w:p w:rsidR="001C4022" w:rsidRDefault="001C4022" w:rsidP="00630149">
            <w:pPr>
              <w:widowControl w:val="0"/>
              <w:rPr>
                <w:rFonts w:ascii="Verdana" w:eastAsia="Times New Roman" w:hAnsi="Verdana" w:cs="Arial"/>
                <w:noProof w:val="0"/>
                <w:color w:val="000000"/>
                <w:sz w:val="18"/>
                <w:szCs w:val="18"/>
                <w:lang w:val="en-US" w:eastAsia="en-US"/>
              </w:rPr>
            </w:pPr>
          </w:p>
          <w:p w:rsidR="001C4022" w:rsidRPr="00BE5884" w:rsidRDefault="001C4022" w:rsidP="00630149">
            <w:pPr>
              <w:widowControl w:val="0"/>
              <w:rPr>
                <w:rFonts w:ascii="Verdana" w:eastAsia="Times New Roman" w:hAnsi="Verdana" w:cs="Arial"/>
                <w:noProof w:val="0"/>
                <w:color w:val="000000"/>
                <w:sz w:val="18"/>
                <w:szCs w:val="18"/>
                <w:lang w:val="en-US" w:eastAsia="en-US"/>
              </w:rPr>
            </w:pPr>
          </w:p>
        </w:tc>
        <w:tc>
          <w:tcPr>
            <w:tcW w:w="793" w:type="pct"/>
            <w:tcBorders>
              <w:top w:val="nil"/>
              <w:left w:val="nil"/>
              <w:bottom w:val="single" w:sz="12" w:space="0" w:color="auto"/>
              <w:right w:val="nil"/>
            </w:tcBorders>
            <w:shd w:val="clear" w:color="auto" w:fill="auto"/>
            <w:noWrap/>
            <w:vAlign w:val="bottom"/>
            <w:hideMark/>
          </w:tcPr>
          <w:p w:rsidR="001C4022" w:rsidRDefault="001C4022">
            <w:pPr>
              <w:jc w:val="right"/>
              <w:rPr>
                <w:rFonts w:ascii="Verdana" w:hAnsi="Verdana" w:cs="Calibri"/>
                <w:b/>
                <w:bCs/>
                <w:color w:val="000000"/>
                <w:sz w:val="18"/>
                <w:szCs w:val="18"/>
              </w:rPr>
            </w:pPr>
            <w:r>
              <w:rPr>
                <w:rFonts w:ascii="Verdana" w:hAnsi="Verdana" w:cs="Calibri"/>
                <w:b/>
                <w:bCs/>
                <w:color w:val="000000"/>
                <w:sz w:val="18"/>
                <w:szCs w:val="18"/>
              </w:rPr>
              <w:t xml:space="preserve">22.032.618 </w:t>
            </w:r>
          </w:p>
        </w:tc>
        <w:tc>
          <w:tcPr>
            <w:tcW w:w="733" w:type="pct"/>
            <w:tcBorders>
              <w:top w:val="nil"/>
              <w:left w:val="nil"/>
              <w:bottom w:val="single" w:sz="12" w:space="0" w:color="auto"/>
              <w:right w:val="nil"/>
            </w:tcBorders>
            <w:shd w:val="clear" w:color="auto" w:fill="auto"/>
            <w:noWrap/>
            <w:vAlign w:val="bottom"/>
            <w:hideMark/>
          </w:tcPr>
          <w:p w:rsidR="001C4022" w:rsidRDefault="001C4022">
            <w:pPr>
              <w:jc w:val="right"/>
              <w:rPr>
                <w:rFonts w:ascii="Verdana" w:hAnsi="Verdana" w:cs="Calibri"/>
                <w:b/>
                <w:bCs/>
                <w:color w:val="000000"/>
                <w:sz w:val="18"/>
                <w:szCs w:val="18"/>
              </w:rPr>
            </w:pPr>
            <w:r>
              <w:rPr>
                <w:rFonts w:ascii="Verdana" w:hAnsi="Verdana" w:cs="Calibri"/>
                <w:b/>
                <w:bCs/>
                <w:color w:val="000000"/>
                <w:sz w:val="18"/>
                <w:szCs w:val="18"/>
              </w:rPr>
              <w:t xml:space="preserve">10.869.391 </w:t>
            </w:r>
          </w:p>
        </w:tc>
        <w:tc>
          <w:tcPr>
            <w:tcW w:w="777" w:type="pct"/>
            <w:tcBorders>
              <w:top w:val="nil"/>
              <w:left w:val="nil"/>
              <w:bottom w:val="single" w:sz="12" w:space="0" w:color="auto"/>
              <w:right w:val="nil"/>
            </w:tcBorders>
            <w:shd w:val="clear" w:color="auto" w:fill="auto"/>
            <w:noWrap/>
            <w:vAlign w:val="bottom"/>
            <w:hideMark/>
          </w:tcPr>
          <w:p w:rsidR="001C4022" w:rsidRDefault="001C4022">
            <w:pPr>
              <w:jc w:val="right"/>
              <w:rPr>
                <w:rFonts w:ascii="Verdana" w:hAnsi="Verdana" w:cs="Calibri"/>
                <w:b/>
                <w:bCs/>
                <w:color w:val="000000"/>
                <w:sz w:val="18"/>
                <w:szCs w:val="18"/>
              </w:rPr>
            </w:pPr>
            <w:r>
              <w:rPr>
                <w:rFonts w:ascii="Verdana" w:hAnsi="Verdana" w:cs="Calibri"/>
                <w:b/>
                <w:bCs/>
                <w:color w:val="000000"/>
                <w:sz w:val="18"/>
                <w:szCs w:val="18"/>
              </w:rPr>
              <w:t xml:space="preserve">23.854.302 </w:t>
            </w:r>
          </w:p>
        </w:tc>
        <w:tc>
          <w:tcPr>
            <w:tcW w:w="797" w:type="pct"/>
            <w:tcBorders>
              <w:top w:val="nil"/>
              <w:left w:val="nil"/>
              <w:bottom w:val="single" w:sz="12" w:space="0" w:color="auto"/>
              <w:right w:val="nil"/>
            </w:tcBorders>
            <w:shd w:val="clear" w:color="auto" w:fill="auto"/>
            <w:noWrap/>
            <w:vAlign w:val="bottom"/>
            <w:hideMark/>
          </w:tcPr>
          <w:p w:rsidR="001C4022" w:rsidRDefault="001C4022">
            <w:pPr>
              <w:jc w:val="right"/>
              <w:rPr>
                <w:rFonts w:ascii="Verdana" w:hAnsi="Verdana" w:cs="Calibri"/>
                <w:b/>
                <w:bCs/>
                <w:color w:val="000000"/>
                <w:sz w:val="18"/>
                <w:szCs w:val="18"/>
              </w:rPr>
            </w:pPr>
            <w:r>
              <w:rPr>
                <w:rFonts w:ascii="Verdana" w:hAnsi="Verdana" w:cs="Calibri"/>
                <w:b/>
                <w:bCs/>
                <w:color w:val="000000"/>
                <w:sz w:val="18"/>
                <w:szCs w:val="18"/>
              </w:rPr>
              <w:t xml:space="preserve">56.756.311 </w:t>
            </w:r>
          </w:p>
        </w:tc>
      </w:tr>
      <w:tr w:rsidR="00291BE1" w:rsidRPr="00BE5884" w:rsidTr="00630149">
        <w:trPr>
          <w:trHeight w:val="170"/>
        </w:trPr>
        <w:tc>
          <w:tcPr>
            <w:tcW w:w="1900" w:type="pct"/>
            <w:tcBorders>
              <w:top w:val="nil"/>
              <w:left w:val="nil"/>
              <w:bottom w:val="nil"/>
              <w:right w:val="nil"/>
            </w:tcBorders>
            <w:shd w:val="clear" w:color="auto" w:fill="auto"/>
            <w:noWrap/>
            <w:vAlign w:val="bottom"/>
          </w:tcPr>
          <w:p w:rsidR="00291BE1" w:rsidRPr="00291BE1" w:rsidRDefault="00291BE1" w:rsidP="00846FED">
            <w:pPr>
              <w:widowControl w:val="0"/>
              <w:rPr>
                <w:rFonts w:ascii="Verdana" w:eastAsia="Times New Roman" w:hAnsi="Verdana" w:cs="Arial"/>
                <w:bCs/>
                <w:i/>
                <w:noProof w:val="0"/>
                <w:color w:val="000000"/>
                <w:sz w:val="18"/>
                <w:szCs w:val="18"/>
                <w:lang w:val="en-US" w:eastAsia="en-US"/>
              </w:rPr>
            </w:pPr>
          </w:p>
        </w:tc>
        <w:tc>
          <w:tcPr>
            <w:tcW w:w="793" w:type="pct"/>
            <w:vMerge w:val="restart"/>
            <w:tcBorders>
              <w:left w:val="nil"/>
              <w:right w:val="nil"/>
            </w:tcBorders>
            <w:shd w:val="clear" w:color="auto" w:fill="auto"/>
            <w:noWrap/>
            <w:vAlign w:val="bottom"/>
          </w:tcPr>
          <w:p w:rsidR="00291BE1" w:rsidRPr="00BE5884" w:rsidRDefault="00291BE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Nivel1</w:t>
            </w:r>
          </w:p>
        </w:tc>
        <w:tc>
          <w:tcPr>
            <w:tcW w:w="733" w:type="pct"/>
            <w:vMerge w:val="restart"/>
            <w:tcBorders>
              <w:left w:val="nil"/>
              <w:right w:val="nil"/>
            </w:tcBorders>
            <w:shd w:val="clear" w:color="auto" w:fill="auto"/>
            <w:noWrap/>
            <w:vAlign w:val="bottom"/>
          </w:tcPr>
          <w:p w:rsidR="00291BE1" w:rsidRPr="00BE5884" w:rsidRDefault="00291BE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Nivel2</w:t>
            </w:r>
          </w:p>
        </w:tc>
        <w:tc>
          <w:tcPr>
            <w:tcW w:w="777" w:type="pct"/>
            <w:vMerge w:val="restart"/>
            <w:tcBorders>
              <w:left w:val="nil"/>
              <w:right w:val="nil"/>
            </w:tcBorders>
            <w:shd w:val="clear" w:color="auto" w:fill="auto"/>
            <w:noWrap/>
            <w:vAlign w:val="bottom"/>
          </w:tcPr>
          <w:p w:rsidR="00291BE1" w:rsidRPr="00BE5884" w:rsidRDefault="00291BE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Nivel3</w:t>
            </w:r>
          </w:p>
        </w:tc>
        <w:tc>
          <w:tcPr>
            <w:tcW w:w="797" w:type="pct"/>
            <w:vMerge w:val="restart"/>
            <w:tcBorders>
              <w:left w:val="nil"/>
              <w:right w:val="nil"/>
            </w:tcBorders>
            <w:shd w:val="clear" w:color="auto" w:fill="auto"/>
            <w:noWrap/>
            <w:vAlign w:val="bottom"/>
          </w:tcPr>
          <w:p w:rsidR="00291BE1" w:rsidRPr="00BE5884" w:rsidRDefault="00291BE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Total</w:t>
            </w:r>
          </w:p>
        </w:tc>
      </w:tr>
      <w:tr w:rsidR="00291BE1" w:rsidRPr="00BE5884" w:rsidTr="006B5E5C">
        <w:trPr>
          <w:trHeight w:val="170"/>
        </w:trPr>
        <w:tc>
          <w:tcPr>
            <w:tcW w:w="1900" w:type="pct"/>
            <w:tcBorders>
              <w:top w:val="nil"/>
              <w:left w:val="nil"/>
              <w:bottom w:val="nil"/>
              <w:right w:val="nil"/>
            </w:tcBorders>
            <w:shd w:val="clear" w:color="auto" w:fill="auto"/>
            <w:noWrap/>
            <w:vAlign w:val="bottom"/>
            <w:hideMark/>
          </w:tcPr>
          <w:p w:rsidR="00291BE1" w:rsidRPr="00291BE1" w:rsidRDefault="00291BE1" w:rsidP="00846FED">
            <w:pPr>
              <w:widowControl w:val="0"/>
              <w:rPr>
                <w:rFonts w:ascii="Verdana" w:eastAsia="Times New Roman" w:hAnsi="Verdana" w:cs="Arial"/>
                <w:bCs/>
                <w:i/>
                <w:noProof w:val="0"/>
                <w:color w:val="000000"/>
                <w:sz w:val="18"/>
                <w:szCs w:val="18"/>
                <w:lang w:val="en-US" w:eastAsia="en-US"/>
              </w:rPr>
            </w:pPr>
            <w:r w:rsidRPr="00291BE1">
              <w:rPr>
                <w:rFonts w:ascii="Verdana" w:eastAsia="Times New Roman" w:hAnsi="Verdana" w:cs="Arial"/>
                <w:bCs/>
                <w:i/>
                <w:noProof w:val="0"/>
                <w:color w:val="000000"/>
                <w:sz w:val="18"/>
                <w:szCs w:val="18"/>
                <w:lang w:val="en-US" w:eastAsia="en-US"/>
              </w:rPr>
              <w:t>In lei</w:t>
            </w:r>
          </w:p>
          <w:p w:rsidR="00291BE1" w:rsidRPr="00BE5884" w:rsidRDefault="00291BE1"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31 decembrie 2018</w:t>
            </w:r>
          </w:p>
        </w:tc>
        <w:tc>
          <w:tcPr>
            <w:tcW w:w="793" w:type="pct"/>
            <w:vMerge/>
            <w:tcBorders>
              <w:left w:val="nil"/>
              <w:bottom w:val="single" w:sz="12" w:space="0" w:color="auto"/>
              <w:right w:val="nil"/>
            </w:tcBorders>
            <w:shd w:val="clear" w:color="auto" w:fill="auto"/>
            <w:noWrap/>
            <w:vAlign w:val="bottom"/>
            <w:hideMark/>
          </w:tcPr>
          <w:p w:rsidR="00291BE1" w:rsidRPr="00BE5884" w:rsidRDefault="00291BE1" w:rsidP="00846FED">
            <w:pPr>
              <w:widowControl w:val="0"/>
              <w:jc w:val="right"/>
              <w:rPr>
                <w:rFonts w:ascii="Verdana" w:eastAsia="Times New Roman" w:hAnsi="Verdana" w:cs="Arial"/>
                <w:noProof w:val="0"/>
                <w:color w:val="000000"/>
                <w:sz w:val="18"/>
                <w:szCs w:val="18"/>
                <w:lang w:val="en-US" w:eastAsia="en-US"/>
              </w:rPr>
            </w:pPr>
          </w:p>
        </w:tc>
        <w:tc>
          <w:tcPr>
            <w:tcW w:w="733" w:type="pct"/>
            <w:vMerge/>
            <w:tcBorders>
              <w:left w:val="nil"/>
              <w:bottom w:val="single" w:sz="12" w:space="0" w:color="auto"/>
              <w:right w:val="nil"/>
            </w:tcBorders>
            <w:shd w:val="clear" w:color="auto" w:fill="auto"/>
            <w:noWrap/>
            <w:vAlign w:val="bottom"/>
            <w:hideMark/>
          </w:tcPr>
          <w:p w:rsidR="00291BE1" w:rsidRPr="00BE5884" w:rsidRDefault="00291BE1" w:rsidP="00846FED">
            <w:pPr>
              <w:widowControl w:val="0"/>
              <w:jc w:val="right"/>
              <w:rPr>
                <w:rFonts w:ascii="Verdana" w:eastAsia="Times New Roman" w:hAnsi="Verdana" w:cs="Arial"/>
                <w:noProof w:val="0"/>
                <w:color w:val="000000"/>
                <w:sz w:val="18"/>
                <w:szCs w:val="18"/>
                <w:lang w:val="en-US" w:eastAsia="en-US"/>
              </w:rPr>
            </w:pPr>
          </w:p>
        </w:tc>
        <w:tc>
          <w:tcPr>
            <w:tcW w:w="777" w:type="pct"/>
            <w:vMerge/>
            <w:tcBorders>
              <w:left w:val="nil"/>
              <w:bottom w:val="single" w:sz="12" w:space="0" w:color="auto"/>
              <w:right w:val="nil"/>
            </w:tcBorders>
            <w:shd w:val="clear" w:color="auto" w:fill="auto"/>
            <w:noWrap/>
            <w:vAlign w:val="bottom"/>
            <w:hideMark/>
          </w:tcPr>
          <w:p w:rsidR="00291BE1" w:rsidRPr="00BE5884" w:rsidRDefault="00291BE1" w:rsidP="00846FED">
            <w:pPr>
              <w:widowControl w:val="0"/>
              <w:jc w:val="right"/>
              <w:rPr>
                <w:rFonts w:ascii="Verdana" w:eastAsia="Times New Roman" w:hAnsi="Verdana" w:cs="Arial"/>
                <w:noProof w:val="0"/>
                <w:color w:val="000000"/>
                <w:sz w:val="18"/>
                <w:szCs w:val="18"/>
                <w:lang w:val="en-US" w:eastAsia="en-US"/>
              </w:rPr>
            </w:pPr>
          </w:p>
        </w:tc>
        <w:tc>
          <w:tcPr>
            <w:tcW w:w="797" w:type="pct"/>
            <w:vMerge/>
            <w:tcBorders>
              <w:left w:val="nil"/>
              <w:bottom w:val="single" w:sz="12" w:space="0" w:color="auto"/>
              <w:right w:val="nil"/>
            </w:tcBorders>
            <w:shd w:val="clear" w:color="auto" w:fill="auto"/>
            <w:noWrap/>
            <w:vAlign w:val="bottom"/>
            <w:hideMark/>
          </w:tcPr>
          <w:p w:rsidR="00291BE1" w:rsidRPr="00BE5884" w:rsidRDefault="00291BE1" w:rsidP="00846FED">
            <w:pPr>
              <w:widowControl w:val="0"/>
              <w:jc w:val="right"/>
              <w:rPr>
                <w:rFonts w:ascii="Verdana" w:eastAsia="Times New Roman" w:hAnsi="Verdana" w:cs="Arial"/>
                <w:noProof w:val="0"/>
                <w:color w:val="000000"/>
                <w:sz w:val="18"/>
                <w:szCs w:val="18"/>
                <w:lang w:val="en-US" w:eastAsia="en-US"/>
              </w:rPr>
            </w:pPr>
          </w:p>
        </w:tc>
      </w:tr>
      <w:tr w:rsidR="00684971" w:rsidRPr="00BE5884" w:rsidTr="006B5E5C">
        <w:trPr>
          <w:trHeight w:val="170"/>
        </w:trPr>
        <w:tc>
          <w:tcPr>
            <w:tcW w:w="1900" w:type="pct"/>
            <w:tcBorders>
              <w:top w:val="nil"/>
              <w:left w:val="nil"/>
              <w:bottom w:val="nil"/>
              <w:right w:val="nil"/>
            </w:tcBorders>
            <w:shd w:val="clear" w:color="auto" w:fill="auto"/>
            <w:vAlign w:val="bottom"/>
            <w:hideMark/>
          </w:tcPr>
          <w:p w:rsidR="00684971" w:rsidRDefault="00684971" w:rsidP="00846FED">
            <w:pPr>
              <w:widowControl w:val="0"/>
              <w:rPr>
                <w:rFonts w:ascii="Verdana" w:eastAsia="Times New Roman" w:hAnsi="Verdana" w:cs="Arial"/>
                <w:b/>
                <w:bCs/>
                <w:noProof w:val="0"/>
                <w:color w:val="000000"/>
                <w:sz w:val="18"/>
                <w:szCs w:val="18"/>
                <w:lang w:val="fr-FR" w:eastAsia="en-US"/>
              </w:rPr>
            </w:pPr>
          </w:p>
          <w:p w:rsidR="00684971" w:rsidRPr="00BE5884" w:rsidRDefault="00684971"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Active financiare la valoarea justa prin contul de profit sau pierdere din care:</w:t>
            </w:r>
          </w:p>
        </w:tc>
        <w:tc>
          <w:tcPr>
            <w:tcW w:w="793" w:type="pct"/>
            <w:tcBorders>
              <w:top w:val="single" w:sz="12" w:space="0" w:color="auto"/>
              <w:left w:val="nil"/>
              <w:bottom w:val="single" w:sz="12" w:space="0" w:color="auto"/>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19.555.348</w:t>
            </w:r>
          </w:p>
        </w:tc>
        <w:tc>
          <w:tcPr>
            <w:tcW w:w="733" w:type="pct"/>
            <w:tcBorders>
              <w:top w:val="single" w:sz="12" w:space="0" w:color="auto"/>
              <w:left w:val="nil"/>
              <w:bottom w:val="single" w:sz="12" w:space="0" w:color="auto"/>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6.745.856</w:t>
            </w:r>
          </w:p>
        </w:tc>
        <w:tc>
          <w:tcPr>
            <w:tcW w:w="777" w:type="pct"/>
            <w:tcBorders>
              <w:top w:val="single" w:sz="12" w:space="0" w:color="auto"/>
              <w:left w:val="nil"/>
              <w:bottom w:val="single" w:sz="12" w:space="0" w:color="auto"/>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23.834.175</w:t>
            </w:r>
          </w:p>
        </w:tc>
        <w:tc>
          <w:tcPr>
            <w:tcW w:w="797" w:type="pct"/>
            <w:tcBorders>
              <w:top w:val="single" w:sz="12" w:space="0" w:color="auto"/>
              <w:left w:val="nil"/>
              <w:bottom w:val="single" w:sz="12" w:space="0" w:color="auto"/>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50.135.379</w:t>
            </w:r>
          </w:p>
        </w:tc>
      </w:tr>
      <w:tr w:rsidR="00684971" w:rsidRPr="00BE5884" w:rsidTr="006B5E5C">
        <w:trPr>
          <w:trHeight w:val="170"/>
        </w:trPr>
        <w:tc>
          <w:tcPr>
            <w:tcW w:w="1900" w:type="pct"/>
            <w:tcBorders>
              <w:top w:val="nil"/>
              <w:left w:val="nil"/>
              <w:bottom w:val="nil"/>
              <w:right w:val="nil"/>
            </w:tcBorders>
            <w:shd w:val="clear" w:color="auto" w:fill="auto"/>
            <w:noWrap/>
            <w:vAlign w:val="bottom"/>
            <w:hideMark/>
          </w:tcPr>
          <w:p w:rsidR="00684971" w:rsidRDefault="00684971" w:rsidP="00846FED">
            <w:pPr>
              <w:widowControl w:val="0"/>
              <w:rPr>
                <w:rFonts w:ascii="Verdana" w:eastAsia="Times New Roman" w:hAnsi="Verdana" w:cs="Arial"/>
                <w:noProof w:val="0"/>
                <w:color w:val="000000"/>
                <w:sz w:val="18"/>
                <w:szCs w:val="18"/>
                <w:lang w:val="en-US" w:eastAsia="en-US"/>
              </w:rPr>
            </w:pPr>
          </w:p>
          <w:p w:rsidR="00684971" w:rsidRPr="00BE5884" w:rsidRDefault="00684971"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Actiuni cotate</w:t>
            </w:r>
          </w:p>
        </w:tc>
        <w:tc>
          <w:tcPr>
            <w:tcW w:w="793" w:type="pct"/>
            <w:tcBorders>
              <w:top w:val="single" w:sz="12" w:space="0" w:color="auto"/>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3.996.161</w:t>
            </w:r>
          </w:p>
        </w:tc>
        <w:tc>
          <w:tcPr>
            <w:tcW w:w="733" w:type="pct"/>
            <w:tcBorders>
              <w:top w:val="single" w:sz="12" w:space="0" w:color="auto"/>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2.858.786</w:t>
            </w:r>
          </w:p>
        </w:tc>
        <w:tc>
          <w:tcPr>
            <w:tcW w:w="777" w:type="pct"/>
            <w:tcBorders>
              <w:top w:val="single" w:sz="12" w:space="0" w:color="auto"/>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97" w:type="pct"/>
            <w:tcBorders>
              <w:top w:val="single" w:sz="12" w:space="0" w:color="auto"/>
              <w:left w:val="nil"/>
              <w:bottom w:val="nil"/>
              <w:right w:val="nil"/>
            </w:tcBorders>
            <w:shd w:val="clear" w:color="auto" w:fill="auto"/>
            <w:noWrap/>
            <w:vAlign w:val="bottom"/>
            <w:hideMark/>
          </w:tcPr>
          <w:p w:rsidR="00684971" w:rsidRPr="006B5E5C" w:rsidRDefault="00684971" w:rsidP="00846FED">
            <w:pPr>
              <w:widowControl w:val="0"/>
              <w:jc w:val="right"/>
              <w:rPr>
                <w:rFonts w:ascii="Verdana" w:eastAsia="Times New Roman" w:hAnsi="Verdana" w:cs="Arial"/>
                <w:bCs/>
                <w:noProof w:val="0"/>
                <w:color w:val="000000"/>
                <w:sz w:val="18"/>
                <w:szCs w:val="18"/>
                <w:lang w:val="en-US" w:eastAsia="en-US"/>
              </w:rPr>
            </w:pPr>
            <w:r w:rsidRPr="006B5E5C">
              <w:rPr>
                <w:rFonts w:ascii="Verdana" w:eastAsia="Times New Roman" w:hAnsi="Verdana" w:cs="Arial"/>
                <w:bCs/>
                <w:noProof w:val="0"/>
                <w:color w:val="000000"/>
                <w:sz w:val="18"/>
                <w:szCs w:val="18"/>
                <w:lang w:val="en-US" w:eastAsia="en-US"/>
              </w:rPr>
              <w:t>6.854.947</w:t>
            </w:r>
          </w:p>
        </w:tc>
      </w:tr>
      <w:tr w:rsidR="00684971" w:rsidRPr="00BE5884" w:rsidTr="00BF637A">
        <w:trPr>
          <w:trHeight w:val="170"/>
        </w:trPr>
        <w:tc>
          <w:tcPr>
            <w:tcW w:w="1900" w:type="pct"/>
            <w:tcBorders>
              <w:top w:val="nil"/>
              <w:left w:val="nil"/>
              <w:bottom w:val="nil"/>
              <w:right w:val="nil"/>
            </w:tcBorders>
            <w:shd w:val="clear" w:color="auto" w:fill="auto"/>
            <w:noWrap/>
            <w:vAlign w:val="bottom"/>
            <w:hideMark/>
          </w:tcPr>
          <w:p w:rsidR="00684971" w:rsidRPr="00BE5884" w:rsidRDefault="00684971"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Unitati de fond cotate</w:t>
            </w:r>
          </w:p>
        </w:tc>
        <w:tc>
          <w:tcPr>
            <w:tcW w:w="793"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224.960</w:t>
            </w:r>
          </w:p>
        </w:tc>
        <w:tc>
          <w:tcPr>
            <w:tcW w:w="733"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77"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97" w:type="pct"/>
            <w:tcBorders>
              <w:top w:val="nil"/>
              <w:left w:val="nil"/>
              <w:bottom w:val="nil"/>
              <w:right w:val="nil"/>
            </w:tcBorders>
            <w:shd w:val="clear" w:color="auto" w:fill="auto"/>
            <w:noWrap/>
            <w:vAlign w:val="bottom"/>
            <w:hideMark/>
          </w:tcPr>
          <w:p w:rsidR="00684971" w:rsidRPr="006B5E5C" w:rsidRDefault="00684971" w:rsidP="00846FED">
            <w:pPr>
              <w:widowControl w:val="0"/>
              <w:jc w:val="right"/>
              <w:rPr>
                <w:rFonts w:ascii="Verdana" w:eastAsia="Times New Roman" w:hAnsi="Verdana" w:cs="Arial"/>
                <w:bCs/>
                <w:noProof w:val="0"/>
                <w:color w:val="000000"/>
                <w:sz w:val="18"/>
                <w:szCs w:val="18"/>
                <w:lang w:val="en-US" w:eastAsia="en-US"/>
              </w:rPr>
            </w:pPr>
            <w:r w:rsidRPr="006B5E5C">
              <w:rPr>
                <w:rFonts w:ascii="Verdana" w:eastAsia="Times New Roman" w:hAnsi="Verdana" w:cs="Arial"/>
                <w:bCs/>
                <w:noProof w:val="0"/>
                <w:color w:val="000000"/>
                <w:sz w:val="18"/>
                <w:szCs w:val="18"/>
                <w:lang w:val="en-US" w:eastAsia="en-US"/>
              </w:rPr>
              <w:t>224.960</w:t>
            </w:r>
          </w:p>
        </w:tc>
      </w:tr>
      <w:tr w:rsidR="00684971" w:rsidRPr="00BE5884" w:rsidTr="00BF637A">
        <w:trPr>
          <w:trHeight w:val="170"/>
        </w:trPr>
        <w:tc>
          <w:tcPr>
            <w:tcW w:w="1900" w:type="pct"/>
            <w:tcBorders>
              <w:top w:val="nil"/>
              <w:left w:val="nil"/>
              <w:bottom w:val="nil"/>
              <w:right w:val="nil"/>
            </w:tcBorders>
            <w:shd w:val="clear" w:color="auto" w:fill="auto"/>
            <w:noWrap/>
            <w:vAlign w:val="bottom"/>
            <w:hideMark/>
          </w:tcPr>
          <w:p w:rsidR="00684971" w:rsidRPr="00BE5884" w:rsidRDefault="00684971"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Unitati de fond necotate</w:t>
            </w:r>
          </w:p>
        </w:tc>
        <w:tc>
          <w:tcPr>
            <w:tcW w:w="793"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1.273.747</w:t>
            </w:r>
          </w:p>
        </w:tc>
        <w:tc>
          <w:tcPr>
            <w:tcW w:w="733"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3.887.070</w:t>
            </w:r>
          </w:p>
        </w:tc>
        <w:tc>
          <w:tcPr>
            <w:tcW w:w="777"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1.598.180</w:t>
            </w:r>
          </w:p>
        </w:tc>
        <w:tc>
          <w:tcPr>
            <w:tcW w:w="797" w:type="pct"/>
            <w:tcBorders>
              <w:top w:val="nil"/>
              <w:left w:val="nil"/>
              <w:bottom w:val="nil"/>
              <w:right w:val="nil"/>
            </w:tcBorders>
            <w:shd w:val="clear" w:color="auto" w:fill="auto"/>
            <w:noWrap/>
            <w:vAlign w:val="bottom"/>
            <w:hideMark/>
          </w:tcPr>
          <w:p w:rsidR="00684971" w:rsidRPr="006B5E5C" w:rsidRDefault="00684971" w:rsidP="00846FED">
            <w:pPr>
              <w:widowControl w:val="0"/>
              <w:jc w:val="right"/>
              <w:rPr>
                <w:rFonts w:ascii="Verdana" w:eastAsia="Times New Roman" w:hAnsi="Verdana" w:cs="Arial"/>
                <w:bCs/>
                <w:noProof w:val="0"/>
                <w:color w:val="000000"/>
                <w:sz w:val="18"/>
                <w:szCs w:val="18"/>
                <w:lang w:val="en-US" w:eastAsia="en-US"/>
              </w:rPr>
            </w:pPr>
            <w:r w:rsidRPr="006B5E5C">
              <w:rPr>
                <w:rFonts w:ascii="Verdana" w:eastAsia="Times New Roman" w:hAnsi="Verdana" w:cs="Arial"/>
                <w:bCs/>
                <w:noProof w:val="0"/>
                <w:color w:val="000000"/>
                <w:sz w:val="18"/>
                <w:szCs w:val="18"/>
                <w:lang w:val="en-US" w:eastAsia="en-US"/>
              </w:rPr>
              <w:t>6.758.997</w:t>
            </w:r>
          </w:p>
        </w:tc>
      </w:tr>
      <w:tr w:rsidR="00684971" w:rsidRPr="00BE5884" w:rsidTr="00BF637A">
        <w:trPr>
          <w:trHeight w:val="170"/>
        </w:trPr>
        <w:tc>
          <w:tcPr>
            <w:tcW w:w="1900" w:type="pct"/>
            <w:tcBorders>
              <w:top w:val="nil"/>
              <w:left w:val="nil"/>
              <w:bottom w:val="nil"/>
              <w:right w:val="nil"/>
            </w:tcBorders>
            <w:shd w:val="clear" w:color="auto" w:fill="auto"/>
            <w:noWrap/>
            <w:vAlign w:val="bottom"/>
            <w:hideMark/>
          </w:tcPr>
          <w:p w:rsidR="00684971" w:rsidRPr="00BE5884" w:rsidRDefault="00684971"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Obligatiuni cotate</w:t>
            </w:r>
          </w:p>
        </w:tc>
        <w:tc>
          <w:tcPr>
            <w:tcW w:w="793"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9.204.414</w:t>
            </w:r>
          </w:p>
        </w:tc>
        <w:tc>
          <w:tcPr>
            <w:tcW w:w="733"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77"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97" w:type="pct"/>
            <w:tcBorders>
              <w:top w:val="nil"/>
              <w:left w:val="nil"/>
              <w:bottom w:val="nil"/>
              <w:right w:val="nil"/>
            </w:tcBorders>
            <w:shd w:val="clear" w:color="auto" w:fill="auto"/>
            <w:noWrap/>
            <w:vAlign w:val="bottom"/>
            <w:hideMark/>
          </w:tcPr>
          <w:p w:rsidR="00684971" w:rsidRPr="006B5E5C" w:rsidRDefault="00684971" w:rsidP="00846FED">
            <w:pPr>
              <w:widowControl w:val="0"/>
              <w:jc w:val="right"/>
              <w:rPr>
                <w:rFonts w:ascii="Verdana" w:eastAsia="Times New Roman" w:hAnsi="Verdana" w:cs="Arial"/>
                <w:bCs/>
                <w:noProof w:val="0"/>
                <w:color w:val="000000"/>
                <w:sz w:val="18"/>
                <w:szCs w:val="18"/>
                <w:lang w:val="en-US" w:eastAsia="en-US"/>
              </w:rPr>
            </w:pPr>
            <w:r w:rsidRPr="006B5E5C">
              <w:rPr>
                <w:rFonts w:ascii="Verdana" w:eastAsia="Times New Roman" w:hAnsi="Verdana" w:cs="Arial"/>
                <w:bCs/>
                <w:noProof w:val="0"/>
                <w:color w:val="000000"/>
                <w:sz w:val="18"/>
                <w:szCs w:val="18"/>
                <w:lang w:val="en-US" w:eastAsia="en-US"/>
              </w:rPr>
              <w:t>9.204.414</w:t>
            </w:r>
          </w:p>
        </w:tc>
      </w:tr>
      <w:tr w:rsidR="00684971" w:rsidRPr="00BE5884" w:rsidTr="00BF637A">
        <w:trPr>
          <w:trHeight w:val="170"/>
        </w:trPr>
        <w:tc>
          <w:tcPr>
            <w:tcW w:w="1900" w:type="pct"/>
            <w:tcBorders>
              <w:top w:val="nil"/>
              <w:left w:val="nil"/>
              <w:bottom w:val="nil"/>
              <w:right w:val="nil"/>
            </w:tcBorders>
            <w:shd w:val="clear" w:color="auto" w:fill="auto"/>
            <w:noWrap/>
            <w:vAlign w:val="bottom"/>
            <w:hideMark/>
          </w:tcPr>
          <w:p w:rsidR="00684971" w:rsidRPr="00BE5884" w:rsidRDefault="00684971"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Obligatiuni necotate</w:t>
            </w:r>
          </w:p>
        </w:tc>
        <w:tc>
          <w:tcPr>
            <w:tcW w:w="793"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33"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77"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3.630.241</w:t>
            </w:r>
          </w:p>
        </w:tc>
        <w:tc>
          <w:tcPr>
            <w:tcW w:w="797" w:type="pct"/>
            <w:tcBorders>
              <w:top w:val="nil"/>
              <w:left w:val="nil"/>
              <w:bottom w:val="nil"/>
              <w:right w:val="nil"/>
            </w:tcBorders>
            <w:shd w:val="clear" w:color="auto" w:fill="auto"/>
            <w:noWrap/>
            <w:vAlign w:val="bottom"/>
            <w:hideMark/>
          </w:tcPr>
          <w:p w:rsidR="00684971" w:rsidRPr="006B5E5C" w:rsidRDefault="00684971" w:rsidP="00846FED">
            <w:pPr>
              <w:widowControl w:val="0"/>
              <w:jc w:val="right"/>
              <w:rPr>
                <w:rFonts w:ascii="Verdana" w:eastAsia="Times New Roman" w:hAnsi="Verdana" w:cs="Arial"/>
                <w:bCs/>
                <w:noProof w:val="0"/>
                <w:color w:val="000000"/>
                <w:sz w:val="18"/>
                <w:szCs w:val="18"/>
                <w:lang w:val="en-US" w:eastAsia="en-US"/>
              </w:rPr>
            </w:pPr>
            <w:r w:rsidRPr="006B5E5C">
              <w:rPr>
                <w:rFonts w:ascii="Verdana" w:eastAsia="Times New Roman" w:hAnsi="Verdana" w:cs="Arial"/>
                <w:bCs/>
                <w:noProof w:val="0"/>
                <w:color w:val="000000"/>
                <w:sz w:val="18"/>
                <w:szCs w:val="18"/>
                <w:lang w:val="en-US" w:eastAsia="en-US"/>
              </w:rPr>
              <w:t>3.630.241</w:t>
            </w:r>
          </w:p>
        </w:tc>
      </w:tr>
      <w:tr w:rsidR="00684971" w:rsidRPr="00BE5884" w:rsidTr="00BF637A">
        <w:trPr>
          <w:trHeight w:val="170"/>
        </w:trPr>
        <w:tc>
          <w:tcPr>
            <w:tcW w:w="1900" w:type="pct"/>
            <w:tcBorders>
              <w:top w:val="nil"/>
              <w:left w:val="nil"/>
              <w:bottom w:val="nil"/>
              <w:right w:val="nil"/>
            </w:tcBorders>
            <w:shd w:val="clear" w:color="auto" w:fill="auto"/>
            <w:noWrap/>
            <w:vAlign w:val="bottom"/>
            <w:hideMark/>
          </w:tcPr>
          <w:p w:rsidR="00684971" w:rsidRPr="00BE5884" w:rsidRDefault="00684971"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Actiuni necotate</w:t>
            </w:r>
          </w:p>
        </w:tc>
        <w:tc>
          <w:tcPr>
            <w:tcW w:w="793"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33"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77"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13.189.243</w:t>
            </w:r>
          </w:p>
        </w:tc>
        <w:tc>
          <w:tcPr>
            <w:tcW w:w="797" w:type="pct"/>
            <w:tcBorders>
              <w:top w:val="nil"/>
              <w:left w:val="nil"/>
              <w:bottom w:val="nil"/>
              <w:right w:val="nil"/>
            </w:tcBorders>
            <w:shd w:val="clear" w:color="auto" w:fill="auto"/>
            <w:noWrap/>
            <w:vAlign w:val="bottom"/>
            <w:hideMark/>
          </w:tcPr>
          <w:p w:rsidR="00684971" w:rsidRPr="006B5E5C" w:rsidRDefault="00684971" w:rsidP="00846FED">
            <w:pPr>
              <w:widowControl w:val="0"/>
              <w:jc w:val="right"/>
              <w:rPr>
                <w:rFonts w:ascii="Verdana" w:eastAsia="Times New Roman" w:hAnsi="Verdana" w:cs="Arial"/>
                <w:bCs/>
                <w:noProof w:val="0"/>
                <w:color w:val="000000"/>
                <w:sz w:val="18"/>
                <w:szCs w:val="18"/>
                <w:lang w:val="en-US" w:eastAsia="en-US"/>
              </w:rPr>
            </w:pPr>
            <w:r w:rsidRPr="006B5E5C">
              <w:rPr>
                <w:rFonts w:ascii="Verdana" w:eastAsia="Times New Roman" w:hAnsi="Verdana" w:cs="Arial"/>
                <w:bCs/>
                <w:noProof w:val="0"/>
                <w:color w:val="000000"/>
                <w:sz w:val="18"/>
                <w:szCs w:val="18"/>
                <w:lang w:val="en-US" w:eastAsia="en-US"/>
              </w:rPr>
              <w:t>13.189.243</w:t>
            </w:r>
          </w:p>
        </w:tc>
      </w:tr>
      <w:tr w:rsidR="00684971" w:rsidRPr="00BE5884" w:rsidTr="00BF637A">
        <w:trPr>
          <w:trHeight w:val="170"/>
        </w:trPr>
        <w:tc>
          <w:tcPr>
            <w:tcW w:w="1900" w:type="pct"/>
            <w:tcBorders>
              <w:top w:val="nil"/>
              <w:left w:val="nil"/>
              <w:bottom w:val="nil"/>
              <w:right w:val="nil"/>
            </w:tcBorders>
            <w:shd w:val="clear" w:color="auto" w:fill="auto"/>
            <w:noWrap/>
            <w:vAlign w:val="bottom"/>
            <w:hideMark/>
          </w:tcPr>
          <w:p w:rsidR="00684971" w:rsidRPr="00BE5884" w:rsidRDefault="00684971"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Produse structurate</w:t>
            </w:r>
          </w:p>
        </w:tc>
        <w:tc>
          <w:tcPr>
            <w:tcW w:w="793"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4.856.066</w:t>
            </w:r>
          </w:p>
        </w:tc>
        <w:tc>
          <w:tcPr>
            <w:tcW w:w="733"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77"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97" w:type="pct"/>
            <w:tcBorders>
              <w:top w:val="nil"/>
              <w:left w:val="nil"/>
              <w:bottom w:val="nil"/>
              <w:right w:val="nil"/>
            </w:tcBorders>
            <w:shd w:val="clear" w:color="auto" w:fill="auto"/>
            <w:noWrap/>
            <w:vAlign w:val="bottom"/>
            <w:hideMark/>
          </w:tcPr>
          <w:p w:rsidR="00684971" w:rsidRPr="006B5E5C" w:rsidRDefault="00684971" w:rsidP="00846FED">
            <w:pPr>
              <w:widowControl w:val="0"/>
              <w:jc w:val="right"/>
              <w:rPr>
                <w:rFonts w:ascii="Verdana" w:eastAsia="Times New Roman" w:hAnsi="Verdana" w:cs="Arial"/>
                <w:bCs/>
                <w:noProof w:val="0"/>
                <w:color w:val="000000"/>
                <w:sz w:val="18"/>
                <w:szCs w:val="18"/>
                <w:lang w:val="en-US" w:eastAsia="en-US"/>
              </w:rPr>
            </w:pPr>
            <w:r w:rsidRPr="006B5E5C">
              <w:rPr>
                <w:rFonts w:ascii="Verdana" w:eastAsia="Times New Roman" w:hAnsi="Verdana" w:cs="Arial"/>
                <w:bCs/>
                <w:noProof w:val="0"/>
                <w:color w:val="000000"/>
                <w:sz w:val="18"/>
                <w:szCs w:val="18"/>
                <w:lang w:val="en-US" w:eastAsia="en-US"/>
              </w:rPr>
              <w:t>4.856.066</w:t>
            </w:r>
          </w:p>
        </w:tc>
      </w:tr>
      <w:tr w:rsidR="00684971" w:rsidRPr="00BE5884" w:rsidTr="00BF637A">
        <w:trPr>
          <w:trHeight w:val="170"/>
        </w:trPr>
        <w:tc>
          <w:tcPr>
            <w:tcW w:w="1900" w:type="pct"/>
            <w:tcBorders>
              <w:top w:val="nil"/>
              <w:left w:val="nil"/>
              <w:bottom w:val="nil"/>
              <w:right w:val="nil"/>
            </w:tcBorders>
            <w:shd w:val="clear" w:color="auto" w:fill="auto"/>
            <w:noWrap/>
            <w:vAlign w:val="bottom"/>
            <w:hideMark/>
          </w:tcPr>
          <w:p w:rsidR="00684971" w:rsidRPr="00BE5884" w:rsidRDefault="00684971"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Credite si avansuri acordate</w:t>
            </w:r>
          </w:p>
        </w:tc>
        <w:tc>
          <w:tcPr>
            <w:tcW w:w="793"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33"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77"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5.416.511</w:t>
            </w:r>
          </w:p>
        </w:tc>
        <w:tc>
          <w:tcPr>
            <w:tcW w:w="797" w:type="pct"/>
            <w:tcBorders>
              <w:top w:val="nil"/>
              <w:left w:val="nil"/>
              <w:bottom w:val="nil"/>
              <w:right w:val="nil"/>
            </w:tcBorders>
            <w:shd w:val="clear" w:color="auto" w:fill="auto"/>
            <w:noWrap/>
            <w:vAlign w:val="bottom"/>
            <w:hideMark/>
          </w:tcPr>
          <w:p w:rsidR="00684971" w:rsidRPr="006B5E5C" w:rsidRDefault="00684971" w:rsidP="00846FED">
            <w:pPr>
              <w:widowControl w:val="0"/>
              <w:jc w:val="right"/>
              <w:rPr>
                <w:rFonts w:ascii="Verdana" w:eastAsia="Times New Roman" w:hAnsi="Verdana" w:cs="Arial"/>
                <w:bCs/>
                <w:noProof w:val="0"/>
                <w:color w:val="000000"/>
                <w:sz w:val="18"/>
                <w:szCs w:val="18"/>
                <w:lang w:val="en-US" w:eastAsia="en-US"/>
              </w:rPr>
            </w:pPr>
            <w:r w:rsidRPr="006B5E5C">
              <w:rPr>
                <w:rFonts w:ascii="Verdana" w:eastAsia="Times New Roman" w:hAnsi="Verdana" w:cs="Arial"/>
                <w:bCs/>
                <w:noProof w:val="0"/>
                <w:color w:val="000000"/>
                <w:sz w:val="18"/>
                <w:szCs w:val="18"/>
                <w:lang w:val="en-US" w:eastAsia="en-US"/>
              </w:rPr>
              <w:t>5.416.511</w:t>
            </w:r>
          </w:p>
        </w:tc>
      </w:tr>
      <w:tr w:rsidR="00684971" w:rsidRPr="00BE5884" w:rsidTr="00BF637A">
        <w:trPr>
          <w:trHeight w:val="170"/>
        </w:trPr>
        <w:tc>
          <w:tcPr>
            <w:tcW w:w="1900" w:type="pct"/>
            <w:tcBorders>
              <w:top w:val="nil"/>
              <w:left w:val="nil"/>
              <w:bottom w:val="nil"/>
              <w:right w:val="nil"/>
            </w:tcBorders>
            <w:shd w:val="clear" w:color="auto" w:fill="auto"/>
            <w:noWrap/>
            <w:vAlign w:val="bottom"/>
            <w:hideMark/>
          </w:tcPr>
          <w:p w:rsidR="00684971" w:rsidRDefault="00684971" w:rsidP="00846FED">
            <w:pPr>
              <w:widowControl w:val="0"/>
              <w:rPr>
                <w:rFonts w:ascii="Verdana" w:eastAsia="Times New Roman" w:hAnsi="Verdana" w:cs="Arial"/>
                <w:b/>
                <w:bCs/>
                <w:noProof w:val="0"/>
                <w:color w:val="000000"/>
                <w:sz w:val="18"/>
                <w:szCs w:val="18"/>
                <w:lang w:val="fr-FR" w:eastAsia="en-US"/>
              </w:rPr>
            </w:pPr>
          </w:p>
          <w:p w:rsidR="00684971" w:rsidRPr="00BE5884" w:rsidRDefault="00684971"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Instrumente financiare derivate, de natura activelor financiare</w:t>
            </w:r>
          </w:p>
        </w:tc>
        <w:tc>
          <w:tcPr>
            <w:tcW w:w="793"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33"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77"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97" w:type="pct"/>
            <w:tcBorders>
              <w:top w:val="nil"/>
              <w:left w:val="nil"/>
              <w:bottom w:val="nil"/>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w:t>
            </w:r>
          </w:p>
        </w:tc>
      </w:tr>
      <w:tr w:rsidR="00684971" w:rsidRPr="00BE5884" w:rsidTr="006B5E5C">
        <w:trPr>
          <w:trHeight w:val="170"/>
        </w:trPr>
        <w:tc>
          <w:tcPr>
            <w:tcW w:w="1900" w:type="pct"/>
            <w:tcBorders>
              <w:top w:val="nil"/>
              <w:left w:val="nil"/>
              <w:bottom w:val="nil"/>
              <w:right w:val="nil"/>
            </w:tcBorders>
            <w:shd w:val="clear" w:color="auto" w:fill="auto"/>
            <w:noWrap/>
            <w:vAlign w:val="bottom"/>
            <w:hideMark/>
          </w:tcPr>
          <w:p w:rsidR="00684971" w:rsidRDefault="00684971" w:rsidP="00846FED">
            <w:pPr>
              <w:widowControl w:val="0"/>
              <w:rPr>
                <w:rFonts w:ascii="Verdana" w:eastAsia="Times New Roman" w:hAnsi="Verdana" w:cs="Arial"/>
                <w:b/>
                <w:bCs/>
                <w:noProof w:val="0"/>
                <w:color w:val="000000"/>
                <w:sz w:val="18"/>
                <w:szCs w:val="18"/>
                <w:lang w:val="en-US" w:eastAsia="en-US"/>
              </w:rPr>
            </w:pPr>
          </w:p>
          <w:p w:rsidR="00684971" w:rsidRPr="00BE5884" w:rsidRDefault="00684971" w:rsidP="00846FED">
            <w:pPr>
              <w:widowControl w:val="0"/>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Alte instrumente financiare</w:t>
            </w:r>
          </w:p>
        </w:tc>
        <w:tc>
          <w:tcPr>
            <w:tcW w:w="793" w:type="pct"/>
            <w:tcBorders>
              <w:top w:val="nil"/>
              <w:left w:val="nil"/>
              <w:bottom w:val="single" w:sz="4" w:space="0" w:color="auto"/>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33" w:type="pct"/>
            <w:tcBorders>
              <w:top w:val="nil"/>
              <w:left w:val="nil"/>
              <w:bottom w:val="single" w:sz="4" w:space="0" w:color="auto"/>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77" w:type="pct"/>
            <w:tcBorders>
              <w:top w:val="nil"/>
              <w:left w:val="nil"/>
              <w:bottom w:val="single" w:sz="4" w:space="0" w:color="auto"/>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w:t>
            </w:r>
          </w:p>
        </w:tc>
        <w:tc>
          <w:tcPr>
            <w:tcW w:w="797" w:type="pct"/>
            <w:tcBorders>
              <w:top w:val="nil"/>
              <w:left w:val="nil"/>
              <w:bottom w:val="single" w:sz="4" w:space="0" w:color="auto"/>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w:t>
            </w:r>
          </w:p>
        </w:tc>
      </w:tr>
      <w:tr w:rsidR="00684971" w:rsidRPr="00BE5884" w:rsidTr="006B5E5C">
        <w:trPr>
          <w:trHeight w:val="170"/>
        </w:trPr>
        <w:tc>
          <w:tcPr>
            <w:tcW w:w="1900" w:type="pct"/>
            <w:tcBorders>
              <w:top w:val="nil"/>
              <w:left w:val="nil"/>
              <w:bottom w:val="nil"/>
              <w:right w:val="nil"/>
            </w:tcBorders>
            <w:shd w:val="clear" w:color="auto" w:fill="auto"/>
            <w:noWrap/>
            <w:vAlign w:val="bottom"/>
            <w:hideMark/>
          </w:tcPr>
          <w:p w:rsidR="00684971" w:rsidRDefault="00684971" w:rsidP="00846FED">
            <w:pPr>
              <w:widowControl w:val="0"/>
              <w:rPr>
                <w:rFonts w:ascii="Verdana" w:eastAsia="Times New Roman" w:hAnsi="Verdana" w:cs="Arial"/>
                <w:noProof w:val="0"/>
                <w:color w:val="000000"/>
                <w:sz w:val="18"/>
                <w:szCs w:val="18"/>
                <w:lang w:val="en-US" w:eastAsia="en-US"/>
              </w:rPr>
            </w:pPr>
          </w:p>
          <w:p w:rsidR="00684971" w:rsidRPr="00BE5884" w:rsidRDefault="00684971" w:rsidP="00846FED">
            <w:pPr>
              <w:widowControl w:val="0"/>
              <w:rPr>
                <w:rFonts w:ascii="Verdana" w:eastAsia="Times New Roman" w:hAnsi="Verdana" w:cs="Arial"/>
                <w:noProof w:val="0"/>
                <w:color w:val="000000"/>
                <w:sz w:val="18"/>
                <w:szCs w:val="18"/>
                <w:lang w:val="en-US" w:eastAsia="en-US"/>
              </w:rPr>
            </w:pPr>
          </w:p>
        </w:tc>
        <w:tc>
          <w:tcPr>
            <w:tcW w:w="793" w:type="pct"/>
            <w:tcBorders>
              <w:top w:val="single" w:sz="4" w:space="0" w:color="auto"/>
              <w:left w:val="nil"/>
              <w:bottom w:val="single" w:sz="12" w:space="0" w:color="auto"/>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19.555.348</w:t>
            </w:r>
          </w:p>
        </w:tc>
        <w:tc>
          <w:tcPr>
            <w:tcW w:w="733" w:type="pct"/>
            <w:tcBorders>
              <w:top w:val="single" w:sz="4" w:space="0" w:color="auto"/>
              <w:left w:val="nil"/>
              <w:bottom w:val="single" w:sz="12" w:space="0" w:color="auto"/>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6.745.856</w:t>
            </w:r>
          </w:p>
        </w:tc>
        <w:tc>
          <w:tcPr>
            <w:tcW w:w="777" w:type="pct"/>
            <w:tcBorders>
              <w:top w:val="single" w:sz="4" w:space="0" w:color="auto"/>
              <w:left w:val="nil"/>
              <w:bottom w:val="single" w:sz="12" w:space="0" w:color="auto"/>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23.834.175</w:t>
            </w:r>
          </w:p>
        </w:tc>
        <w:tc>
          <w:tcPr>
            <w:tcW w:w="797" w:type="pct"/>
            <w:tcBorders>
              <w:top w:val="single" w:sz="4" w:space="0" w:color="auto"/>
              <w:left w:val="nil"/>
              <w:bottom w:val="single" w:sz="12" w:space="0" w:color="auto"/>
              <w:right w:val="nil"/>
            </w:tcBorders>
            <w:shd w:val="clear" w:color="auto" w:fill="auto"/>
            <w:noWrap/>
            <w:vAlign w:val="bottom"/>
            <w:hideMark/>
          </w:tcPr>
          <w:p w:rsidR="00684971" w:rsidRPr="00BE5884" w:rsidRDefault="00684971" w:rsidP="00846FED">
            <w:pPr>
              <w:widowControl w:val="0"/>
              <w:jc w:val="right"/>
              <w:rPr>
                <w:rFonts w:ascii="Verdana" w:eastAsia="Times New Roman" w:hAnsi="Verdana" w:cs="Arial"/>
                <w:b/>
                <w:bCs/>
                <w:noProof w:val="0"/>
                <w:color w:val="000000"/>
                <w:sz w:val="18"/>
                <w:szCs w:val="18"/>
                <w:lang w:val="en-US" w:eastAsia="en-US"/>
              </w:rPr>
            </w:pPr>
            <w:r w:rsidRPr="00BE5884">
              <w:rPr>
                <w:rFonts w:ascii="Verdana" w:eastAsia="Times New Roman" w:hAnsi="Verdana" w:cs="Arial"/>
                <w:b/>
                <w:bCs/>
                <w:noProof w:val="0"/>
                <w:color w:val="000000"/>
                <w:sz w:val="18"/>
                <w:szCs w:val="18"/>
                <w:lang w:val="en-US" w:eastAsia="en-US"/>
              </w:rPr>
              <w:t>50.135.379</w:t>
            </w:r>
          </w:p>
        </w:tc>
      </w:tr>
    </w:tbl>
    <w:p w:rsidR="00E064F8" w:rsidRPr="00BE5884" w:rsidRDefault="00E064F8" w:rsidP="00846FED">
      <w:pPr>
        <w:widowControl w:val="0"/>
        <w:rPr>
          <w:rFonts w:ascii="Verdana" w:hAnsi="Verdana" w:cs="Arial"/>
          <w:sz w:val="18"/>
          <w:szCs w:val="18"/>
          <w:lang w:val="fr-FR"/>
        </w:rPr>
      </w:pPr>
    </w:p>
    <w:p w:rsidR="006B5E5C" w:rsidRDefault="006B5E5C" w:rsidP="00BF637A">
      <w:pPr>
        <w:widowControl w:val="0"/>
        <w:rPr>
          <w:rFonts w:ascii="Verdana" w:hAnsi="Verdana" w:cs="Arial"/>
          <w:sz w:val="18"/>
          <w:szCs w:val="18"/>
          <w:lang w:val="fr-FR"/>
        </w:rPr>
        <w:sectPr w:rsidR="006B5E5C" w:rsidSect="00F73CC8">
          <w:pgSz w:w="11907" w:h="16840" w:code="9"/>
          <w:pgMar w:top="1985" w:right="747" w:bottom="1079" w:left="1077" w:header="567" w:footer="567" w:gutter="0"/>
          <w:cols w:space="720"/>
          <w:docGrid w:linePitch="360"/>
        </w:sectPr>
      </w:pPr>
    </w:p>
    <w:p w:rsidR="006B5E5C" w:rsidRPr="00BE5884" w:rsidRDefault="006B5E5C" w:rsidP="006B5E5C">
      <w:pPr>
        <w:widowControl w:val="0"/>
        <w:rPr>
          <w:rFonts w:ascii="Verdana" w:hAnsi="Verdana" w:cs="Arial"/>
          <w:b/>
          <w:bCs/>
          <w:sz w:val="18"/>
          <w:szCs w:val="18"/>
          <w:lang w:val="fr-FR"/>
        </w:rPr>
      </w:pPr>
      <w:r w:rsidRPr="00BE5884">
        <w:rPr>
          <w:rFonts w:ascii="Verdana" w:hAnsi="Verdana" w:cs="Arial"/>
          <w:b/>
          <w:bCs/>
          <w:sz w:val="18"/>
          <w:szCs w:val="18"/>
          <w:lang w:val="fr-FR"/>
        </w:rPr>
        <w:lastRenderedPageBreak/>
        <w:t xml:space="preserve">33.  </w:t>
      </w:r>
      <w:r w:rsidRPr="002404D1">
        <w:rPr>
          <w:rFonts w:ascii="Verdana" w:hAnsi="Verdana" w:cs="Arial"/>
          <w:b/>
          <w:bCs/>
          <w:sz w:val="18"/>
          <w:szCs w:val="18"/>
          <w:lang w:val="fr-FR"/>
        </w:rPr>
        <w:t>IERARHIA VALORILOR JUSTE (continuare)</w:t>
      </w:r>
    </w:p>
    <w:p w:rsidR="006B5E5C" w:rsidRDefault="006B5E5C" w:rsidP="00BF637A">
      <w:pPr>
        <w:widowControl w:val="0"/>
        <w:rPr>
          <w:rFonts w:ascii="Verdana" w:hAnsi="Verdana" w:cs="Arial"/>
          <w:sz w:val="18"/>
          <w:szCs w:val="18"/>
          <w:lang w:val="fr-FR"/>
        </w:rPr>
      </w:pPr>
    </w:p>
    <w:p w:rsidR="00E064F8" w:rsidRPr="00BF637A" w:rsidRDefault="00E064F8" w:rsidP="00BF637A">
      <w:pPr>
        <w:widowControl w:val="0"/>
        <w:rPr>
          <w:rFonts w:ascii="Verdana" w:hAnsi="Verdana" w:cs="Arial"/>
          <w:sz w:val="18"/>
          <w:szCs w:val="18"/>
          <w:lang w:val="fr-FR"/>
        </w:rPr>
      </w:pPr>
      <w:r w:rsidRPr="00BF637A">
        <w:rPr>
          <w:rFonts w:ascii="Verdana" w:hAnsi="Verdana" w:cs="Arial"/>
          <w:sz w:val="18"/>
          <w:szCs w:val="18"/>
          <w:lang w:val="fr-FR"/>
        </w:rPr>
        <w:t>Tabelul de mai jos prezintă modificarea valorii contabile a participațiilor clasificate în cadrul nivelului 3 al</w:t>
      </w:r>
      <w:r w:rsidR="00A56CA2">
        <w:rPr>
          <w:rFonts w:ascii="Verdana" w:hAnsi="Verdana" w:cs="Arial"/>
          <w:sz w:val="18"/>
          <w:szCs w:val="18"/>
          <w:lang w:val="fr-FR"/>
        </w:rPr>
        <w:t xml:space="preserve"> ierarhiei valorii juste în 2019 și 2018</w:t>
      </w:r>
      <w:r w:rsidRPr="00BF637A">
        <w:rPr>
          <w:rFonts w:ascii="Verdana" w:hAnsi="Verdana" w:cs="Arial"/>
          <w:sz w:val="18"/>
          <w:szCs w:val="18"/>
          <w:lang w:val="fr-FR"/>
        </w:rPr>
        <w:t>:</w:t>
      </w:r>
    </w:p>
    <w:p w:rsidR="004406BD" w:rsidRPr="00BE5884" w:rsidRDefault="004406BD" w:rsidP="00846FED">
      <w:pPr>
        <w:widowControl w:val="0"/>
        <w:rPr>
          <w:rFonts w:ascii="Verdana" w:hAnsi="Verdana" w:cs="Arial"/>
          <w:sz w:val="18"/>
          <w:szCs w:val="18"/>
          <w:lang w:val="fr-FR"/>
        </w:rPr>
      </w:pPr>
    </w:p>
    <w:tbl>
      <w:tblPr>
        <w:tblW w:w="5000" w:type="pct"/>
        <w:tblLook w:val="04A0"/>
      </w:tblPr>
      <w:tblGrid>
        <w:gridCol w:w="6779"/>
        <w:gridCol w:w="1761"/>
        <w:gridCol w:w="1759"/>
      </w:tblGrid>
      <w:tr w:rsidR="00A173D9" w:rsidRPr="00BE5884" w:rsidTr="00C06BCE">
        <w:trPr>
          <w:trHeight w:val="170"/>
        </w:trPr>
        <w:tc>
          <w:tcPr>
            <w:tcW w:w="3291" w:type="pct"/>
            <w:tcBorders>
              <w:top w:val="nil"/>
              <w:left w:val="nil"/>
              <w:bottom w:val="nil"/>
              <w:right w:val="nil"/>
            </w:tcBorders>
            <w:shd w:val="clear" w:color="auto" w:fill="auto"/>
            <w:noWrap/>
            <w:vAlign w:val="bottom"/>
            <w:hideMark/>
          </w:tcPr>
          <w:p w:rsidR="00A173D9" w:rsidRPr="00BE5884" w:rsidRDefault="00A173D9" w:rsidP="00846FED">
            <w:pPr>
              <w:widowControl w:val="0"/>
              <w:rPr>
                <w:rFonts w:ascii="Verdana" w:eastAsia="Times New Roman" w:hAnsi="Verdana" w:cs="Arial"/>
                <w:b/>
                <w:bCs/>
                <w:noProof w:val="0"/>
                <w:color w:val="000000"/>
                <w:sz w:val="18"/>
                <w:szCs w:val="18"/>
                <w:lang w:val="fr-FR" w:eastAsia="en-US"/>
              </w:rPr>
            </w:pPr>
            <w:r w:rsidRPr="00BE5884">
              <w:rPr>
                <w:rFonts w:ascii="Verdana" w:eastAsia="Times New Roman" w:hAnsi="Verdana" w:cs="Arial"/>
                <w:b/>
                <w:bCs/>
                <w:noProof w:val="0"/>
                <w:color w:val="000000"/>
                <w:sz w:val="18"/>
                <w:szCs w:val="18"/>
                <w:lang w:val="fr-FR" w:eastAsia="en-US"/>
              </w:rPr>
              <w:t>Modificarea valorii juste de nivel 3</w:t>
            </w:r>
          </w:p>
        </w:tc>
        <w:tc>
          <w:tcPr>
            <w:tcW w:w="855" w:type="pct"/>
            <w:tcBorders>
              <w:top w:val="nil"/>
              <w:left w:val="nil"/>
              <w:bottom w:val="nil"/>
              <w:right w:val="nil"/>
            </w:tcBorders>
            <w:shd w:val="clear" w:color="auto" w:fill="auto"/>
            <w:noWrap/>
            <w:vAlign w:val="bottom"/>
            <w:hideMark/>
          </w:tcPr>
          <w:p w:rsidR="00A173D9" w:rsidRPr="00BE5884" w:rsidRDefault="00A173D9" w:rsidP="00846FED">
            <w:pPr>
              <w:widowControl w:val="0"/>
              <w:rPr>
                <w:rFonts w:ascii="Verdana" w:eastAsia="Times New Roman" w:hAnsi="Verdana" w:cs="Arial"/>
                <w:noProof w:val="0"/>
                <w:color w:val="000000"/>
                <w:sz w:val="18"/>
                <w:szCs w:val="18"/>
                <w:lang w:val="fr-FR" w:eastAsia="en-US"/>
              </w:rPr>
            </w:pPr>
          </w:p>
        </w:tc>
        <w:tc>
          <w:tcPr>
            <w:tcW w:w="854" w:type="pct"/>
            <w:tcBorders>
              <w:top w:val="nil"/>
              <w:left w:val="nil"/>
              <w:bottom w:val="nil"/>
              <w:right w:val="nil"/>
            </w:tcBorders>
            <w:shd w:val="clear" w:color="auto" w:fill="auto"/>
            <w:noWrap/>
            <w:vAlign w:val="bottom"/>
            <w:hideMark/>
          </w:tcPr>
          <w:p w:rsidR="00A173D9" w:rsidRPr="00BE5884" w:rsidRDefault="00A173D9" w:rsidP="00846FED">
            <w:pPr>
              <w:widowControl w:val="0"/>
              <w:rPr>
                <w:rFonts w:ascii="Verdana" w:eastAsia="Times New Roman" w:hAnsi="Verdana" w:cs="Arial"/>
                <w:noProof w:val="0"/>
                <w:color w:val="000000"/>
                <w:sz w:val="18"/>
                <w:szCs w:val="18"/>
                <w:lang w:val="fr-FR" w:eastAsia="en-US"/>
              </w:rPr>
            </w:pPr>
          </w:p>
        </w:tc>
      </w:tr>
      <w:tr w:rsidR="00A173D9" w:rsidRPr="00BE5884" w:rsidTr="00C06BCE">
        <w:trPr>
          <w:trHeight w:val="170"/>
        </w:trPr>
        <w:tc>
          <w:tcPr>
            <w:tcW w:w="3291" w:type="pct"/>
            <w:tcBorders>
              <w:top w:val="nil"/>
              <w:left w:val="nil"/>
              <w:bottom w:val="nil"/>
              <w:right w:val="nil"/>
            </w:tcBorders>
            <w:shd w:val="clear" w:color="auto" w:fill="auto"/>
            <w:vAlign w:val="bottom"/>
            <w:hideMark/>
          </w:tcPr>
          <w:p w:rsidR="00A173D9" w:rsidRPr="00BE5884" w:rsidRDefault="00A173D9" w:rsidP="00846FED">
            <w:pPr>
              <w:widowControl w:val="0"/>
              <w:rPr>
                <w:rFonts w:ascii="Verdana" w:eastAsia="Times New Roman" w:hAnsi="Verdana" w:cs="Arial"/>
                <w:i/>
                <w:iCs/>
                <w:noProof w:val="0"/>
                <w:sz w:val="18"/>
                <w:szCs w:val="18"/>
                <w:lang w:val="en-US" w:eastAsia="en-US"/>
              </w:rPr>
            </w:pPr>
            <w:r w:rsidRPr="00BE5884">
              <w:rPr>
                <w:rFonts w:ascii="Verdana" w:eastAsia="Times New Roman" w:hAnsi="Verdana" w:cs="Arial"/>
                <w:i/>
                <w:iCs/>
                <w:noProof w:val="0"/>
                <w:sz w:val="18"/>
                <w:szCs w:val="18"/>
                <w:lang w:val="en-US" w:eastAsia="en-US"/>
              </w:rPr>
              <w:t>in lei</w:t>
            </w:r>
          </w:p>
        </w:tc>
        <w:tc>
          <w:tcPr>
            <w:tcW w:w="855" w:type="pct"/>
            <w:tcBorders>
              <w:top w:val="nil"/>
              <w:left w:val="nil"/>
              <w:bottom w:val="nil"/>
              <w:right w:val="nil"/>
            </w:tcBorders>
            <w:shd w:val="clear" w:color="auto" w:fill="auto"/>
            <w:noWrap/>
            <w:vAlign w:val="bottom"/>
            <w:hideMark/>
          </w:tcPr>
          <w:p w:rsidR="00A173D9" w:rsidRPr="00BE5884" w:rsidRDefault="00A173D9" w:rsidP="00846FED">
            <w:pPr>
              <w:widowControl w:val="0"/>
              <w:rPr>
                <w:rFonts w:ascii="Verdana" w:eastAsia="Times New Roman" w:hAnsi="Verdana" w:cs="Arial"/>
                <w:noProof w:val="0"/>
                <w:color w:val="000000"/>
                <w:sz w:val="18"/>
                <w:szCs w:val="18"/>
                <w:lang w:val="en-US" w:eastAsia="en-US"/>
              </w:rPr>
            </w:pPr>
          </w:p>
        </w:tc>
        <w:tc>
          <w:tcPr>
            <w:tcW w:w="854" w:type="pct"/>
            <w:tcBorders>
              <w:top w:val="nil"/>
              <w:left w:val="nil"/>
              <w:bottom w:val="nil"/>
              <w:right w:val="nil"/>
            </w:tcBorders>
            <w:shd w:val="clear" w:color="auto" w:fill="auto"/>
            <w:noWrap/>
            <w:vAlign w:val="bottom"/>
            <w:hideMark/>
          </w:tcPr>
          <w:p w:rsidR="00A173D9" w:rsidRPr="00BE5884" w:rsidRDefault="00A173D9" w:rsidP="00846FED">
            <w:pPr>
              <w:widowControl w:val="0"/>
              <w:rPr>
                <w:rFonts w:ascii="Verdana" w:eastAsia="Times New Roman" w:hAnsi="Verdana" w:cs="Arial"/>
                <w:noProof w:val="0"/>
                <w:color w:val="000000"/>
                <w:sz w:val="18"/>
                <w:szCs w:val="18"/>
                <w:lang w:val="en-US" w:eastAsia="en-US"/>
              </w:rPr>
            </w:pPr>
          </w:p>
        </w:tc>
      </w:tr>
      <w:tr w:rsidR="000C6D70" w:rsidRPr="00BE5884" w:rsidTr="00C06BCE">
        <w:trPr>
          <w:trHeight w:val="170"/>
        </w:trPr>
        <w:tc>
          <w:tcPr>
            <w:tcW w:w="3291" w:type="pct"/>
            <w:tcBorders>
              <w:top w:val="nil"/>
              <w:left w:val="nil"/>
              <w:bottom w:val="nil"/>
              <w:right w:val="nil"/>
            </w:tcBorders>
            <w:shd w:val="clear" w:color="auto" w:fill="auto"/>
            <w:noWrap/>
            <w:vAlign w:val="bottom"/>
            <w:hideMark/>
          </w:tcPr>
          <w:p w:rsidR="000C6D70" w:rsidRPr="00BE5884" w:rsidRDefault="000C6D70" w:rsidP="00846FED">
            <w:pPr>
              <w:widowControl w:val="0"/>
              <w:rPr>
                <w:rFonts w:ascii="Verdana" w:eastAsia="Times New Roman" w:hAnsi="Verdana" w:cs="Arial"/>
                <w:noProof w:val="0"/>
                <w:color w:val="000000"/>
                <w:sz w:val="18"/>
                <w:szCs w:val="18"/>
                <w:lang w:val="en-US" w:eastAsia="en-US"/>
              </w:rPr>
            </w:pPr>
          </w:p>
        </w:tc>
        <w:tc>
          <w:tcPr>
            <w:tcW w:w="855" w:type="pct"/>
            <w:tcBorders>
              <w:top w:val="nil"/>
              <w:left w:val="nil"/>
              <w:bottom w:val="nil"/>
              <w:right w:val="nil"/>
            </w:tcBorders>
            <w:shd w:val="clear" w:color="auto" w:fill="auto"/>
            <w:noWrap/>
            <w:vAlign w:val="bottom"/>
            <w:hideMark/>
          </w:tcPr>
          <w:p w:rsidR="000C6D70" w:rsidRPr="0084536B" w:rsidRDefault="000C6D70"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 xml:space="preserve"> </w:t>
            </w:r>
            <w:r>
              <w:rPr>
                <w:rFonts w:ascii="Verdana" w:eastAsia="Times New Roman" w:hAnsi="Verdana" w:cs="Arial"/>
                <w:b/>
                <w:bCs/>
                <w:noProof w:val="0"/>
                <w:sz w:val="18"/>
                <w:szCs w:val="18"/>
                <w:lang w:val="en-US" w:eastAsia="en-US"/>
              </w:rPr>
              <w:t>Decembrie-19</w:t>
            </w:r>
            <w:r w:rsidRPr="0084536B">
              <w:rPr>
                <w:rFonts w:ascii="Verdana" w:eastAsia="Times New Roman" w:hAnsi="Verdana" w:cs="Arial"/>
                <w:b/>
                <w:bCs/>
                <w:noProof w:val="0"/>
                <w:sz w:val="18"/>
                <w:szCs w:val="18"/>
                <w:lang w:val="en-US" w:eastAsia="en-US"/>
              </w:rPr>
              <w:t xml:space="preserve"> </w:t>
            </w:r>
          </w:p>
        </w:tc>
        <w:tc>
          <w:tcPr>
            <w:tcW w:w="854" w:type="pct"/>
            <w:tcBorders>
              <w:top w:val="nil"/>
              <w:left w:val="nil"/>
              <w:bottom w:val="nil"/>
              <w:right w:val="nil"/>
            </w:tcBorders>
            <w:shd w:val="clear" w:color="auto" w:fill="auto"/>
            <w:vAlign w:val="bottom"/>
            <w:hideMark/>
          </w:tcPr>
          <w:p w:rsidR="000C6D70" w:rsidRPr="0084536B" w:rsidRDefault="000C6D70" w:rsidP="00A90BF0">
            <w:pPr>
              <w:widowControl w:val="0"/>
              <w:jc w:val="right"/>
              <w:rPr>
                <w:rFonts w:ascii="Verdana" w:eastAsia="Times New Roman" w:hAnsi="Verdana" w:cs="Arial"/>
                <w:b/>
                <w:bCs/>
                <w:noProof w:val="0"/>
                <w:sz w:val="18"/>
                <w:szCs w:val="18"/>
                <w:lang w:val="en-US" w:eastAsia="en-US"/>
              </w:rPr>
            </w:pPr>
            <w:r w:rsidRPr="0084536B">
              <w:rPr>
                <w:rFonts w:ascii="Verdana" w:eastAsia="Times New Roman" w:hAnsi="Verdana" w:cs="Arial"/>
                <w:b/>
                <w:bCs/>
                <w:noProof w:val="0"/>
                <w:sz w:val="18"/>
                <w:szCs w:val="18"/>
                <w:lang w:val="en-US" w:eastAsia="en-US"/>
              </w:rPr>
              <w:t>Decembrie</w:t>
            </w:r>
            <w:r>
              <w:rPr>
                <w:rFonts w:ascii="Verdana" w:eastAsia="Times New Roman" w:hAnsi="Verdana" w:cs="Arial"/>
                <w:b/>
                <w:bCs/>
                <w:noProof w:val="0"/>
                <w:sz w:val="18"/>
                <w:szCs w:val="18"/>
                <w:lang w:val="en-US" w:eastAsia="en-US"/>
              </w:rPr>
              <w:t>-18</w:t>
            </w:r>
          </w:p>
        </w:tc>
      </w:tr>
      <w:tr w:rsidR="00C67225" w:rsidRPr="00BE5884" w:rsidTr="00C06BCE">
        <w:trPr>
          <w:trHeight w:val="170"/>
        </w:trPr>
        <w:tc>
          <w:tcPr>
            <w:tcW w:w="3291" w:type="pct"/>
            <w:tcBorders>
              <w:top w:val="nil"/>
              <w:left w:val="nil"/>
              <w:bottom w:val="nil"/>
              <w:right w:val="nil"/>
            </w:tcBorders>
            <w:shd w:val="clear" w:color="auto" w:fill="auto"/>
            <w:noWrap/>
            <w:vAlign w:val="bottom"/>
            <w:hideMark/>
          </w:tcPr>
          <w:p w:rsidR="00C67225" w:rsidRPr="00BE5884" w:rsidRDefault="00C67225"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La  1 ianuarie</w:t>
            </w:r>
          </w:p>
        </w:tc>
        <w:tc>
          <w:tcPr>
            <w:tcW w:w="855" w:type="pct"/>
            <w:tcBorders>
              <w:top w:val="single" w:sz="4" w:space="0" w:color="auto"/>
              <w:left w:val="nil"/>
              <w:bottom w:val="single" w:sz="8" w:space="0" w:color="auto"/>
              <w:right w:val="nil"/>
            </w:tcBorders>
            <w:shd w:val="clear" w:color="auto" w:fill="auto"/>
            <w:noWrap/>
            <w:vAlign w:val="bottom"/>
            <w:hideMark/>
          </w:tcPr>
          <w:p w:rsidR="00C67225" w:rsidRDefault="00C67225">
            <w:pPr>
              <w:jc w:val="right"/>
              <w:rPr>
                <w:rFonts w:ascii="Verdana" w:hAnsi="Verdana" w:cs="Calibri"/>
                <w:b/>
                <w:bCs/>
                <w:color w:val="000000"/>
                <w:sz w:val="18"/>
                <w:szCs w:val="18"/>
              </w:rPr>
            </w:pPr>
            <w:r>
              <w:rPr>
                <w:rFonts w:ascii="Verdana" w:hAnsi="Verdana" w:cs="Calibri"/>
                <w:b/>
                <w:bCs/>
                <w:color w:val="000000"/>
                <w:sz w:val="18"/>
                <w:szCs w:val="18"/>
              </w:rPr>
              <w:t>23.834.175</w:t>
            </w:r>
          </w:p>
        </w:tc>
        <w:tc>
          <w:tcPr>
            <w:tcW w:w="854" w:type="pct"/>
            <w:tcBorders>
              <w:top w:val="single" w:sz="4" w:space="0" w:color="auto"/>
              <w:left w:val="nil"/>
              <w:bottom w:val="single" w:sz="8" w:space="0" w:color="auto"/>
              <w:right w:val="nil"/>
            </w:tcBorders>
            <w:shd w:val="clear" w:color="auto" w:fill="auto"/>
            <w:noWrap/>
            <w:vAlign w:val="bottom"/>
            <w:hideMark/>
          </w:tcPr>
          <w:p w:rsidR="00C67225" w:rsidRDefault="00C67225">
            <w:pPr>
              <w:jc w:val="right"/>
              <w:rPr>
                <w:rFonts w:ascii="Verdana" w:hAnsi="Verdana" w:cs="Calibri"/>
                <w:b/>
                <w:bCs/>
                <w:color w:val="000000"/>
                <w:sz w:val="18"/>
                <w:szCs w:val="18"/>
              </w:rPr>
            </w:pPr>
            <w:r>
              <w:rPr>
                <w:rFonts w:ascii="Verdana" w:hAnsi="Verdana" w:cs="Calibri"/>
                <w:b/>
                <w:bCs/>
                <w:color w:val="000000"/>
                <w:sz w:val="18"/>
                <w:szCs w:val="18"/>
              </w:rPr>
              <w:t>16.479.090</w:t>
            </w:r>
          </w:p>
        </w:tc>
      </w:tr>
      <w:tr w:rsidR="00C67225" w:rsidRPr="00BE5884" w:rsidTr="00C06BCE">
        <w:trPr>
          <w:trHeight w:val="170"/>
        </w:trPr>
        <w:tc>
          <w:tcPr>
            <w:tcW w:w="3291" w:type="pct"/>
            <w:tcBorders>
              <w:top w:val="nil"/>
              <w:left w:val="nil"/>
              <w:bottom w:val="nil"/>
              <w:right w:val="nil"/>
            </w:tcBorders>
            <w:shd w:val="clear" w:color="auto" w:fill="auto"/>
            <w:noWrap/>
            <w:vAlign w:val="bottom"/>
            <w:hideMark/>
          </w:tcPr>
          <w:p w:rsidR="00C67225" w:rsidRPr="00BE5884" w:rsidRDefault="00C67225"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Castig/pierdere totala recunoscuta in contul de profit si pierdere</w:t>
            </w:r>
          </w:p>
        </w:tc>
        <w:tc>
          <w:tcPr>
            <w:tcW w:w="855" w:type="pct"/>
            <w:tcBorders>
              <w:top w:val="nil"/>
              <w:left w:val="nil"/>
              <w:bottom w:val="nil"/>
              <w:right w:val="nil"/>
            </w:tcBorders>
            <w:shd w:val="clear" w:color="auto" w:fill="auto"/>
            <w:noWrap/>
            <w:vAlign w:val="bottom"/>
            <w:hideMark/>
          </w:tcPr>
          <w:p w:rsidR="00C67225" w:rsidRDefault="00C67225" w:rsidP="00C67225">
            <w:pPr>
              <w:jc w:val="right"/>
              <w:rPr>
                <w:rFonts w:ascii="Verdana" w:hAnsi="Verdana" w:cs="Calibri"/>
                <w:color w:val="000000"/>
                <w:sz w:val="18"/>
                <w:szCs w:val="18"/>
              </w:rPr>
            </w:pPr>
            <w:r>
              <w:rPr>
                <w:rFonts w:ascii="Verdana" w:hAnsi="Verdana" w:cs="Calibri"/>
                <w:color w:val="000000"/>
                <w:sz w:val="18"/>
                <w:szCs w:val="18"/>
              </w:rPr>
              <w:t xml:space="preserve">       3.021.401 </w:t>
            </w:r>
          </w:p>
        </w:tc>
        <w:tc>
          <w:tcPr>
            <w:tcW w:w="854" w:type="pct"/>
            <w:tcBorders>
              <w:top w:val="nil"/>
              <w:left w:val="nil"/>
              <w:bottom w:val="nil"/>
              <w:right w:val="nil"/>
            </w:tcBorders>
            <w:shd w:val="clear" w:color="auto" w:fill="auto"/>
            <w:noWrap/>
            <w:vAlign w:val="bottom"/>
            <w:hideMark/>
          </w:tcPr>
          <w:p w:rsidR="00C67225" w:rsidRDefault="00C67225" w:rsidP="00C67225">
            <w:pPr>
              <w:jc w:val="right"/>
              <w:rPr>
                <w:rFonts w:ascii="Verdana" w:hAnsi="Verdana" w:cs="Calibri"/>
                <w:color w:val="000000"/>
                <w:sz w:val="18"/>
                <w:szCs w:val="18"/>
              </w:rPr>
            </w:pPr>
            <w:r>
              <w:rPr>
                <w:rFonts w:ascii="Verdana" w:hAnsi="Verdana" w:cs="Calibri"/>
                <w:color w:val="000000"/>
                <w:sz w:val="18"/>
                <w:szCs w:val="18"/>
              </w:rPr>
              <w:t xml:space="preserve">      3.205.416 </w:t>
            </w:r>
          </w:p>
        </w:tc>
      </w:tr>
      <w:tr w:rsidR="00C67225" w:rsidRPr="00BE5884" w:rsidTr="00C06BCE">
        <w:trPr>
          <w:trHeight w:val="170"/>
        </w:trPr>
        <w:tc>
          <w:tcPr>
            <w:tcW w:w="3291" w:type="pct"/>
            <w:tcBorders>
              <w:top w:val="nil"/>
              <w:left w:val="nil"/>
              <w:bottom w:val="nil"/>
              <w:right w:val="nil"/>
            </w:tcBorders>
            <w:shd w:val="clear" w:color="auto" w:fill="auto"/>
            <w:noWrap/>
            <w:vAlign w:val="bottom"/>
            <w:hideMark/>
          </w:tcPr>
          <w:p w:rsidR="00C67225" w:rsidRPr="00BE5884" w:rsidRDefault="00C67225"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Castig/pierdere totala recunoscut in alta elemente ale rezultatului global</w:t>
            </w:r>
          </w:p>
        </w:tc>
        <w:tc>
          <w:tcPr>
            <w:tcW w:w="855" w:type="pct"/>
            <w:tcBorders>
              <w:top w:val="nil"/>
              <w:left w:val="nil"/>
              <w:bottom w:val="nil"/>
              <w:right w:val="nil"/>
            </w:tcBorders>
            <w:shd w:val="clear" w:color="auto" w:fill="auto"/>
            <w:noWrap/>
            <w:vAlign w:val="bottom"/>
            <w:hideMark/>
          </w:tcPr>
          <w:p w:rsidR="00C67225" w:rsidRDefault="00C67225" w:rsidP="00C67225">
            <w:pPr>
              <w:jc w:val="right"/>
              <w:rPr>
                <w:rFonts w:ascii="Verdana" w:hAnsi="Verdana" w:cs="Calibri"/>
                <w:color w:val="000000"/>
                <w:sz w:val="18"/>
                <w:szCs w:val="18"/>
              </w:rPr>
            </w:pPr>
          </w:p>
        </w:tc>
        <w:tc>
          <w:tcPr>
            <w:tcW w:w="854" w:type="pct"/>
            <w:tcBorders>
              <w:top w:val="nil"/>
              <w:left w:val="nil"/>
              <w:bottom w:val="nil"/>
              <w:right w:val="nil"/>
            </w:tcBorders>
            <w:shd w:val="clear" w:color="auto" w:fill="auto"/>
            <w:noWrap/>
            <w:vAlign w:val="bottom"/>
            <w:hideMark/>
          </w:tcPr>
          <w:p w:rsidR="00C67225" w:rsidRDefault="00C67225" w:rsidP="00C67225">
            <w:pPr>
              <w:jc w:val="right"/>
              <w:rPr>
                <w:rFonts w:ascii="Verdana" w:hAnsi="Verdana" w:cs="Calibri"/>
                <w:color w:val="000000"/>
                <w:sz w:val="18"/>
                <w:szCs w:val="18"/>
              </w:rPr>
            </w:pPr>
            <w:r>
              <w:rPr>
                <w:rFonts w:ascii="Verdana" w:hAnsi="Verdana" w:cs="Calibri"/>
                <w:color w:val="000000"/>
                <w:sz w:val="18"/>
                <w:szCs w:val="18"/>
              </w:rPr>
              <w:t xml:space="preserve">                    - </w:t>
            </w:r>
          </w:p>
        </w:tc>
      </w:tr>
      <w:tr w:rsidR="00C67225" w:rsidRPr="00BE5884" w:rsidTr="00C06BCE">
        <w:trPr>
          <w:trHeight w:val="170"/>
        </w:trPr>
        <w:tc>
          <w:tcPr>
            <w:tcW w:w="3291" w:type="pct"/>
            <w:tcBorders>
              <w:top w:val="nil"/>
              <w:left w:val="nil"/>
              <w:bottom w:val="nil"/>
              <w:right w:val="nil"/>
            </w:tcBorders>
            <w:shd w:val="clear" w:color="auto" w:fill="auto"/>
            <w:noWrap/>
            <w:vAlign w:val="bottom"/>
            <w:hideMark/>
          </w:tcPr>
          <w:p w:rsidR="00C67225" w:rsidRPr="00BE5884" w:rsidRDefault="00C67225"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Achizitii in cursul perioadei(*)</w:t>
            </w:r>
          </w:p>
        </w:tc>
        <w:tc>
          <w:tcPr>
            <w:tcW w:w="855" w:type="pct"/>
            <w:tcBorders>
              <w:top w:val="nil"/>
              <w:left w:val="nil"/>
              <w:bottom w:val="nil"/>
              <w:right w:val="nil"/>
            </w:tcBorders>
            <w:shd w:val="clear" w:color="auto" w:fill="auto"/>
            <w:noWrap/>
            <w:vAlign w:val="bottom"/>
            <w:hideMark/>
          </w:tcPr>
          <w:p w:rsidR="00C67225" w:rsidRDefault="00C67225" w:rsidP="00C67225">
            <w:pPr>
              <w:jc w:val="right"/>
              <w:rPr>
                <w:rFonts w:ascii="Verdana" w:hAnsi="Verdana" w:cs="Calibri"/>
                <w:color w:val="000000"/>
                <w:sz w:val="18"/>
                <w:szCs w:val="18"/>
              </w:rPr>
            </w:pPr>
            <w:r>
              <w:rPr>
                <w:rFonts w:ascii="Verdana" w:hAnsi="Verdana" w:cs="Calibri"/>
                <w:color w:val="000000"/>
                <w:sz w:val="18"/>
                <w:szCs w:val="18"/>
              </w:rPr>
              <w:t xml:space="preserve">       9.309.297 </w:t>
            </w:r>
          </w:p>
        </w:tc>
        <w:tc>
          <w:tcPr>
            <w:tcW w:w="854" w:type="pct"/>
            <w:tcBorders>
              <w:top w:val="nil"/>
              <w:left w:val="nil"/>
              <w:bottom w:val="nil"/>
              <w:right w:val="nil"/>
            </w:tcBorders>
            <w:shd w:val="clear" w:color="auto" w:fill="auto"/>
            <w:noWrap/>
            <w:vAlign w:val="bottom"/>
            <w:hideMark/>
          </w:tcPr>
          <w:p w:rsidR="00C67225" w:rsidRDefault="00C67225" w:rsidP="00C67225">
            <w:pPr>
              <w:jc w:val="right"/>
              <w:rPr>
                <w:rFonts w:ascii="Verdana" w:hAnsi="Verdana" w:cs="Calibri"/>
                <w:color w:val="000000"/>
                <w:sz w:val="18"/>
                <w:szCs w:val="18"/>
              </w:rPr>
            </w:pPr>
            <w:r>
              <w:rPr>
                <w:rFonts w:ascii="Verdana" w:hAnsi="Verdana" w:cs="Calibri"/>
                <w:color w:val="000000"/>
                <w:sz w:val="18"/>
                <w:szCs w:val="18"/>
              </w:rPr>
              <w:t xml:space="preserve">           30.000 </w:t>
            </w:r>
          </w:p>
        </w:tc>
      </w:tr>
      <w:tr w:rsidR="00C67225" w:rsidRPr="00BE5884" w:rsidTr="00C06BCE">
        <w:trPr>
          <w:trHeight w:val="170"/>
        </w:trPr>
        <w:tc>
          <w:tcPr>
            <w:tcW w:w="3291" w:type="pct"/>
            <w:tcBorders>
              <w:top w:val="nil"/>
              <w:left w:val="nil"/>
              <w:bottom w:val="nil"/>
              <w:right w:val="nil"/>
            </w:tcBorders>
            <w:shd w:val="clear" w:color="auto" w:fill="auto"/>
            <w:noWrap/>
            <w:vAlign w:val="bottom"/>
            <w:hideMark/>
          </w:tcPr>
          <w:p w:rsidR="00C67225" w:rsidRPr="00BE5884" w:rsidRDefault="00C67225"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Vanzari in cursul perioadei(**)</w:t>
            </w:r>
          </w:p>
        </w:tc>
        <w:tc>
          <w:tcPr>
            <w:tcW w:w="855" w:type="pct"/>
            <w:tcBorders>
              <w:top w:val="nil"/>
              <w:left w:val="nil"/>
              <w:bottom w:val="nil"/>
              <w:right w:val="nil"/>
            </w:tcBorders>
            <w:shd w:val="clear" w:color="auto" w:fill="auto"/>
            <w:noWrap/>
            <w:vAlign w:val="bottom"/>
            <w:hideMark/>
          </w:tcPr>
          <w:p w:rsidR="00C67225" w:rsidRDefault="00C67225" w:rsidP="00C67225">
            <w:pPr>
              <w:jc w:val="right"/>
              <w:rPr>
                <w:rFonts w:ascii="Verdana" w:hAnsi="Verdana" w:cs="Calibri"/>
                <w:color w:val="000000"/>
                <w:sz w:val="18"/>
                <w:szCs w:val="18"/>
              </w:rPr>
            </w:pPr>
            <w:r>
              <w:rPr>
                <w:rFonts w:ascii="Verdana" w:hAnsi="Verdana" w:cs="Calibri"/>
                <w:color w:val="000000"/>
                <w:sz w:val="18"/>
                <w:szCs w:val="18"/>
              </w:rPr>
              <w:t xml:space="preserve">    (12.310.572)</w:t>
            </w:r>
          </w:p>
        </w:tc>
        <w:tc>
          <w:tcPr>
            <w:tcW w:w="854" w:type="pct"/>
            <w:tcBorders>
              <w:top w:val="nil"/>
              <w:left w:val="nil"/>
              <w:bottom w:val="nil"/>
              <w:right w:val="nil"/>
            </w:tcBorders>
            <w:shd w:val="clear" w:color="auto" w:fill="auto"/>
            <w:noWrap/>
            <w:vAlign w:val="bottom"/>
            <w:hideMark/>
          </w:tcPr>
          <w:p w:rsidR="00C67225" w:rsidRDefault="00C67225" w:rsidP="00C67225">
            <w:pPr>
              <w:jc w:val="right"/>
              <w:rPr>
                <w:rFonts w:ascii="Verdana" w:hAnsi="Verdana" w:cs="Calibri"/>
                <w:color w:val="000000"/>
                <w:sz w:val="18"/>
                <w:szCs w:val="18"/>
              </w:rPr>
            </w:pPr>
            <w:r>
              <w:rPr>
                <w:rFonts w:ascii="Verdana" w:hAnsi="Verdana" w:cs="Calibri"/>
                <w:color w:val="000000"/>
                <w:sz w:val="18"/>
                <w:szCs w:val="18"/>
              </w:rPr>
              <w:t xml:space="preserve">    (2.984.054)</w:t>
            </w:r>
          </w:p>
        </w:tc>
      </w:tr>
      <w:tr w:rsidR="00C67225" w:rsidRPr="00BE5884" w:rsidTr="00C06BCE">
        <w:trPr>
          <w:trHeight w:val="170"/>
        </w:trPr>
        <w:tc>
          <w:tcPr>
            <w:tcW w:w="3291" w:type="pct"/>
            <w:tcBorders>
              <w:top w:val="nil"/>
              <w:left w:val="nil"/>
              <w:bottom w:val="nil"/>
              <w:right w:val="nil"/>
            </w:tcBorders>
            <w:shd w:val="clear" w:color="auto" w:fill="auto"/>
            <w:noWrap/>
            <w:vAlign w:val="bottom"/>
            <w:hideMark/>
          </w:tcPr>
          <w:p w:rsidR="00C67225" w:rsidRPr="00BE5884" w:rsidRDefault="00C67225" w:rsidP="00846FED">
            <w:pPr>
              <w:widowControl w:val="0"/>
              <w:rPr>
                <w:rFonts w:ascii="Verdana" w:eastAsia="Times New Roman" w:hAnsi="Verdana" w:cs="Arial"/>
                <w:noProof w:val="0"/>
                <w:color w:val="000000"/>
                <w:sz w:val="18"/>
                <w:szCs w:val="18"/>
                <w:lang w:val="fr-FR" w:eastAsia="en-US"/>
              </w:rPr>
            </w:pPr>
            <w:r w:rsidRPr="00BE5884">
              <w:rPr>
                <w:rFonts w:ascii="Verdana" w:eastAsia="Times New Roman" w:hAnsi="Verdana" w:cs="Arial"/>
                <w:noProof w:val="0"/>
                <w:color w:val="000000"/>
                <w:sz w:val="18"/>
                <w:szCs w:val="18"/>
                <w:lang w:val="fr-FR" w:eastAsia="en-US"/>
              </w:rPr>
              <w:t xml:space="preserve">Transferuri in nivelul 3 din ierarhia valorii </w:t>
            </w:r>
            <w:proofErr w:type="gramStart"/>
            <w:r w:rsidRPr="00BE5884">
              <w:rPr>
                <w:rFonts w:ascii="Verdana" w:eastAsia="Times New Roman" w:hAnsi="Verdana" w:cs="Arial"/>
                <w:noProof w:val="0"/>
                <w:color w:val="000000"/>
                <w:sz w:val="18"/>
                <w:szCs w:val="18"/>
                <w:lang w:val="fr-FR" w:eastAsia="en-US"/>
              </w:rPr>
              <w:t>juste(</w:t>
            </w:r>
            <w:proofErr w:type="gramEnd"/>
            <w:r w:rsidRPr="00BE5884">
              <w:rPr>
                <w:rFonts w:ascii="Verdana" w:eastAsia="Times New Roman" w:hAnsi="Verdana" w:cs="Arial"/>
                <w:noProof w:val="0"/>
                <w:color w:val="000000"/>
                <w:sz w:val="18"/>
                <w:szCs w:val="18"/>
                <w:lang w:val="fr-FR" w:eastAsia="en-US"/>
              </w:rPr>
              <w:t>***)</w:t>
            </w:r>
          </w:p>
        </w:tc>
        <w:tc>
          <w:tcPr>
            <w:tcW w:w="855" w:type="pct"/>
            <w:tcBorders>
              <w:top w:val="nil"/>
              <w:left w:val="nil"/>
              <w:bottom w:val="nil"/>
              <w:right w:val="nil"/>
            </w:tcBorders>
            <w:shd w:val="clear" w:color="auto" w:fill="auto"/>
            <w:noWrap/>
            <w:vAlign w:val="bottom"/>
            <w:hideMark/>
          </w:tcPr>
          <w:p w:rsidR="00C67225" w:rsidRDefault="00C67225" w:rsidP="00C67225">
            <w:pPr>
              <w:jc w:val="right"/>
              <w:rPr>
                <w:rFonts w:ascii="Verdana" w:hAnsi="Verdana" w:cs="Calibri"/>
                <w:color w:val="000000"/>
                <w:sz w:val="18"/>
                <w:szCs w:val="18"/>
              </w:rPr>
            </w:pPr>
          </w:p>
        </w:tc>
        <w:tc>
          <w:tcPr>
            <w:tcW w:w="854" w:type="pct"/>
            <w:tcBorders>
              <w:top w:val="nil"/>
              <w:left w:val="nil"/>
              <w:bottom w:val="nil"/>
              <w:right w:val="nil"/>
            </w:tcBorders>
            <w:shd w:val="clear" w:color="auto" w:fill="auto"/>
            <w:noWrap/>
            <w:vAlign w:val="bottom"/>
            <w:hideMark/>
          </w:tcPr>
          <w:p w:rsidR="00C67225" w:rsidRDefault="00C67225" w:rsidP="00C67225">
            <w:pPr>
              <w:jc w:val="right"/>
              <w:rPr>
                <w:rFonts w:ascii="Verdana" w:hAnsi="Verdana" w:cs="Calibri"/>
                <w:color w:val="000000"/>
                <w:sz w:val="18"/>
                <w:szCs w:val="18"/>
              </w:rPr>
            </w:pPr>
            <w:r>
              <w:rPr>
                <w:rFonts w:ascii="Verdana" w:hAnsi="Verdana" w:cs="Calibri"/>
                <w:color w:val="000000"/>
                <w:sz w:val="18"/>
                <w:szCs w:val="18"/>
              </w:rPr>
              <w:t xml:space="preserve">      7.103.723 </w:t>
            </w:r>
          </w:p>
        </w:tc>
      </w:tr>
      <w:tr w:rsidR="00C67225" w:rsidRPr="00BE5884" w:rsidTr="00C06BCE">
        <w:trPr>
          <w:trHeight w:val="170"/>
        </w:trPr>
        <w:tc>
          <w:tcPr>
            <w:tcW w:w="3291" w:type="pct"/>
            <w:tcBorders>
              <w:top w:val="nil"/>
              <w:left w:val="nil"/>
              <w:bottom w:val="nil"/>
              <w:right w:val="nil"/>
            </w:tcBorders>
            <w:shd w:val="clear" w:color="auto" w:fill="auto"/>
            <w:noWrap/>
            <w:vAlign w:val="bottom"/>
            <w:hideMark/>
          </w:tcPr>
          <w:p w:rsidR="00C67225" w:rsidRPr="00BE5884" w:rsidRDefault="00C67225" w:rsidP="00846FED">
            <w:pPr>
              <w:widowControl w:val="0"/>
              <w:rPr>
                <w:rFonts w:ascii="Verdana" w:eastAsia="Times New Roman" w:hAnsi="Verdana" w:cs="Arial"/>
                <w:noProof w:val="0"/>
                <w:color w:val="000000"/>
                <w:sz w:val="18"/>
                <w:szCs w:val="18"/>
                <w:lang w:val="en-US" w:eastAsia="en-US"/>
              </w:rPr>
            </w:pPr>
            <w:r w:rsidRPr="00BE5884">
              <w:rPr>
                <w:rFonts w:ascii="Verdana" w:eastAsia="Times New Roman" w:hAnsi="Verdana" w:cs="Arial"/>
                <w:noProof w:val="0"/>
                <w:color w:val="000000"/>
                <w:sz w:val="18"/>
                <w:szCs w:val="18"/>
                <w:lang w:val="en-US" w:eastAsia="en-US"/>
              </w:rPr>
              <w:t>La 31 decembrie</w:t>
            </w:r>
          </w:p>
        </w:tc>
        <w:tc>
          <w:tcPr>
            <w:tcW w:w="855" w:type="pct"/>
            <w:tcBorders>
              <w:top w:val="single" w:sz="4" w:space="0" w:color="auto"/>
              <w:left w:val="nil"/>
              <w:bottom w:val="single" w:sz="8" w:space="0" w:color="auto"/>
              <w:right w:val="nil"/>
            </w:tcBorders>
            <w:shd w:val="clear" w:color="auto" w:fill="auto"/>
            <w:noWrap/>
            <w:vAlign w:val="bottom"/>
            <w:hideMark/>
          </w:tcPr>
          <w:p w:rsidR="00C67225" w:rsidRDefault="00C67225">
            <w:pPr>
              <w:jc w:val="right"/>
              <w:rPr>
                <w:rFonts w:ascii="Verdana" w:hAnsi="Verdana" w:cs="Calibri"/>
                <w:b/>
                <w:bCs/>
                <w:color w:val="000000"/>
                <w:sz w:val="18"/>
                <w:szCs w:val="18"/>
              </w:rPr>
            </w:pPr>
            <w:r>
              <w:rPr>
                <w:rFonts w:ascii="Verdana" w:hAnsi="Verdana" w:cs="Calibri"/>
                <w:b/>
                <w:bCs/>
                <w:color w:val="000000"/>
                <w:sz w:val="18"/>
                <w:szCs w:val="18"/>
              </w:rPr>
              <w:t xml:space="preserve">23.854.302 </w:t>
            </w:r>
          </w:p>
        </w:tc>
        <w:tc>
          <w:tcPr>
            <w:tcW w:w="854" w:type="pct"/>
            <w:tcBorders>
              <w:top w:val="single" w:sz="4" w:space="0" w:color="auto"/>
              <w:left w:val="nil"/>
              <w:bottom w:val="single" w:sz="8" w:space="0" w:color="auto"/>
              <w:right w:val="nil"/>
            </w:tcBorders>
            <w:shd w:val="clear" w:color="auto" w:fill="auto"/>
            <w:noWrap/>
            <w:vAlign w:val="bottom"/>
            <w:hideMark/>
          </w:tcPr>
          <w:p w:rsidR="00C67225" w:rsidRDefault="00C67225">
            <w:pPr>
              <w:jc w:val="right"/>
              <w:rPr>
                <w:rFonts w:ascii="Verdana" w:hAnsi="Verdana" w:cs="Calibri"/>
                <w:b/>
                <w:bCs/>
                <w:color w:val="000000"/>
                <w:sz w:val="18"/>
                <w:szCs w:val="18"/>
              </w:rPr>
            </w:pPr>
            <w:r>
              <w:rPr>
                <w:rFonts w:ascii="Verdana" w:hAnsi="Verdana" w:cs="Calibri"/>
                <w:b/>
                <w:bCs/>
                <w:color w:val="000000"/>
                <w:sz w:val="18"/>
                <w:szCs w:val="18"/>
              </w:rPr>
              <w:t xml:space="preserve">23.834.175 </w:t>
            </w:r>
          </w:p>
        </w:tc>
      </w:tr>
    </w:tbl>
    <w:p w:rsidR="00A173D9" w:rsidRPr="00BE5884" w:rsidRDefault="00A173D9" w:rsidP="00846FED">
      <w:pPr>
        <w:widowControl w:val="0"/>
        <w:rPr>
          <w:rFonts w:ascii="Verdana" w:hAnsi="Verdana" w:cs="Calibri"/>
          <w:sz w:val="18"/>
          <w:szCs w:val="18"/>
          <w:lang w:val="fr-FR"/>
        </w:rPr>
      </w:pPr>
    </w:p>
    <w:p w:rsidR="00A173D9" w:rsidRPr="00BE5884" w:rsidRDefault="00A173D9" w:rsidP="00846FED">
      <w:pPr>
        <w:widowControl w:val="0"/>
        <w:rPr>
          <w:rFonts w:ascii="Verdana" w:hAnsi="Verdana" w:cs="Calibri"/>
          <w:sz w:val="18"/>
          <w:szCs w:val="18"/>
          <w:lang w:val="fr-FR"/>
        </w:rPr>
      </w:pPr>
    </w:p>
    <w:p w:rsidR="00A173D9" w:rsidRPr="00BE5884" w:rsidRDefault="00A173D9" w:rsidP="00846FED">
      <w:pPr>
        <w:widowControl w:val="0"/>
        <w:rPr>
          <w:rFonts w:ascii="Verdana" w:hAnsi="Verdana" w:cs="Arial"/>
          <w:sz w:val="18"/>
          <w:szCs w:val="18"/>
          <w:lang w:val="fr-FR"/>
        </w:rPr>
      </w:pPr>
      <w:r w:rsidRPr="00BE5884">
        <w:rPr>
          <w:rFonts w:ascii="Verdana" w:hAnsi="Verdana" w:cs="Arial"/>
          <w:sz w:val="18"/>
          <w:szCs w:val="18"/>
          <w:lang w:val="fr-FR"/>
        </w:rPr>
        <w:t>(*)  Reprezinta achizitia unui pachet d</w:t>
      </w:r>
      <w:r w:rsidR="00310CD8">
        <w:rPr>
          <w:rFonts w:ascii="Verdana" w:hAnsi="Verdana" w:cs="Arial"/>
          <w:sz w:val="18"/>
          <w:szCs w:val="18"/>
          <w:lang w:val="fr-FR"/>
        </w:rPr>
        <w:t>e actiuni la societatea Romlogic Technology.</w:t>
      </w:r>
    </w:p>
    <w:p w:rsidR="003A5874" w:rsidRDefault="003A5874" w:rsidP="00846FED">
      <w:pPr>
        <w:widowControl w:val="0"/>
        <w:rPr>
          <w:rFonts w:ascii="Verdana" w:hAnsi="Verdana" w:cs="Arial"/>
          <w:sz w:val="18"/>
          <w:szCs w:val="18"/>
          <w:lang w:val="fr-FR"/>
        </w:rPr>
      </w:pPr>
    </w:p>
    <w:p w:rsidR="00A173D9" w:rsidRPr="00BE5884" w:rsidRDefault="00A173D9" w:rsidP="00846FED">
      <w:pPr>
        <w:widowControl w:val="0"/>
        <w:rPr>
          <w:rFonts w:ascii="Verdana" w:hAnsi="Verdana" w:cs="Arial"/>
          <w:sz w:val="18"/>
          <w:szCs w:val="18"/>
          <w:lang w:val="fr-FR"/>
        </w:rPr>
      </w:pPr>
      <w:r w:rsidRPr="00BE5884">
        <w:rPr>
          <w:rFonts w:ascii="Verdana" w:hAnsi="Verdana" w:cs="Arial"/>
          <w:sz w:val="18"/>
          <w:szCs w:val="18"/>
          <w:lang w:val="fr-FR"/>
        </w:rPr>
        <w:t>(**) Va</w:t>
      </w:r>
      <w:r w:rsidR="00310CD8">
        <w:rPr>
          <w:rFonts w:ascii="Verdana" w:hAnsi="Verdana" w:cs="Arial"/>
          <w:sz w:val="18"/>
          <w:szCs w:val="18"/>
          <w:lang w:val="fr-FR"/>
        </w:rPr>
        <w:t xml:space="preserve">nzarile de actiuni la societatatile </w:t>
      </w:r>
      <w:r w:rsidRPr="00BE5884">
        <w:rPr>
          <w:rFonts w:ascii="Verdana" w:hAnsi="Verdana" w:cs="Arial"/>
          <w:sz w:val="18"/>
          <w:szCs w:val="18"/>
          <w:lang w:val="fr-FR"/>
        </w:rPr>
        <w:t xml:space="preserve"> Minesa</w:t>
      </w:r>
      <w:r w:rsidR="004406BD" w:rsidRPr="00BE5884">
        <w:rPr>
          <w:rFonts w:ascii="Verdana" w:hAnsi="Verdana" w:cs="Arial"/>
          <w:sz w:val="18"/>
          <w:szCs w:val="18"/>
          <w:lang w:val="fr-FR"/>
        </w:rPr>
        <w:t xml:space="preserve"> </w:t>
      </w:r>
      <w:r w:rsidR="00310CD8">
        <w:rPr>
          <w:rFonts w:ascii="Verdana" w:hAnsi="Verdana" w:cs="Arial"/>
          <w:sz w:val="18"/>
          <w:szCs w:val="18"/>
          <w:lang w:val="fr-FR"/>
        </w:rPr>
        <w:t xml:space="preserve">ICPM </w:t>
      </w:r>
      <w:r w:rsidR="004406BD" w:rsidRPr="00BE5884">
        <w:rPr>
          <w:rFonts w:ascii="Verdana" w:hAnsi="Verdana" w:cs="Arial"/>
          <w:sz w:val="18"/>
          <w:szCs w:val="18"/>
          <w:lang w:val="fr-FR"/>
        </w:rPr>
        <w:t>SA</w:t>
      </w:r>
      <w:r w:rsidR="00310CD8">
        <w:rPr>
          <w:rFonts w:ascii="Verdana" w:hAnsi="Verdana" w:cs="Arial"/>
          <w:sz w:val="18"/>
          <w:szCs w:val="18"/>
          <w:lang w:val="fr-FR"/>
        </w:rPr>
        <w:t>, FACOS SA.</w:t>
      </w:r>
    </w:p>
    <w:p w:rsidR="003A5874" w:rsidRDefault="003A5874" w:rsidP="00846FED">
      <w:pPr>
        <w:widowControl w:val="0"/>
        <w:rPr>
          <w:rFonts w:ascii="Verdana" w:hAnsi="Verdana" w:cs="Arial"/>
          <w:sz w:val="18"/>
          <w:szCs w:val="18"/>
          <w:lang w:val="fr-FR"/>
        </w:rPr>
      </w:pPr>
    </w:p>
    <w:p w:rsidR="003A5874" w:rsidRDefault="003A5874" w:rsidP="00846FED">
      <w:pPr>
        <w:widowControl w:val="0"/>
        <w:rPr>
          <w:rFonts w:ascii="Verdana" w:hAnsi="Verdana" w:cs="Arial"/>
          <w:sz w:val="18"/>
          <w:szCs w:val="18"/>
          <w:lang w:val="fr-FR"/>
        </w:rPr>
      </w:pPr>
    </w:p>
    <w:p w:rsidR="0066520D" w:rsidRDefault="0066520D" w:rsidP="003A5874">
      <w:pPr>
        <w:widowControl w:val="0"/>
        <w:rPr>
          <w:rFonts w:ascii="Verdana" w:hAnsi="Verdana" w:cs="Arial"/>
          <w:sz w:val="18"/>
          <w:szCs w:val="18"/>
          <w:lang w:val="fr-FR"/>
        </w:rPr>
      </w:pPr>
      <w:r w:rsidRPr="00BE5884">
        <w:rPr>
          <w:rFonts w:ascii="Verdana" w:hAnsi="Verdana" w:cs="Arial"/>
          <w:sz w:val="18"/>
          <w:szCs w:val="18"/>
          <w:lang w:val="fr-FR"/>
        </w:rPr>
        <w:t xml:space="preserve">In cursului anului </w:t>
      </w:r>
      <w:r w:rsidR="00A56CA2">
        <w:rPr>
          <w:rFonts w:ascii="Verdana" w:hAnsi="Verdana" w:cs="Arial"/>
          <w:sz w:val="18"/>
          <w:szCs w:val="18"/>
          <w:lang w:val="fr-FR"/>
        </w:rPr>
        <w:t xml:space="preserve">2019 </w:t>
      </w:r>
      <w:r w:rsidRPr="00BE5884">
        <w:rPr>
          <w:rFonts w:ascii="Verdana" w:hAnsi="Verdana" w:cs="Arial"/>
          <w:sz w:val="18"/>
          <w:szCs w:val="18"/>
          <w:lang w:val="fr-FR"/>
        </w:rPr>
        <w:t xml:space="preserve">a fost vandut si incasat </w:t>
      </w:r>
      <w:r w:rsidR="00A56CA2">
        <w:rPr>
          <w:rFonts w:ascii="Verdana" w:hAnsi="Verdana" w:cs="Arial"/>
          <w:sz w:val="18"/>
          <w:szCs w:val="18"/>
          <w:lang w:val="fr-FR"/>
        </w:rPr>
        <w:t>participatia incadrul companiei FACOS SA Suceava</w:t>
      </w:r>
      <w:r w:rsidR="000F4732">
        <w:rPr>
          <w:rFonts w:ascii="Verdana" w:hAnsi="Verdana" w:cs="Arial"/>
          <w:sz w:val="18"/>
          <w:szCs w:val="18"/>
          <w:lang w:val="fr-FR"/>
        </w:rPr>
        <w:t xml:space="preserve">, </w:t>
      </w:r>
      <w:r w:rsidR="00F14196" w:rsidRPr="00BE5884">
        <w:rPr>
          <w:rFonts w:ascii="Verdana" w:hAnsi="Verdana" w:cs="Arial"/>
          <w:sz w:val="18"/>
          <w:szCs w:val="18"/>
          <w:lang w:val="fr-FR"/>
        </w:rPr>
        <w:t>incasandu-se</w:t>
      </w:r>
      <w:r w:rsidRPr="00BE5884">
        <w:rPr>
          <w:rFonts w:ascii="Verdana" w:hAnsi="Verdana" w:cs="Arial"/>
          <w:sz w:val="18"/>
          <w:szCs w:val="18"/>
          <w:lang w:val="fr-FR"/>
        </w:rPr>
        <w:t xml:space="preserve"> suma de </w:t>
      </w:r>
      <w:r w:rsidR="00A56CA2">
        <w:rPr>
          <w:rFonts w:ascii="Verdana" w:hAnsi="Verdana" w:cs="Arial"/>
          <w:sz w:val="18"/>
          <w:szCs w:val="18"/>
          <w:lang w:val="fr-FR"/>
        </w:rPr>
        <w:t>13,3 milioane</w:t>
      </w:r>
      <w:r w:rsidR="00F14196" w:rsidRPr="00BE5884">
        <w:rPr>
          <w:rFonts w:ascii="Verdana" w:hAnsi="Verdana" w:cs="Arial"/>
          <w:sz w:val="18"/>
          <w:szCs w:val="18"/>
          <w:lang w:val="fr-FR"/>
        </w:rPr>
        <w:t xml:space="preserve"> lei</w:t>
      </w:r>
      <w:r w:rsidRPr="00BE5884">
        <w:rPr>
          <w:rFonts w:ascii="Verdana" w:hAnsi="Verdana" w:cs="Arial"/>
          <w:sz w:val="18"/>
          <w:szCs w:val="18"/>
          <w:lang w:val="fr-FR"/>
        </w:rPr>
        <w:t>.</w:t>
      </w:r>
    </w:p>
    <w:p w:rsidR="003A5874" w:rsidRPr="00BE5884" w:rsidRDefault="003A5874" w:rsidP="003A5874">
      <w:pPr>
        <w:widowControl w:val="0"/>
        <w:rPr>
          <w:rFonts w:ascii="Verdana" w:hAnsi="Verdana" w:cs="Arial"/>
          <w:sz w:val="18"/>
          <w:szCs w:val="18"/>
          <w:lang w:val="fr-FR"/>
        </w:rPr>
      </w:pPr>
    </w:p>
    <w:p w:rsidR="00A173D9" w:rsidRDefault="00A56CA2" w:rsidP="003A5874">
      <w:pPr>
        <w:widowControl w:val="0"/>
        <w:rPr>
          <w:rFonts w:ascii="Verdana" w:hAnsi="Verdana" w:cs="Arial"/>
          <w:sz w:val="18"/>
          <w:szCs w:val="18"/>
          <w:lang w:val="fr-FR"/>
        </w:rPr>
      </w:pPr>
      <w:r w:rsidRPr="00BE5884">
        <w:rPr>
          <w:rFonts w:ascii="Verdana" w:hAnsi="Verdana" w:cs="Arial"/>
          <w:sz w:val="18"/>
          <w:szCs w:val="18"/>
          <w:lang w:val="fr-FR"/>
        </w:rPr>
        <w:t xml:space="preserve"> </w:t>
      </w:r>
      <w:r w:rsidR="00A173D9" w:rsidRPr="00BE5884">
        <w:rPr>
          <w:rFonts w:ascii="Verdana" w:hAnsi="Verdana" w:cs="Arial"/>
          <w:sz w:val="18"/>
          <w:szCs w:val="18"/>
          <w:lang w:val="fr-FR"/>
        </w:rPr>
        <w:t xml:space="preserve">(***) </w:t>
      </w:r>
    </w:p>
    <w:p w:rsidR="003A5874" w:rsidRPr="00BE5884" w:rsidRDefault="003A5874" w:rsidP="003A5874">
      <w:pPr>
        <w:widowControl w:val="0"/>
        <w:rPr>
          <w:rFonts w:ascii="Verdana" w:hAnsi="Verdana" w:cs="Arial"/>
          <w:sz w:val="18"/>
          <w:szCs w:val="18"/>
          <w:lang w:val="fr-FR"/>
        </w:rPr>
      </w:pPr>
    </w:p>
    <w:p w:rsidR="003A5874" w:rsidRPr="003A5874" w:rsidRDefault="003A5874" w:rsidP="003A5874">
      <w:pPr>
        <w:widowControl w:val="0"/>
        <w:rPr>
          <w:rFonts w:ascii="Verdana" w:hAnsi="Verdana" w:cs="Arial"/>
          <w:sz w:val="18"/>
          <w:szCs w:val="18"/>
          <w:lang w:val="fr-FR"/>
        </w:rPr>
      </w:pPr>
    </w:p>
    <w:p w:rsidR="00A173D9" w:rsidRPr="00BE5884" w:rsidRDefault="00A173D9" w:rsidP="003A5874">
      <w:pPr>
        <w:pStyle w:val="ListParagraph"/>
        <w:widowControl w:val="0"/>
        <w:numPr>
          <w:ilvl w:val="0"/>
          <w:numId w:val="37"/>
        </w:numPr>
        <w:jc w:val="left"/>
        <w:rPr>
          <w:rFonts w:ascii="Verdana" w:hAnsi="Verdana" w:cs="Arial"/>
          <w:sz w:val="18"/>
          <w:szCs w:val="18"/>
          <w:lang w:val="fr-FR"/>
        </w:rPr>
      </w:pPr>
      <w:r w:rsidRPr="00BE5884">
        <w:rPr>
          <w:rFonts w:ascii="Verdana" w:hAnsi="Verdana" w:cs="Arial"/>
          <w:sz w:val="18"/>
          <w:szCs w:val="18"/>
          <w:lang w:val="fr-FR"/>
        </w:rPr>
        <w:t xml:space="preserve">In nivelul 3 al ierarhiei valorii juste au fost incadrate si Creditele acordate partilor </w:t>
      </w:r>
      <w:r w:rsidR="00620636" w:rsidRPr="00BE5884">
        <w:rPr>
          <w:rFonts w:ascii="Verdana" w:hAnsi="Verdana" w:cs="Arial"/>
          <w:sz w:val="18"/>
          <w:szCs w:val="18"/>
          <w:lang w:val="fr-FR"/>
        </w:rPr>
        <w:t>afiliate si</w:t>
      </w:r>
      <w:r w:rsidRPr="00BE5884">
        <w:rPr>
          <w:rFonts w:ascii="Verdana" w:hAnsi="Verdana" w:cs="Arial"/>
          <w:sz w:val="18"/>
          <w:szCs w:val="18"/>
          <w:lang w:val="fr-FR"/>
        </w:rPr>
        <w:t xml:space="preserve"> clientilor care au imprumuturi in marja</w:t>
      </w:r>
      <w:r w:rsidR="00A56CA2">
        <w:rPr>
          <w:rFonts w:ascii="Verdana" w:hAnsi="Verdana" w:cs="Arial"/>
          <w:sz w:val="18"/>
          <w:szCs w:val="18"/>
          <w:lang w:val="fr-FR"/>
        </w:rPr>
        <w:t xml:space="preserve">, valoarea acestora la </w:t>
      </w:r>
      <w:r w:rsidR="00D26823">
        <w:rPr>
          <w:rFonts w:ascii="Verdana" w:hAnsi="Verdana" w:cs="Arial"/>
          <w:sz w:val="18"/>
          <w:szCs w:val="18"/>
          <w:lang w:val="fr-FR"/>
        </w:rPr>
        <w:t>31.12.2019</w:t>
      </w:r>
      <w:r w:rsidR="004406BD" w:rsidRPr="00BE5884">
        <w:rPr>
          <w:rFonts w:ascii="Verdana" w:hAnsi="Verdana" w:cs="Arial"/>
          <w:sz w:val="18"/>
          <w:szCs w:val="18"/>
          <w:lang w:val="fr-FR"/>
        </w:rPr>
        <w:t xml:space="preserve"> era de </w:t>
      </w:r>
      <w:r w:rsidR="00A56CA2">
        <w:rPr>
          <w:rFonts w:ascii="Verdana" w:hAnsi="Verdana" w:cs="Arial"/>
          <w:sz w:val="18"/>
          <w:szCs w:val="18"/>
          <w:lang w:val="fr-FR"/>
        </w:rPr>
        <w:t xml:space="preserve">10.446.949 </w:t>
      </w:r>
      <w:r w:rsidR="004406BD" w:rsidRPr="00BE5884">
        <w:rPr>
          <w:rFonts w:ascii="Verdana" w:hAnsi="Verdana" w:cs="Arial"/>
          <w:sz w:val="18"/>
          <w:szCs w:val="18"/>
          <w:lang w:val="fr-FR"/>
        </w:rPr>
        <w:t xml:space="preserve"> lei</w:t>
      </w:r>
      <w:r w:rsidRPr="00BE5884">
        <w:rPr>
          <w:rFonts w:ascii="Verdana" w:hAnsi="Verdana" w:cs="Arial"/>
          <w:sz w:val="18"/>
          <w:szCs w:val="18"/>
          <w:lang w:val="fr-FR"/>
        </w:rPr>
        <w:t>.</w:t>
      </w:r>
    </w:p>
    <w:p w:rsidR="0066520D" w:rsidRPr="00BE5884" w:rsidRDefault="0066520D" w:rsidP="003A5874">
      <w:pPr>
        <w:pStyle w:val="ListParagraph"/>
        <w:widowControl w:val="0"/>
        <w:jc w:val="left"/>
        <w:rPr>
          <w:rFonts w:ascii="Verdana" w:hAnsi="Verdana" w:cs="Arial"/>
          <w:sz w:val="18"/>
          <w:szCs w:val="18"/>
          <w:lang w:val="fr-FR"/>
        </w:rPr>
      </w:pPr>
    </w:p>
    <w:p w:rsidR="00A173D9" w:rsidRDefault="00A173D9" w:rsidP="00846FED">
      <w:pPr>
        <w:widowControl w:val="0"/>
        <w:rPr>
          <w:rFonts w:ascii="Verdana" w:hAnsi="Verdana" w:cs="Calibri"/>
          <w:sz w:val="18"/>
          <w:szCs w:val="18"/>
          <w:lang w:val="fr-FR"/>
        </w:rPr>
      </w:pPr>
    </w:p>
    <w:p w:rsidR="003A5874" w:rsidRDefault="003A5874" w:rsidP="00846FED">
      <w:pPr>
        <w:widowControl w:val="0"/>
        <w:rPr>
          <w:rFonts w:ascii="Verdana" w:hAnsi="Verdana" w:cs="Calibri"/>
          <w:sz w:val="18"/>
          <w:szCs w:val="18"/>
          <w:lang w:val="fr-FR"/>
        </w:rPr>
        <w:sectPr w:rsidR="003A5874" w:rsidSect="00F73CC8">
          <w:pgSz w:w="11907" w:h="16840" w:code="9"/>
          <w:pgMar w:top="1985" w:right="747" w:bottom="1079" w:left="1077" w:header="567" w:footer="567" w:gutter="0"/>
          <w:cols w:space="720"/>
          <w:docGrid w:linePitch="360"/>
        </w:sectPr>
      </w:pPr>
    </w:p>
    <w:p w:rsidR="003A5874" w:rsidRPr="00BE5884" w:rsidRDefault="003A5874" w:rsidP="003A5874">
      <w:pPr>
        <w:widowControl w:val="0"/>
        <w:rPr>
          <w:rFonts w:ascii="Verdana" w:hAnsi="Verdana" w:cs="Arial"/>
          <w:b/>
          <w:bCs/>
          <w:sz w:val="18"/>
          <w:szCs w:val="18"/>
          <w:lang w:val="fr-FR"/>
        </w:rPr>
      </w:pPr>
      <w:r w:rsidRPr="00BE5884">
        <w:rPr>
          <w:rFonts w:ascii="Verdana" w:hAnsi="Verdana" w:cs="Arial"/>
          <w:b/>
          <w:bCs/>
          <w:sz w:val="18"/>
          <w:szCs w:val="18"/>
          <w:lang w:val="fr-FR"/>
        </w:rPr>
        <w:lastRenderedPageBreak/>
        <w:t>33.  IERARHIA VALORILOR JUSTE</w:t>
      </w:r>
      <w:r>
        <w:rPr>
          <w:rFonts w:ascii="Verdana" w:hAnsi="Verdana" w:cs="Arial"/>
          <w:b/>
          <w:bCs/>
          <w:sz w:val="18"/>
          <w:szCs w:val="18"/>
          <w:lang w:val="fr-FR"/>
        </w:rPr>
        <w:t xml:space="preserve"> (continuare)</w:t>
      </w:r>
    </w:p>
    <w:p w:rsidR="003A5874" w:rsidRPr="00BE5884" w:rsidRDefault="003A5874" w:rsidP="00846FED">
      <w:pPr>
        <w:widowControl w:val="0"/>
        <w:rPr>
          <w:rFonts w:ascii="Verdana" w:hAnsi="Verdana" w:cs="Calibri"/>
          <w:sz w:val="18"/>
          <w:szCs w:val="18"/>
          <w:lang w:val="fr-FR"/>
        </w:rPr>
      </w:pPr>
    </w:p>
    <w:p w:rsidR="004E150F" w:rsidRDefault="00043026" w:rsidP="003A5874">
      <w:pPr>
        <w:widowControl w:val="0"/>
        <w:rPr>
          <w:rFonts w:ascii="Verdana" w:hAnsi="Verdana" w:cs="Arial"/>
          <w:sz w:val="18"/>
          <w:szCs w:val="18"/>
          <w:lang w:val="fr-FR"/>
        </w:rPr>
      </w:pPr>
      <w:r w:rsidRPr="003A5874">
        <w:rPr>
          <w:rFonts w:ascii="Verdana" w:hAnsi="Verdana" w:cs="Arial"/>
          <w:sz w:val="18"/>
          <w:szCs w:val="18"/>
          <w:lang w:val="fr-FR"/>
        </w:rPr>
        <w:t xml:space="preserve">Metodele de evaluare pentru  activele financiare de nivel 3 sunt prezentate mai jos : </w:t>
      </w:r>
    </w:p>
    <w:tbl>
      <w:tblPr>
        <w:tblW w:w="12460" w:type="dxa"/>
        <w:tblInd w:w="108" w:type="dxa"/>
        <w:tblLook w:val="04A0"/>
      </w:tblPr>
      <w:tblGrid>
        <w:gridCol w:w="521"/>
        <w:gridCol w:w="1996"/>
        <w:gridCol w:w="1537"/>
        <w:gridCol w:w="2976"/>
        <w:gridCol w:w="2639"/>
        <w:gridCol w:w="2796"/>
      </w:tblGrid>
      <w:tr w:rsidR="007D4EC8" w:rsidRPr="007D4EC8" w:rsidTr="007D4EC8">
        <w:trPr>
          <w:trHeight w:val="1260"/>
        </w:trPr>
        <w:tc>
          <w:tcPr>
            <w:tcW w:w="516" w:type="dxa"/>
            <w:tcBorders>
              <w:top w:val="single" w:sz="4" w:space="0" w:color="auto"/>
              <w:left w:val="nil"/>
              <w:bottom w:val="single" w:sz="8" w:space="0" w:color="auto"/>
              <w:right w:val="nil"/>
            </w:tcBorders>
            <w:shd w:val="clear" w:color="auto" w:fill="auto"/>
            <w:noWrap/>
            <w:vAlign w:val="bottom"/>
            <w:hideMark/>
          </w:tcPr>
          <w:p w:rsidR="007D4EC8" w:rsidRPr="007D4EC8" w:rsidRDefault="007D4EC8" w:rsidP="007D4EC8">
            <w:pPr>
              <w:rPr>
                <w:rFonts w:ascii="Verdana" w:eastAsia="Times New Roman" w:hAnsi="Verdana" w:cs="Calibri"/>
                <w:b/>
                <w:bCs/>
                <w:noProof w:val="0"/>
                <w:color w:val="000000"/>
                <w:sz w:val="16"/>
                <w:szCs w:val="16"/>
                <w:lang w:val="en-US" w:eastAsia="en-US"/>
              </w:rPr>
            </w:pPr>
            <w:r w:rsidRPr="007D4EC8">
              <w:rPr>
                <w:rFonts w:ascii="Verdana" w:eastAsia="Times New Roman" w:hAnsi="Verdana" w:cs="Calibri"/>
                <w:b/>
                <w:bCs/>
                <w:noProof w:val="0"/>
                <w:color w:val="000000"/>
                <w:sz w:val="16"/>
                <w:szCs w:val="16"/>
                <w:lang w:val="en-US" w:eastAsia="en-US"/>
              </w:rPr>
              <w:t xml:space="preserve">Nr. crt. </w:t>
            </w:r>
          </w:p>
        </w:tc>
        <w:tc>
          <w:tcPr>
            <w:tcW w:w="1996" w:type="dxa"/>
            <w:tcBorders>
              <w:top w:val="single" w:sz="4" w:space="0" w:color="auto"/>
              <w:left w:val="nil"/>
              <w:bottom w:val="single" w:sz="8" w:space="0" w:color="auto"/>
              <w:right w:val="nil"/>
            </w:tcBorders>
            <w:shd w:val="clear" w:color="auto" w:fill="auto"/>
            <w:noWrap/>
            <w:vAlign w:val="bottom"/>
            <w:hideMark/>
          </w:tcPr>
          <w:p w:rsidR="007D4EC8" w:rsidRPr="007D4EC8" w:rsidRDefault="007D4EC8" w:rsidP="007D4EC8">
            <w:pPr>
              <w:rPr>
                <w:rFonts w:ascii="Verdana" w:eastAsia="Times New Roman" w:hAnsi="Verdana" w:cs="Calibri"/>
                <w:b/>
                <w:bCs/>
                <w:noProof w:val="0"/>
                <w:color w:val="000000"/>
                <w:sz w:val="16"/>
                <w:szCs w:val="16"/>
                <w:lang w:val="en-US" w:eastAsia="en-US"/>
              </w:rPr>
            </w:pPr>
            <w:r w:rsidRPr="007D4EC8">
              <w:rPr>
                <w:rFonts w:ascii="Verdana" w:eastAsia="Times New Roman" w:hAnsi="Verdana" w:cs="Calibri"/>
                <w:b/>
                <w:bCs/>
                <w:noProof w:val="0"/>
                <w:color w:val="000000"/>
                <w:sz w:val="16"/>
                <w:szCs w:val="16"/>
                <w:lang w:val="en-US" w:eastAsia="en-US"/>
              </w:rPr>
              <w:t>Active financiare</w:t>
            </w:r>
          </w:p>
        </w:tc>
        <w:tc>
          <w:tcPr>
            <w:tcW w:w="1537" w:type="dxa"/>
            <w:tcBorders>
              <w:top w:val="single" w:sz="4" w:space="0" w:color="auto"/>
              <w:left w:val="nil"/>
              <w:bottom w:val="single" w:sz="8" w:space="0" w:color="auto"/>
              <w:right w:val="nil"/>
            </w:tcBorders>
            <w:shd w:val="clear" w:color="auto" w:fill="auto"/>
            <w:vAlign w:val="bottom"/>
            <w:hideMark/>
          </w:tcPr>
          <w:p w:rsidR="007D4EC8" w:rsidRPr="007D4EC8" w:rsidRDefault="007D4EC8" w:rsidP="007D4EC8">
            <w:pPr>
              <w:rPr>
                <w:rFonts w:ascii="Verdana" w:eastAsia="Times New Roman" w:hAnsi="Verdana" w:cs="Calibri"/>
                <w:b/>
                <w:bCs/>
                <w:noProof w:val="0"/>
                <w:color w:val="000000"/>
                <w:sz w:val="16"/>
                <w:szCs w:val="16"/>
                <w:lang w:val="en-US" w:eastAsia="en-US"/>
              </w:rPr>
            </w:pPr>
            <w:r w:rsidRPr="007D4EC8">
              <w:rPr>
                <w:rFonts w:ascii="Verdana" w:eastAsia="Times New Roman" w:hAnsi="Verdana" w:cs="Calibri"/>
                <w:b/>
                <w:bCs/>
                <w:noProof w:val="0"/>
                <w:color w:val="000000"/>
                <w:sz w:val="16"/>
                <w:szCs w:val="16"/>
                <w:lang w:val="en-US" w:eastAsia="en-US"/>
              </w:rPr>
              <w:t>Valoarea justa la 31 decembrie 2019 in lei</w:t>
            </w:r>
          </w:p>
        </w:tc>
        <w:tc>
          <w:tcPr>
            <w:tcW w:w="2976" w:type="dxa"/>
            <w:tcBorders>
              <w:top w:val="single" w:sz="4" w:space="0" w:color="auto"/>
              <w:left w:val="nil"/>
              <w:bottom w:val="single" w:sz="8" w:space="0" w:color="auto"/>
              <w:right w:val="nil"/>
            </w:tcBorders>
            <w:shd w:val="clear" w:color="auto" w:fill="auto"/>
            <w:noWrap/>
            <w:vAlign w:val="bottom"/>
            <w:hideMark/>
          </w:tcPr>
          <w:p w:rsidR="007D4EC8" w:rsidRPr="007D4EC8" w:rsidRDefault="007D4EC8" w:rsidP="007D4EC8">
            <w:pPr>
              <w:rPr>
                <w:rFonts w:ascii="Verdana" w:eastAsia="Times New Roman" w:hAnsi="Verdana" w:cs="Calibri"/>
                <w:b/>
                <w:bCs/>
                <w:noProof w:val="0"/>
                <w:color w:val="000000"/>
                <w:sz w:val="16"/>
                <w:szCs w:val="16"/>
                <w:lang w:val="en-US" w:eastAsia="en-US"/>
              </w:rPr>
            </w:pPr>
            <w:r w:rsidRPr="007D4EC8">
              <w:rPr>
                <w:rFonts w:ascii="Verdana" w:eastAsia="Times New Roman" w:hAnsi="Verdana" w:cs="Calibri"/>
                <w:b/>
                <w:bCs/>
                <w:noProof w:val="0"/>
                <w:color w:val="000000"/>
                <w:sz w:val="16"/>
                <w:szCs w:val="16"/>
                <w:lang w:val="en-US" w:eastAsia="en-US"/>
              </w:rPr>
              <w:t>Tehnica de evaluare</w:t>
            </w:r>
          </w:p>
        </w:tc>
        <w:tc>
          <w:tcPr>
            <w:tcW w:w="2639" w:type="dxa"/>
            <w:tcBorders>
              <w:top w:val="single" w:sz="4" w:space="0" w:color="auto"/>
              <w:left w:val="nil"/>
              <w:bottom w:val="single" w:sz="8" w:space="0" w:color="auto"/>
              <w:right w:val="nil"/>
            </w:tcBorders>
            <w:shd w:val="clear" w:color="auto" w:fill="auto"/>
            <w:vAlign w:val="bottom"/>
            <w:hideMark/>
          </w:tcPr>
          <w:p w:rsidR="007D4EC8" w:rsidRPr="007D4EC8" w:rsidRDefault="007D4EC8" w:rsidP="007D4EC8">
            <w:pPr>
              <w:rPr>
                <w:rFonts w:ascii="Verdana" w:eastAsia="Times New Roman" w:hAnsi="Verdana" w:cs="Calibri"/>
                <w:b/>
                <w:bCs/>
                <w:noProof w:val="0"/>
                <w:color w:val="000000"/>
                <w:sz w:val="16"/>
                <w:szCs w:val="16"/>
                <w:lang w:val="en-US" w:eastAsia="en-US"/>
              </w:rPr>
            </w:pPr>
            <w:r w:rsidRPr="007D4EC8">
              <w:rPr>
                <w:rFonts w:ascii="Verdana" w:eastAsia="Times New Roman" w:hAnsi="Verdana" w:cs="Calibri"/>
                <w:b/>
                <w:bCs/>
                <w:noProof w:val="0"/>
                <w:color w:val="000000"/>
                <w:sz w:val="16"/>
                <w:szCs w:val="16"/>
                <w:lang w:val="en-US" w:eastAsia="en-US"/>
              </w:rPr>
              <w:t>Date de intrare neobservabile, intervale de valori</w:t>
            </w:r>
          </w:p>
        </w:tc>
        <w:tc>
          <w:tcPr>
            <w:tcW w:w="2796" w:type="dxa"/>
            <w:tcBorders>
              <w:top w:val="single" w:sz="4" w:space="0" w:color="auto"/>
              <w:left w:val="nil"/>
              <w:bottom w:val="single" w:sz="8" w:space="0" w:color="auto"/>
              <w:right w:val="nil"/>
            </w:tcBorders>
            <w:shd w:val="clear" w:color="auto" w:fill="auto"/>
            <w:vAlign w:val="bottom"/>
            <w:hideMark/>
          </w:tcPr>
          <w:p w:rsidR="007D4EC8" w:rsidRPr="007D4EC8" w:rsidRDefault="007D4EC8" w:rsidP="007D4EC8">
            <w:pPr>
              <w:rPr>
                <w:rFonts w:ascii="Verdana" w:eastAsia="Times New Roman" w:hAnsi="Verdana" w:cs="Calibri"/>
                <w:b/>
                <w:bCs/>
                <w:noProof w:val="0"/>
                <w:color w:val="000000"/>
                <w:sz w:val="16"/>
                <w:szCs w:val="16"/>
                <w:lang w:val="en-US" w:eastAsia="en-US"/>
              </w:rPr>
            </w:pPr>
            <w:r w:rsidRPr="007D4EC8">
              <w:rPr>
                <w:rFonts w:ascii="Verdana" w:eastAsia="Times New Roman" w:hAnsi="Verdana" w:cs="Calibri"/>
                <w:b/>
                <w:bCs/>
                <w:noProof w:val="0"/>
                <w:color w:val="000000"/>
                <w:sz w:val="16"/>
                <w:szCs w:val="16"/>
                <w:lang w:val="en-US" w:eastAsia="en-US"/>
              </w:rPr>
              <w:t>Relația dintre datele de intrare neobservabile și valoarea justă</w:t>
            </w:r>
          </w:p>
        </w:tc>
      </w:tr>
      <w:tr w:rsidR="007D4EC8" w:rsidRPr="007D4EC8" w:rsidTr="007D4EC8">
        <w:trPr>
          <w:trHeight w:val="840"/>
        </w:trPr>
        <w:tc>
          <w:tcPr>
            <w:tcW w:w="516" w:type="dxa"/>
            <w:vMerge w:val="restart"/>
            <w:tcBorders>
              <w:top w:val="nil"/>
              <w:left w:val="nil"/>
              <w:bottom w:val="single" w:sz="4" w:space="0" w:color="000000"/>
              <w:right w:val="nil"/>
            </w:tcBorders>
            <w:shd w:val="clear" w:color="auto" w:fill="auto"/>
            <w:noWrap/>
            <w:vAlign w:val="center"/>
            <w:hideMark/>
          </w:tcPr>
          <w:p w:rsidR="007D4EC8" w:rsidRPr="007D4EC8" w:rsidRDefault="007D4EC8" w:rsidP="007D4EC8">
            <w:pPr>
              <w:jc w:val="right"/>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1</w:t>
            </w:r>
          </w:p>
        </w:tc>
        <w:tc>
          <w:tcPr>
            <w:tcW w:w="1996" w:type="dxa"/>
            <w:vMerge w:val="restart"/>
            <w:tcBorders>
              <w:top w:val="nil"/>
              <w:left w:val="nil"/>
              <w:bottom w:val="single" w:sz="4" w:space="0" w:color="000000"/>
              <w:right w:val="nil"/>
            </w:tcBorders>
            <w:shd w:val="clear" w:color="auto" w:fill="auto"/>
            <w:vAlign w:val="center"/>
            <w:hideMark/>
          </w:tcPr>
          <w:p w:rsidR="007D4EC8" w:rsidRPr="007D4EC8" w:rsidRDefault="007D4EC8" w:rsidP="007D4EC8">
            <w:pPr>
              <w:jc w:val="cente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Participatii majoritare necotate</w:t>
            </w:r>
          </w:p>
        </w:tc>
        <w:tc>
          <w:tcPr>
            <w:tcW w:w="1537" w:type="dxa"/>
            <w:vMerge w:val="restart"/>
            <w:tcBorders>
              <w:top w:val="nil"/>
              <w:left w:val="nil"/>
              <w:bottom w:val="single" w:sz="4" w:space="0" w:color="000000"/>
              <w:right w:val="nil"/>
            </w:tcBorders>
            <w:shd w:val="clear" w:color="auto" w:fill="auto"/>
            <w:noWrap/>
            <w:vAlign w:val="center"/>
            <w:hideMark/>
          </w:tcPr>
          <w:p w:rsidR="007D4EC8" w:rsidRPr="007D4EC8" w:rsidRDefault="007D4EC8" w:rsidP="007D4EC8">
            <w:pPr>
              <w:jc w:val="cente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 xml:space="preserve">         6.105.300 </w:t>
            </w:r>
          </w:p>
        </w:tc>
        <w:tc>
          <w:tcPr>
            <w:tcW w:w="2976" w:type="dxa"/>
            <w:vMerge w:val="restart"/>
            <w:tcBorders>
              <w:top w:val="nil"/>
              <w:left w:val="nil"/>
              <w:bottom w:val="single" w:sz="4" w:space="0" w:color="000000"/>
              <w:right w:val="nil"/>
            </w:tcBorders>
            <w:shd w:val="clear" w:color="auto" w:fill="auto"/>
            <w:vAlign w:val="center"/>
            <w:hideMark/>
          </w:tcPr>
          <w:p w:rsidR="007D4EC8" w:rsidRPr="007D4EC8" w:rsidRDefault="007D4EC8" w:rsidP="007D4EC8">
            <w:pPr>
              <w:jc w:val="cente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Abordarea prin venit - metoda fluxurilor de numerar actualizate</w:t>
            </w:r>
          </w:p>
        </w:tc>
        <w:tc>
          <w:tcPr>
            <w:tcW w:w="2639" w:type="dxa"/>
            <w:tcBorders>
              <w:top w:val="single" w:sz="4" w:space="0" w:color="auto"/>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Costul mediu ponderat al capitalului: 11,39 %</w:t>
            </w:r>
          </w:p>
        </w:tc>
        <w:tc>
          <w:tcPr>
            <w:tcW w:w="2796" w:type="dxa"/>
            <w:tcBorders>
              <w:top w:val="single" w:sz="4" w:space="0" w:color="auto"/>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Cu cât costul mediu ponderat al capitalului este mai mic, cu atât valoarea justă este mai mare</w:t>
            </w:r>
          </w:p>
        </w:tc>
      </w:tr>
      <w:tr w:rsidR="007D4EC8" w:rsidRPr="007D4EC8" w:rsidTr="007D4EC8">
        <w:trPr>
          <w:trHeight w:val="840"/>
        </w:trPr>
        <w:tc>
          <w:tcPr>
            <w:tcW w:w="516" w:type="dxa"/>
            <w:vMerge/>
            <w:tcBorders>
              <w:top w:val="nil"/>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1996" w:type="dxa"/>
            <w:vMerge/>
            <w:tcBorders>
              <w:top w:val="nil"/>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1537" w:type="dxa"/>
            <w:vMerge/>
            <w:tcBorders>
              <w:top w:val="nil"/>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2976" w:type="dxa"/>
            <w:vMerge/>
            <w:tcBorders>
              <w:top w:val="nil"/>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2639"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Rata de creștere a veniturilor pe termen lung: 2,6%</w:t>
            </w:r>
          </w:p>
        </w:tc>
        <w:tc>
          <w:tcPr>
            <w:tcW w:w="2796"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Cu cât rata de creștere a veniturilor pe termen lung este mai mare, cu atat valoarea justă este mai mare</w:t>
            </w:r>
          </w:p>
        </w:tc>
      </w:tr>
      <w:tr w:rsidR="007D4EC8" w:rsidRPr="007D4EC8" w:rsidTr="007D4EC8">
        <w:trPr>
          <w:trHeight w:val="840"/>
        </w:trPr>
        <w:tc>
          <w:tcPr>
            <w:tcW w:w="516" w:type="dxa"/>
            <w:vMerge w:val="restart"/>
            <w:tcBorders>
              <w:top w:val="nil"/>
              <w:left w:val="nil"/>
              <w:bottom w:val="single" w:sz="4" w:space="0" w:color="000000"/>
              <w:right w:val="nil"/>
            </w:tcBorders>
            <w:shd w:val="clear" w:color="auto" w:fill="auto"/>
            <w:noWrap/>
            <w:vAlign w:val="center"/>
            <w:hideMark/>
          </w:tcPr>
          <w:p w:rsidR="007D4EC8" w:rsidRPr="007D4EC8" w:rsidRDefault="007D4EC8" w:rsidP="007D4EC8">
            <w:pPr>
              <w:jc w:val="right"/>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2</w:t>
            </w:r>
          </w:p>
        </w:tc>
        <w:tc>
          <w:tcPr>
            <w:tcW w:w="1996" w:type="dxa"/>
            <w:vMerge w:val="restart"/>
            <w:tcBorders>
              <w:top w:val="nil"/>
              <w:left w:val="nil"/>
              <w:bottom w:val="single" w:sz="4" w:space="0" w:color="000000"/>
              <w:right w:val="nil"/>
            </w:tcBorders>
            <w:shd w:val="clear" w:color="auto" w:fill="auto"/>
            <w:vAlign w:val="center"/>
            <w:hideMark/>
          </w:tcPr>
          <w:p w:rsidR="007D4EC8" w:rsidRPr="007D4EC8" w:rsidRDefault="007D4EC8" w:rsidP="007D4EC8">
            <w:pPr>
              <w:jc w:val="cente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Participatii majoritare necotate</w:t>
            </w:r>
          </w:p>
        </w:tc>
        <w:tc>
          <w:tcPr>
            <w:tcW w:w="1537" w:type="dxa"/>
            <w:vMerge w:val="restart"/>
            <w:tcBorders>
              <w:top w:val="nil"/>
              <w:left w:val="nil"/>
              <w:bottom w:val="single" w:sz="4" w:space="0" w:color="000000"/>
              <w:right w:val="nil"/>
            </w:tcBorders>
            <w:shd w:val="clear" w:color="auto" w:fill="auto"/>
            <w:noWrap/>
            <w:vAlign w:val="center"/>
            <w:hideMark/>
          </w:tcPr>
          <w:p w:rsidR="007D4EC8" w:rsidRPr="007D4EC8" w:rsidRDefault="007D4EC8" w:rsidP="007D4EC8">
            <w:pPr>
              <w:jc w:val="cente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 xml:space="preserve">                      - </w:t>
            </w:r>
          </w:p>
        </w:tc>
        <w:tc>
          <w:tcPr>
            <w:tcW w:w="2976" w:type="dxa"/>
            <w:vMerge w:val="restart"/>
            <w:tcBorders>
              <w:top w:val="nil"/>
              <w:left w:val="nil"/>
              <w:bottom w:val="single" w:sz="4" w:space="0" w:color="000000"/>
              <w:right w:val="nil"/>
            </w:tcBorders>
            <w:shd w:val="clear" w:color="auto" w:fill="auto"/>
            <w:vAlign w:val="center"/>
            <w:hideMark/>
          </w:tcPr>
          <w:p w:rsidR="007D4EC8" w:rsidRPr="007D4EC8" w:rsidRDefault="007D4EC8" w:rsidP="007D4EC8">
            <w:pPr>
              <w:jc w:val="cente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Abordarea prin venit - metoda fluxurilor de numerar actualizate</w:t>
            </w:r>
          </w:p>
        </w:tc>
        <w:tc>
          <w:tcPr>
            <w:tcW w:w="2639"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Costul mediu ponderat al capitalului: 12,75%</w:t>
            </w:r>
          </w:p>
        </w:tc>
        <w:tc>
          <w:tcPr>
            <w:tcW w:w="2796"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Cu cât costul mediu ponderat al capitalului este mai mic, cu atât valoarea justă este mai mare</w:t>
            </w:r>
          </w:p>
        </w:tc>
      </w:tr>
      <w:tr w:rsidR="007D4EC8" w:rsidRPr="007D4EC8" w:rsidTr="007D4EC8">
        <w:trPr>
          <w:trHeight w:val="840"/>
        </w:trPr>
        <w:tc>
          <w:tcPr>
            <w:tcW w:w="516" w:type="dxa"/>
            <w:vMerge/>
            <w:tcBorders>
              <w:top w:val="nil"/>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1996" w:type="dxa"/>
            <w:vMerge/>
            <w:tcBorders>
              <w:top w:val="nil"/>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1537" w:type="dxa"/>
            <w:vMerge/>
            <w:tcBorders>
              <w:top w:val="nil"/>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2976" w:type="dxa"/>
            <w:vMerge/>
            <w:tcBorders>
              <w:top w:val="nil"/>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2639"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Discountul pentru lipsă de lichiditate: 15,60%</w:t>
            </w:r>
          </w:p>
        </w:tc>
        <w:tc>
          <w:tcPr>
            <w:tcW w:w="2796"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Cu cât discountul pentru lipsă de lichiditate este mai mic, cu atât valoarea justă este mai mare</w:t>
            </w:r>
          </w:p>
        </w:tc>
      </w:tr>
      <w:tr w:rsidR="007D4EC8" w:rsidRPr="007D4EC8" w:rsidTr="007D4EC8">
        <w:trPr>
          <w:trHeight w:val="840"/>
        </w:trPr>
        <w:tc>
          <w:tcPr>
            <w:tcW w:w="516" w:type="dxa"/>
            <w:vMerge/>
            <w:tcBorders>
              <w:top w:val="nil"/>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1996" w:type="dxa"/>
            <w:vMerge/>
            <w:tcBorders>
              <w:top w:val="nil"/>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1537" w:type="dxa"/>
            <w:vMerge/>
            <w:tcBorders>
              <w:top w:val="nil"/>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2976" w:type="dxa"/>
            <w:vMerge/>
            <w:tcBorders>
              <w:top w:val="nil"/>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2639"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Rata de creștere a veniturilor pe termen lung:1,30%</w:t>
            </w:r>
          </w:p>
        </w:tc>
        <w:tc>
          <w:tcPr>
            <w:tcW w:w="2796"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Cu cât rata de creștere a veniturilor pe termen lung este mai mare, cu atat valoarea justă este mai mare</w:t>
            </w:r>
          </w:p>
        </w:tc>
      </w:tr>
      <w:tr w:rsidR="007D4EC8" w:rsidRPr="007D4EC8" w:rsidTr="007D4EC8">
        <w:trPr>
          <w:trHeight w:val="1260"/>
        </w:trPr>
        <w:tc>
          <w:tcPr>
            <w:tcW w:w="516" w:type="dxa"/>
            <w:tcBorders>
              <w:top w:val="nil"/>
              <w:left w:val="nil"/>
              <w:bottom w:val="nil"/>
              <w:right w:val="nil"/>
            </w:tcBorders>
            <w:shd w:val="clear" w:color="auto" w:fill="auto"/>
            <w:noWrap/>
            <w:vAlign w:val="center"/>
            <w:hideMark/>
          </w:tcPr>
          <w:p w:rsidR="007D4EC8" w:rsidRPr="007D4EC8" w:rsidRDefault="007D4EC8" w:rsidP="007D4EC8">
            <w:pPr>
              <w:jc w:val="right"/>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3</w:t>
            </w:r>
          </w:p>
        </w:tc>
        <w:tc>
          <w:tcPr>
            <w:tcW w:w="1996" w:type="dxa"/>
            <w:tcBorders>
              <w:top w:val="nil"/>
              <w:left w:val="nil"/>
              <w:bottom w:val="nil"/>
              <w:right w:val="nil"/>
            </w:tcBorders>
            <w:shd w:val="clear" w:color="auto" w:fill="auto"/>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Participatii minoritare necotate</w:t>
            </w:r>
          </w:p>
        </w:tc>
        <w:tc>
          <w:tcPr>
            <w:tcW w:w="1537" w:type="dxa"/>
            <w:tcBorders>
              <w:top w:val="nil"/>
              <w:left w:val="nil"/>
              <w:bottom w:val="nil"/>
              <w:right w:val="nil"/>
            </w:tcBorders>
            <w:shd w:val="clear" w:color="auto" w:fill="auto"/>
            <w:noWrap/>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 xml:space="preserve">           539.393 </w:t>
            </w:r>
          </w:p>
        </w:tc>
        <w:tc>
          <w:tcPr>
            <w:tcW w:w="2976" w:type="dxa"/>
            <w:tcBorders>
              <w:top w:val="nil"/>
              <w:left w:val="nil"/>
              <w:bottom w:val="nil"/>
              <w:right w:val="nil"/>
            </w:tcBorders>
            <w:shd w:val="clear" w:color="auto" w:fill="auto"/>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Abordarea prin cost - metoda activului net ajustat</w:t>
            </w:r>
          </w:p>
        </w:tc>
        <w:tc>
          <w:tcPr>
            <w:tcW w:w="2639"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Valoarea de piață a capitalurilor proprii raportată la valoarea contabilă a acestora:</w:t>
            </w:r>
          </w:p>
        </w:tc>
        <w:tc>
          <w:tcPr>
            <w:tcW w:w="2796"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În bilanț, valoarea contabilă este identificată prin capitaluri proprii. Cu cât Prețul/Valoarea contabilă rezultată este mai mica, cu atat valoarea justă este mai mica.</w:t>
            </w:r>
          </w:p>
        </w:tc>
      </w:tr>
      <w:tr w:rsidR="007D4EC8" w:rsidRPr="007D4EC8" w:rsidTr="007D4EC8">
        <w:trPr>
          <w:trHeight w:val="840"/>
        </w:trPr>
        <w:tc>
          <w:tcPr>
            <w:tcW w:w="516" w:type="dxa"/>
            <w:vMerge w:val="restart"/>
            <w:tcBorders>
              <w:top w:val="single" w:sz="4" w:space="0" w:color="auto"/>
              <w:left w:val="nil"/>
              <w:bottom w:val="single" w:sz="4" w:space="0" w:color="000000"/>
              <w:right w:val="nil"/>
            </w:tcBorders>
            <w:shd w:val="clear" w:color="auto" w:fill="auto"/>
            <w:noWrap/>
            <w:vAlign w:val="center"/>
            <w:hideMark/>
          </w:tcPr>
          <w:p w:rsidR="007D4EC8" w:rsidRPr="007D4EC8" w:rsidRDefault="007D4EC8" w:rsidP="007D4EC8">
            <w:pPr>
              <w:jc w:val="right"/>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4</w:t>
            </w:r>
          </w:p>
        </w:tc>
        <w:tc>
          <w:tcPr>
            <w:tcW w:w="1996" w:type="dxa"/>
            <w:vMerge w:val="restart"/>
            <w:tcBorders>
              <w:top w:val="single" w:sz="4" w:space="0" w:color="auto"/>
              <w:left w:val="nil"/>
              <w:bottom w:val="single" w:sz="4" w:space="0" w:color="000000"/>
              <w:right w:val="nil"/>
            </w:tcBorders>
            <w:shd w:val="clear" w:color="auto" w:fill="auto"/>
            <w:vAlign w:val="center"/>
            <w:hideMark/>
          </w:tcPr>
          <w:p w:rsidR="007D4EC8" w:rsidRPr="007D4EC8" w:rsidRDefault="007D4EC8" w:rsidP="007D4EC8">
            <w:pPr>
              <w:jc w:val="cente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Participatii minoritare necotate</w:t>
            </w:r>
          </w:p>
        </w:tc>
        <w:tc>
          <w:tcPr>
            <w:tcW w:w="1537" w:type="dxa"/>
            <w:vMerge w:val="restart"/>
            <w:tcBorders>
              <w:top w:val="single" w:sz="4" w:space="0" w:color="auto"/>
              <w:left w:val="nil"/>
              <w:bottom w:val="single" w:sz="4" w:space="0" w:color="000000"/>
              <w:right w:val="nil"/>
            </w:tcBorders>
            <w:shd w:val="clear" w:color="auto" w:fill="auto"/>
            <w:noWrap/>
            <w:vAlign w:val="center"/>
            <w:hideMark/>
          </w:tcPr>
          <w:p w:rsidR="007D4EC8" w:rsidRPr="007D4EC8" w:rsidRDefault="007D4EC8" w:rsidP="007D4EC8">
            <w:pPr>
              <w:jc w:val="cente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 xml:space="preserve">         2.375.978 </w:t>
            </w:r>
          </w:p>
        </w:tc>
        <w:tc>
          <w:tcPr>
            <w:tcW w:w="2976" w:type="dxa"/>
            <w:vMerge w:val="restart"/>
            <w:tcBorders>
              <w:top w:val="single" w:sz="4" w:space="0" w:color="auto"/>
              <w:left w:val="nil"/>
              <w:bottom w:val="single" w:sz="4" w:space="0" w:color="000000"/>
              <w:right w:val="nil"/>
            </w:tcBorders>
            <w:shd w:val="clear" w:color="auto" w:fill="auto"/>
            <w:vAlign w:val="center"/>
            <w:hideMark/>
          </w:tcPr>
          <w:p w:rsidR="007D4EC8" w:rsidRPr="007D4EC8" w:rsidRDefault="007D4EC8" w:rsidP="007D4EC8">
            <w:pPr>
              <w:jc w:val="cente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Abordarea prin venit - metoda fluxurilor de numerar actualizate</w:t>
            </w:r>
          </w:p>
        </w:tc>
        <w:tc>
          <w:tcPr>
            <w:tcW w:w="2639"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Costul mediu ponderat al capitalului: 10,50%</w:t>
            </w:r>
          </w:p>
        </w:tc>
        <w:tc>
          <w:tcPr>
            <w:tcW w:w="2796"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Cu cât costul mediu ponderat al capitalului este mai mic, cu atât valoarea justă este mai mare</w:t>
            </w:r>
          </w:p>
        </w:tc>
      </w:tr>
      <w:tr w:rsidR="007D4EC8" w:rsidRPr="007D4EC8" w:rsidTr="007D4EC8">
        <w:trPr>
          <w:trHeight w:val="840"/>
        </w:trPr>
        <w:tc>
          <w:tcPr>
            <w:tcW w:w="516" w:type="dxa"/>
            <w:vMerge/>
            <w:tcBorders>
              <w:top w:val="single" w:sz="4" w:space="0" w:color="auto"/>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1996" w:type="dxa"/>
            <w:vMerge/>
            <w:tcBorders>
              <w:top w:val="single" w:sz="4" w:space="0" w:color="auto"/>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1537" w:type="dxa"/>
            <w:vMerge/>
            <w:tcBorders>
              <w:top w:val="single" w:sz="4" w:space="0" w:color="auto"/>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2976" w:type="dxa"/>
            <w:vMerge/>
            <w:tcBorders>
              <w:top w:val="single" w:sz="4" w:space="0" w:color="auto"/>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2639"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Discountul pentru lipsă de control: 10%</w:t>
            </w:r>
          </w:p>
        </w:tc>
        <w:tc>
          <w:tcPr>
            <w:tcW w:w="2796"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Cu cât discountul pentru lipsă de control este mai mic, cu atât valoarea justă este mai mare</w:t>
            </w:r>
          </w:p>
        </w:tc>
      </w:tr>
      <w:tr w:rsidR="007D4EC8" w:rsidRPr="007D4EC8" w:rsidTr="007D4EC8">
        <w:trPr>
          <w:trHeight w:val="840"/>
        </w:trPr>
        <w:tc>
          <w:tcPr>
            <w:tcW w:w="516" w:type="dxa"/>
            <w:vMerge/>
            <w:tcBorders>
              <w:top w:val="single" w:sz="4" w:space="0" w:color="auto"/>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1996" w:type="dxa"/>
            <w:vMerge/>
            <w:tcBorders>
              <w:top w:val="single" w:sz="4" w:space="0" w:color="auto"/>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1537" w:type="dxa"/>
            <w:vMerge/>
            <w:tcBorders>
              <w:top w:val="single" w:sz="4" w:space="0" w:color="auto"/>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2976" w:type="dxa"/>
            <w:vMerge/>
            <w:tcBorders>
              <w:top w:val="single" w:sz="4" w:space="0" w:color="auto"/>
              <w:left w:val="nil"/>
              <w:bottom w:val="single" w:sz="4" w:space="0" w:color="000000"/>
              <w:right w:val="nil"/>
            </w:tcBorders>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2639"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Rata de creștere a veniturilor pe termen lung: 2%</w:t>
            </w:r>
          </w:p>
        </w:tc>
        <w:tc>
          <w:tcPr>
            <w:tcW w:w="2796"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Cu cât rata de creștere a veniturilor pe termen lung este mai mare, cu atat valoarea justă este mai mare</w:t>
            </w:r>
          </w:p>
        </w:tc>
      </w:tr>
      <w:tr w:rsidR="007D4EC8" w:rsidRPr="007D4EC8" w:rsidTr="007D4EC8">
        <w:trPr>
          <w:trHeight w:val="840"/>
        </w:trPr>
        <w:tc>
          <w:tcPr>
            <w:tcW w:w="516" w:type="dxa"/>
            <w:tcBorders>
              <w:top w:val="nil"/>
              <w:left w:val="nil"/>
              <w:bottom w:val="nil"/>
              <w:right w:val="nil"/>
            </w:tcBorders>
            <w:shd w:val="clear" w:color="auto" w:fill="auto"/>
            <w:noWrap/>
            <w:vAlign w:val="center"/>
            <w:hideMark/>
          </w:tcPr>
          <w:p w:rsidR="007D4EC8" w:rsidRPr="007D4EC8" w:rsidRDefault="007D4EC8" w:rsidP="007D4EC8">
            <w:pPr>
              <w:jc w:val="right"/>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5</w:t>
            </w:r>
          </w:p>
        </w:tc>
        <w:tc>
          <w:tcPr>
            <w:tcW w:w="1996" w:type="dxa"/>
            <w:tcBorders>
              <w:top w:val="nil"/>
              <w:left w:val="nil"/>
              <w:bottom w:val="nil"/>
              <w:right w:val="nil"/>
            </w:tcBorders>
            <w:shd w:val="clear" w:color="auto" w:fill="auto"/>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Obligatiuni necotate</w:t>
            </w:r>
          </w:p>
        </w:tc>
        <w:tc>
          <w:tcPr>
            <w:tcW w:w="1537" w:type="dxa"/>
            <w:tcBorders>
              <w:top w:val="nil"/>
              <w:left w:val="nil"/>
              <w:bottom w:val="nil"/>
              <w:right w:val="nil"/>
            </w:tcBorders>
            <w:shd w:val="clear" w:color="auto" w:fill="auto"/>
            <w:noWrap/>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 xml:space="preserve">               6.138 </w:t>
            </w:r>
          </w:p>
        </w:tc>
        <w:tc>
          <w:tcPr>
            <w:tcW w:w="2976" w:type="dxa"/>
            <w:tcBorders>
              <w:top w:val="nil"/>
              <w:left w:val="nil"/>
              <w:bottom w:val="nil"/>
              <w:right w:val="nil"/>
            </w:tcBorders>
            <w:shd w:val="clear" w:color="auto" w:fill="auto"/>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 xml:space="preserve">Abordarea prin cost amortizat- estimate de valoare justa. </w:t>
            </w:r>
          </w:p>
        </w:tc>
        <w:tc>
          <w:tcPr>
            <w:tcW w:w="2639" w:type="dxa"/>
            <w:tcBorders>
              <w:top w:val="nil"/>
              <w:left w:val="nil"/>
              <w:bottom w:val="nil"/>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Rata de actualizare(IRR) a cash-flow-urilor anuale: 8,23%</w:t>
            </w:r>
          </w:p>
        </w:tc>
        <w:tc>
          <w:tcPr>
            <w:tcW w:w="2796" w:type="dxa"/>
            <w:tcBorders>
              <w:top w:val="nil"/>
              <w:left w:val="nil"/>
              <w:bottom w:val="nil"/>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Cu cât rata de actualizare a fluxurilor de numerar este mai mica, cu atat valoarea justă este mai mare</w:t>
            </w:r>
          </w:p>
        </w:tc>
      </w:tr>
      <w:tr w:rsidR="007D4EC8" w:rsidRPr="007D4EC8" w:rsidTr="007D4EC8">
        <w:trPr>
          <w:trHeight w:val="450"/>
        </w:trPr>
        <w:tc>
          <w:tcPr>
            <w:tcW w:w="516" w:type="dxa"/>
            <w:tcBorders>
              <w:top w:val="single" w:sz="4" w:space="0" w:color="auto"/>
              <w:left w:val="nil"/>
              <w:bottom w:val="single" w:sz="4" w:space="0" w:color="auto"/>
              <w:right w:val="nil"/>
            </w:tcBorders>
            <w:shd w:val="clear" w:color="auto" w:fill="auto"/>
            <w:noWrap/>
            <w:vAlign w:val="center"/>
            <w:hideMark/>
          </w:tcPr>
          <w:p w:rsidR="007D4EC8" w:rsidRPr="007D4EC8" w:rsidRDefault="007D4EC8" w:rsidP="007D4EC8">
            <w:pPr>
              <w:jc w:val="right"/>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6</w:t>
            </w:r>
          </w:p>
        </w:tc>
        <w:tc>
          <w:tcPr>
            <w:tcW w:w="1996" w:type="dxa"/>
            <w:tcBorders>
              <w:top w:val="single" w:sz="4" w:space="0" w:color="auto"/>
              <w:left w:val="nil"/>
              <w:bottom w:val="single" w:sz="4" w:space="0" w:color="auto"/>
              <w:right w:val="nil"/>
            </w:tcBorders>
            <w:shd w:val="clear" w:color="auto" w:fill="auto"/>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Credite si avansuri acordate</w:t>
            </w:r>
          </w:p>
        </w:tc>
        <w:tc>
          <w:tcPr>
            <w:tcW w:w="1537" w:type="dxa"/>
            <w:tcBorders>
              <w:top w:val="single" w:sz="4" w:space="0" w:color="auto"/>
              <w:left w:val="nil"/>
              <w:bottom w:val="single" w:sz="4" w:space="0" w:color="auto"/>
              <w:right w:val="nil"/>
            </w:tcBorders>
            <w:shd w:val="clear" w:color="auto" w:fill="auto"/>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 xml:space="preserve">       12.111.428 </w:t>
            </w:r>
          </w:p>
        </w:tc>
        <w:tc>
          <w:tcPr>
            <w:tcW w:w="2976" w:type="dxa"/>
            <w:tcBorders>
              <w:top w:val="single" w:sz="4" w:space="0" w:color="auto"/>
              <w:left w:val="nil"/>
              <w:bottom w:val="single" w:sz="4" w:space="0" w:color="auto"/>
              <w:right w:val="nil"/>
            </w:tcBorders>
            <w:shd w:val="clear" w:color="auto" w:fill="auto"/>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 xml:space="preserve"> Abordarea prin venit - metoda fluxurilor de numerar actualizate </w:t>
            </w:r>
          </w:p>
        </w:tc>
        <w:tc>
          <w:tcPr>
            <w:tcW w:w="2639" w:type="dxa"/>
            <w:tcBorders>
              <w:top w:val="single" w:sz="4" w:space="0" w:color="auto"/>
              <w:left w:val="nil"/>
              <w:bottom w:val="single" w:sz="4" w:space="0" w:color="auto"/>
              <w:right w:val="nil"/>
            </w:tcBorders>
            <w:shd w:val="clear" w:color="auto" w:fill="auto"/>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 </w:t>
            </w:r>
          </w:p>
        </w:tc>
        <w:tc>
          <w:tcPr>
            <w:tcW w:w="2796" w:type="dxa"/>
            <w:tcBorders>
              <w:top w:val="single" w:sz="4" w:space="0" w:color="auto"/>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 </w:t>
            </w:r>
          </w:p>
        </w:tc>
      </w:tr>
      <w:tr w:rsidR="007D4EC8" w:rsidRPr="007D4EC8" w:rsidTr="007D4EC8">
        <w:trPr>
          <w:trHeight w:val="405"/>
        </w:trPr>
        <w:tc>
          <w:tcPr>
            <w:tcW w:w="516" w:type="dxa"/>
            <w:tcBorders>
              <w:top w:val="nil"/>
              <w:left w:val="nil"/>
              <w:bottom w:val="nil"/>
              <w:right w:val="nil"/>
            </w:tcBorders>
            <w:shd w:val="clear" w:color="auto" w:fill="auto"/>
            <w:noWrap/>
            <w:vAlign w:val="center"/>
            <w:hideMark/>
          </w:tcPr>
          <w:p w:rsidR="007D4EC8" w:rsidRPr="007D4EC8" w:rsidRDefault="007D4EC8" w:rsidP="007D4EC8">
            <w:pPr>
              <w:jc w:val="right"/>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7</w:t>
            </w:r>
          </w:p>
        </w:tc>
        <w:tc>
          <w:tcPr>
            <w:tcW w:w="1996" w:type="dxa"/>
            <w:tcBorders>
              <w:top w:val="nil"/>
              <w:left w:val="nil"/>
              <w:bottom w:val="nil"/>
              <w:right w:val="nil"/>
            </w:tcBorders>
            <w:shd w:val="clear" w:color="auto" w:fill="auto"/>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Unitati de fond necotate- Smart Money</w:t>
            </w:r>
          </w:p>
        </w:tc>
        <w:tc>
          <w:tcPr>
            <w:tcW w:w="1537" w:type="dxa"/>
            <w:tcBorders>
              <w:top w:val="nil"/>
              <w:left w:val="nil"/>
              <w:bottom w:val="nil"/>
              <w:right w:val="nil"/>
            </w:tcBorders>
            <w:shd w:val="clear" w:color="auto" w:fill="auto"/>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 xml:space="preserve">         2.716.064 </w:t>
            </w:r>
          </w:p>
        </w:tc>
        <w:tc>
          <w:tcPr>
            <w:tcW w:w="2976" w:type="dxa"/>
            <w:tcBorders>
              <w:top w:val="nil"/>
              <w:left w:val="nil"/>
              <w:bottom w:val="nil"/>
              <w:right w:val="nil"/>
            </w:tcBorders>
            <w:shd w:val="clear" w:color="auto" w:fill="auto"/>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 xml:space="preserve"> Abordarea prin cost - metoda activului net ajustat </w:t>
            </w:r>
          </w:p>
        </w:tc>
        <w:tc>
          <w:tcPr>
            <w:tcW w:w="2639" w:type="dxa"/>
            <w:tcBorders>
              <w:top w:val="nil"/>
              <w:left w:val="nil"/>
              <w:bottom w:val="nil"/>
              <w:right w:val="nil"/>
            </w:tcBorders>
            <w:shd w:val="clear" w:color="auto" w:fill="auto"/>
            <w:vAlign w:val="center"/>
            <w:hideMark/>
          </w:tcPr>
          <w:p w:rsidR="007D4EC8" w:rsidRPr="007D4EC8" w:rsidRDefault="007D4EC8" w:rsidP="007D4EC8">
            <w:pPr>
              <w:rPr>
                <w:rFonts w:ascii="Verdana" w:eastAsia="Times New Roman" w:hAnsi="Verdana" w:cs="Calibri"/>
                <w:noProof w:val="0"/>
                <w:color w:val="000000"/>
                <w:sz w:val="16"/>
                <w:szCs w:val="16"/>
                <w:lang w:val="en-US" w:eastAsia="en-US"/>
              </w:rPr>
            </w:pPr>
          </w:p>
        </w:tc>
        <w:tc>
          <w:tcPr>
            <w:tcW w:w="2796" w:type="dxa"/>
            <w:tcBorders>
              <w:top w:val="nil"/>
              <w:left w:val="nil"/>
              <w:bottom w:val="single" w:sz="4" w:space="0" w:color="auto"/>
              <w:right w:val="nil"/>
            </w:tcBorders>
            <w:shd w:val="clear" w:color="auto" w:fill="auto"/>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 </w:t>
            </w:r>
          </w:p>
        </w:tc>
      </w:tr>
      <w:tr w:rsidR="007D4EC8" w:rsidRPr="007D4EC8" w:rsidTr="007D4EC8">
        <w:trPr>
          <w:trHeight w:val="225"/>
        </w:trPr>
        <w:tc>
          <w:tcPr>
            <w:tcW w:w="516" w:type="dxa"/>
            <w:tcBorders>
              <w:top w:val="single" w:sz="4" w:space="0" w:color="auto"/>
              <w:left w:val="nil"/>
              <w:bottom w:val="single" w:sz="8" w:space="0" w:color="auto"/>
              <w:right w:val="nil"/>
            </w:tcBorders>
            <w:shd w:val="clear" w:color="auto" w:fill="auto"/>
            <w:noWrap/>
            <w:vAlign w:val="bottom"/>
            <w:hideMark/>
          </w:tcPr>
          <w:p w:rsidR="007D4EC8" w:rsidRPr="007D4EC8" w:rsidRDefault="007D4EC8" w:rsidP="007D4EC8">
            <w:pPr>
              <w:rPr>
                <w:rFonts w:ascii="Verdana" w:eastAsia="Times New Roman" w:hAnsi="Verdana" w:cs="Calibri"/>
                <w:b/>
                <w:bCs/>
                <w:noProof w:val="0"/>
                <w:color w:val="000000"/>
                <w:sz w:val="16"/>
                <w:szCs w:val="16"/>
                <w:lang w:val="en-US" w:eastAsia="en-US"/>
              </w:rPr>
            </w:pPr>
            <w:r w:rsidRPr="007D4EC8">
              <w:rPr>
                <w:rFonts w:ascii="Verdana" w:eastAsia="Times New Roman" w:hAnsi="Verdana" w:cs="Calibri"/>
                <w:b/>
                <w:bCs/>
                <w:noProof w:val="0"/>
                <w:color w:val="000000"/>
                <w:sz w:val="16"/>
                <w:szCs w:val="16"/>
                <w:lang w:val="en-US" w:eastAsia="en-US"/>
              </w:rPr>
              <w:t> </w:t>
            </w:r>
          </w:p>
        </w:tc>
        <w:tc>
          <w:tcPr>
            <w:tcW w:w="1996" w:type="dxa"/>
            <w:tcBorders>
              <w:top w:val="single" w:sz="4" w:space="0" w:color="auto"/>
              <w:left w:val="nil"/>
              <w:bottom w:val="single" w:sz="8" w:space="0" w:color="auto"/>
              <w:right w:val="nil"/>
            </w:tcBorders>
            <w:shd w:val="clear" w:color="auto" w:fill="auto"/>
            <w:noWrap/>
            <w:vAlign w:val="bottom"/>
            <w:hideMark/>
          </w:tcPr>
          <w:p w:rsidR="007D4EC8" w:rsidRPr="007D4EC8" w:rsidRDefault="007D4EC8" w:rsidP="007D4EC8">
            <w:pPr>
              <w:rPr>
                <w:rFonts w:ascii="Verdana" w:eastAsia="Times New Roman" w:hAnsi="Verdana" w:cs="Calibri"/>
                <w:b/>
                <w:bCs/>
                <w:noProof w:val="0"/>
                <w:color w:val="000000"/>
                <w:sz w:val="16"/>
                <w:szCs w:val="16"/>
                <w:lang w:val="en-US" w:eastAsia="en-US"/>
              </w:rPr>
            </w:pPr>
            <w:r w:rsidRPr="007D4EC8">
              <w:rPr>
                <w:rFonts w:ascii="Verdana" w:eastAsia="Times New Roman" w:hAnsi="Verdana" w:cs="Calibri"/>
                <w:b/>
                <w:bCs/>
                <w:noProof w:val="0"/>
                <w:color w:val="000000"/>
                <w:sz w:val="16"/>
                <w:szCs w:val="16"/>
                <w:lang w:val="en-US" w:eastAsia="en-US"/>
              </w:rPr>
              <w:t>Total</w:t>
            </w:r>
          </w:p>
        </w:tc>
        <w:tc>
          <w:tcPr>
            <w:tcW w:w="1537" w:type="dxa"/>
            <w:tcBorders>
              <w:top w:val="single" w:sz="4" w:space="0" w:color="auto"/>
              <w:left w:val="nil"/>
              <w:bottom w:val="single" w:sz="8" w:space="0" w:color="auto"/>
              <w:right w:val="nil"/>
            </w:tcBorders>
            <w:shd w:val="clear" w:color="auto" w:fill="auto"/>
            <w:noWrap/>
            <w:vAlign w:val="bottom"/>
            <w:hideMark/>
          </w:tcPr>
          <w:p w:rsidR="007D4EC8" w:rsidRPr="007D4EC8" w:rsidRDefault="007D4EC8" w:rsidP="007D4EC8">
            <w:pPr>
              <w:rPr>
                <w:rFonts w:ascii="Verdana" w:eastAsia="Times New Roman" w:hAnsi="Verdana" w:cs="Calibri"/>
                <w:b/>
                <w:bCs/>
                <w:noProof w:val="0"/>
                <w:color w:val="000000"/>
                <w:sz w:val="16"/>
                <w:szCs w:val="16"/>
                <w:lang w:val="en-US" w:eastAsia="en-US"/>
              </w:rPr>
            </w:pPr>
            <w:r w:rsidRPr="007D4EC8">
              <w:rPr>
                <w:rFonts w:ascii="Verdana" w:eastAsia="Times New Roman" w:hAnsi="Verdana" w:cs="Calibri"/>
                <w:b/>
                <w:bCs/>
                <w:noProof w:val="0"/>
                <w:color w:val="000000"/>
                <w:sz w:val="16"/>
                <w:szCs w:val="16"/>
                <w:lang w:val="en-US" w:eastAsia="en-US"/>
              </w:rPr>
              <w:t xml:space="preserve">     23.854.302 </w:t>
            </w:r>
          </w:p>
        </w:tc>
        <w:tc>
          <w:tcPr>
            <w:tcW w:w="2976" w:type="dxa"/>
            <w:tcBorders>
              <w:top w:val="single" w:sz="4" w:space="0" w:color="auto"/>
              <w:left w:val="nil"/>
              <w:bottom w:val="single" w:sz="8" w:space="0" w:color="auto"/>
              <w:right w:val="nil"/>
            </w:tcBorders>
            <w:shd w:val="clear" w:color="auto" w:fill="auto"/>
            <w:noWrap/>
            <w:vAlign w:val="bottom"/>
            <w:hideMark/>
          </w:tcPr>
          <w:p w:rsidR="007D4EC8" w:rsidRPr="007D4EC8" w:rsidRDefault="007D4EC8" w:rsidP="007D4EC8">
            <w:pPr>
              <w:rPr>
                <w:rFonts w:ascii="Verdana" w:eastAsia="Times New Roman" w:hAnsi="Verdana" w:cs="Calibri"/>
                <w:b/>
                <w:bCs/>
                <w:noProof w:val="0"/>
                <w:color w:val="000000"/>
                <w:sz w:val="16"/>
                <w:szCs w:val="16"/>
                <w:lang w:val="en-US" w:eastAsia="en-US"/>
              </w:rPr>
            </w:pPr>
            <w:r w:rsidRPr="007D4EC8">
              <w:rPr>
                <w:rFonts w:ascii="Verdana" w:eastAsia="Times New Roman" w:hAnsi="Verdana" w:cs="Calibri"/>
                <w:b/>
                <w:bCs/>
                <w:noProof w:val="0"/>
                <w:color w:val="000000"/>
                <w:sz w:val="16"/>
                <w:szCs w:val="16"/>
                <w:lang w:val="en-US" w:eastAsia="en-US"/>
              </w:rPr>
              <w:t> </w:t>
            </w:r>
          </w:p>
        </w:tc>
        <w:tc>
          <w:tcPr>
            <w:tcW w:w="2639" w:type="dxa"/>
            <w:tcBorders>
              <w:top w:val="single" w:sz="4" w:space="0" w:color="auto"/>
              <w:left w:val="nil"/>
              <w:bottom w:val="single" w:sz="8" w:space="0" w:color="auto"/>
              <w:right w:val="nil"/>
            </w:tcBorders>
            <w:shd w:val="clear" w:color="auto" w:fill="auto"/>
            <w:noWrap/>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 </w:t>
            </w:r>
          </w:p>
        </w:tc>
        <w:tc>
          <w:tcPr>
            <w:tcW w:w="2796" w:type="dxa"/>
            <w:tcBorders>
              <w:top w:val="nil"/>
              <w:left w:val="nil"/>
              <w:bottom w:val="single" w:sz="8" w:space="0" w:color="auto"/>
              <w:right w:val="nil"/>
            </w:tcBorders>
            <w:shd w:val="clear" w:color="auto" w:fill="auto"/>
            <w:noWrap/>
            <w:vAlign w:val="bottom"/>
            <w:hideMark/>
          </w:tcPr>
          <w:p w:rsidR="007D4EC8" w:rsidRPr="007D4EC8" w:rsidRDefault="007D4EC8" w:rsidP="007D4EC8">
            <w:pPr>
              <w:rPr>
                <w:rFonts w:ascii="Verdana" w:eastAsia="Times New Roman" w:hAnsi="Verdana" w:cs="Calibri"/>
                <w:noProof w:val="0"/>
                <w:color w:val="000000"/>
                <w:sz w:val="16"/>
                <w:szCs w:val="16"/>
                <w:lang w:val="en-US" w:eastAsia="en-US"/>
              </w:rPr>
            </w:pPr>
            <w:r w:rsidRPr="007D4EC8">
              <w:rPr>
                <w:rFonts w:ascii="Verdana" w:eastAsia="Times New Roman" w:hAnsi="Verdana" w:cs="Calibri"/>
                <w:noProof w:val="0"/>
                <w:color w:val="000000"/>
                <w:sz w:val="16"/>
                <w:szCs w:val="16"/>
                <w:lang w:val="en-US" w:eastAsia="en-US"/>
              </w:rPr>
              <w:t> </w:t>
            </w:r>
          </w:p>
        </w:tc>
      </w:tr>
    </w:tbl>
    <w:p w:rsidR="00C873EF" w:rsidRPr="003A5874" w:rsidRDefault="00C873EF" w:rsidP="003A5874">
      <w:pPr>
        <w:widowControl w:val="0"/>
        <w:rPr>
          <w:rFonts w:ascii="Verdana" w:hAnsi="Verdana" w:cs="Arial"/>
          <w:sz w:val="18"/>
          <w:szCs w:val="18"/>
          <w:lang w:val="fr-FR"/>
        </w:rPr>
      </w:pPr>
    </w:p>
    <w:p w:rsidR="00AF68F2" w:rsidRDefault="00AF68F2" w:rsidP="00846FED">
      <w:pPr>
        <w:pStyle w:val="ListParagraph"/>
        <w:widowControl w:val="0"/>
        <w:rPr>
          <w:rFonts w:ascii="Verdana" w:hAnsi="Verdana" w:cs="Arial"/>
          <w:sz w:val="18"/>
          <w:szCs w:val="18"/>
          <w:lang w:val="fr-FR"/>
        </w:rPr>
      </w:pPr>
    </w:p>
    <w:p w:rsidR="00C873EF" w:rsidRDefault="00C873EF" w:rsidP="00846FED">
      <w:pPr>
        <w:pStyle w:val="ListParagraph"/>
        <w:widowControl w:val="0"/>
        <w:rPr>
          <w:rFonts w:ascii="Verdana" w:hAnsi="Verdana" w:cs="Arial"/>
          <w:sz w:val="18"/>
          <w:szCs w:val="18"/>
          <w:lang w:val="fr-FR"/>
        </w:rPr>
      </w:pPr>
    </w:p>
    <w:p w:rsidR="00C873EF" w:rsidRDefault="00C873EF" w:rsidP="00846FED">
      <w:pPr>
        <w:pStyle w:val="ListParagraph"/>
        <w:widowControl w:val="0"/>
        <w:rPr>
          <w:rFonts w:ascii="Verdana" w:hAnsi="Verdana" w:cs="Arial"/>
          <w:sz w:val="18"/>
          <w:szCs w:val="18"/>
          <w:lang w:val="fr-FR"/>
        </w:rPr>
      </w:pPr>
    </w:p>
    <w:p w:rsidR="00C873EF" w:rsidRDefault="00C873EF" w:rsidP="00846FED">
      <w:pPr>
        <w:pStyle w:val="ListParagraph"/>
        <w:widowControl w:val="0"/>
        <w:rPr>
          <w:rFonts w:ascii="Verdana" w:hAnsi="Verdana" w:cs="Arial"/>
          <w:sz w:val="18"/>
          <w:szCs w:val="18"/>
          <w:lang w:val="fr-FR"/>
        </w:rPr>
      </w:pPr>
    </w:p>
    <w:p w:rsidR="004A75BF" w:rsidRDefault="004A75BF" w:rsidP="00846FED">
      <w:pPr>
        <w:pStyle w:val="ListParagraph"/>
        <w:widowControl w:val="0"/>
        <w:rPr>
          <w:rFonts w:ascii="Verdana" w:hAnsi="Verdana" w:cs="Arial"/>
          <w:sz w:val="18"/>
          <w:szCs w:val="18"/>
          <w:lang w:val="fr-FR"/>
        </w:rPr>
      </w:pPr>
    </w:p>
    <w:p w:rsidR="004A75BF" w:rsidRDefault="004A75BF" w:rsidP="00846FED">
      <w:pPr>
        <w:pStyle w:val="ListParagraph"/>
        <w:widowControl w:val="0"/>
        <w:rPr>
          <w:rFonts w:ascii="Verdana" w:hAnsi="Verdana" w:cs="Arial"/>
          <w:sz w:val="18"/>
          <w:szCs w:val="18"/>
          <w:lang w:val="fr-FR"/>
        </w:rPr>
      </w:pPr>
    </w:p>
    <w:p w:rsidR="004A75BF" w:rsidRDefault="004A75BF" w:rsidP="00846FED">
      <w:pPr>
        <w:pStyle w:val="ListParagraph"/>
        <w:widowControl w:val="0"/>
        <w:rPr>
          <w:rFonts w:ascii="Verdana" w:hAnsi="Verdana" w:cs="Arial"/>
          <w:sz w:val="18"/>
          <w:szCs w:val="18"/>
          <w:lang w:val="fr-FR"/>
        </w:rPr>
      </w:pPr>
    </w:p>
    <w:p w:rsidR="004A75BF" w:rsidRDefault="004A75BF" w:rsidP="00846FED">
      <w:pPr>
        <w:pStyle w:val="ListParagraph"/>
        <w:widowControl w:val="0"/>
        <w:rPr>
          <w:rFonts w:ascii="Verdana" w:hAnsi="Verdana" w:cs="Arial"/>
          <w:sz w:val="18"/>
          <w:szCs w:val="18"/>
          <w:lang w:val="fr-FR"/>
        </w:rPr>
      </w:pPr>
    </w:p>
    <w:p w:rsidR="004A75BF" w:rsidRDefault="004A75BF" w:rsidP="00846FED">
      <w:pPr>
        <w:pStyle w:val="ListParagraph"/>
        <w:widowControl w:val="0"/>
        <w:rPr>
          <w:rFonts w:ascii="Verdana" w:hAnsi="Verdana" w:cs="Arial"/>
          <w:sz w:val="18"/>
          <w:szCs w:val="18"/>
          <w:lang w:val="fr-FR"/>
        </w:rPr>
      </w:pPr>
    </w:p>
    <w:p w:rsidR="004A75BF" w:rsidRDefault="004A75BF" w:rsidP="00846FED">
      <w:pPr>
        <w:pStyle w:val="ListParagraph"/>
        <w:widowControl w:val="0"/>
        <w:rPr>
          <w:rFonts w:ascii="Verdana" w:hAnsi="Verdana" w:cs="Arial"/>
          <w:sz w:val="18"/>
          <w:szCs w:val="18"/>
          <w:lang w:val="fr-FR"/>
        </w:rPr>
      </w:pPr>
    </w:p>
    <w:p w:rsidR="004A75BF" w:rsidRDefault="004A75BF" w:rsidP="00846FED">
      <w:pPr>
        <w:pStyle w:val="ListParagraph"/>
        <w:widowControl w:val="0"/>
        <w:rPr>
          <w:rFonts w:ascii="Verdana" w:hAnsi="Verdana" w:cs="Arial"/>
          <w:sz w:val="18"/>
          <w:szCs w:val="18"/>
          <w:lang w:val="fr-FR"/>
        </w:rPr>
      </w:pPr>
    </w:p>
    <w:p w:rsidR="004A75BF" w:rsidRDefault="004A75BF" w:rsidP="00846FED">
      <w:pPr>
        <w:pStyle w:val="ListParagraph"/>
        <w:widowControl w:val="0"/>
        <w:rPr>
          <w:rFonts w:ascii="Verdana" w:hAnsi="Verdana" w:cs="Arial"/>
          <w:sz w:val="18"/>
          <w:szCs w:val="18"/>
          <w:lang w:val="fr-FR"/>
        </w:rPr>
      </w:pPr>
    </w:p>
    <w:p w:rsidR="007D4EC8" w:rsidRDefault="007D4EC8" w:rsidP="00846FED">
      <w:pPr>
        <w:pStyle w:val="ListParagraph"/>
        <w:widowControl w:val="0"/>
        <w:rPr>
          <w:rFonts w:ascii="Verdana" w:hAnsi="Verdana" w:cs="Arial"/>
          <w:sz w:val="18"/>
          <w:szCs w:val="18"/>
          <w:lang w:val="fr-FR"/>
        </w:rPr>
      </w:pPr>
    </w:p>
    <w:p w:rsidR="007D4EC8" w:rsidRDefault="007D4EC8" w:rsidP="00846FED">
      <w:pPr>
        <w:pStyle w:val="ListParagraph"/>
        <w:widowControl w:val="0"/>
        <w:rPr>
          <w:rFonts w:ascii="Verdana" w:hAnsi="Verdana" w:cs="Arial"/>
          <w:sz w:val="18"/>
          <w:szCs w:val="18"/>
          <w:lang w:val="fr-FR"/>
        </w:rPr>
      </w:pPr>
    </w:p>
    <w:p w:rsidR="007D4EC8" w:rsidRDefault="007D4EC8" w:rsidP="00846FED">
      <w:pPr>
        <w:pStyle w:val="ListParagraph"/>
        <w:widowControl w:val="0"/>
        <w:rPr>
          <w:rFonts w:ascii="Verdana" w:hAnsi="Verdana" w:cs="Arial"/>
          <w:sz w:val="18"/>
          <w:szCs w:val="18"/>
          <w:lang w:val="fr-FR"/>
        </w:rPr>
      </w:pPr>
    </w:p>
    <w:p w:rsidR="007D4EC8" w:rsidRDefault="007D4EC8" w:rsidP="00846FED">
      <w:pPr>
        <w:pStyle w:val="ListParagraph"/>
        <w:widowControl w:val="0"/>
        <w:rPr>
          <w:rFonts w:ascii="Verdana" w:hAnsi="Verdana" w:cs="Arial"/>
          <w:sz w:val="18"/>
          <w:szCs w:val="18"/>
          <w:lang w:val="fr-FR"/>
        </w:rPr>
      </w:pPr>
    </w:p>
    <w:p w:rsidR="007D4EC8" w:rsidRDefault="007D4EC8" w:rsidP="00846FED">
      <w:pPr>
        <w:pStyle w:val="ListParagraph"/>
        <w:widowControl w:val="0"/>
        <w:rPr>
          <w:rFonts w:ascii="Verdana" w:hAnsi="Verdana" w:cs="Arial"/>
          <w:sz w:val="18"/>
          <w:szCs w:val="18"/>
          <w:lang w:val="fr-FR"/>
        </w:rPr>
      </w:pPr>
    </w:p>
    <w:p w:rsidR="007D4EC8" w:rsidRDefault="007D4EC8" w:rsidP="00846FED">
      <w:pPr>
        <w:pStyle w:val="ListParagraph"/>
        <w:widowControl w:val="0"/>
        <w:rPr>
          <w:rFonts w:ascii="Verdana" w:hAnsi="Verdana" w:cs="Arial"/>
          <w:sz w:val="18"/>
          <w:szCs w:val="18"/>
          <w:lang w:val="fr-FR"/>
        </w:rPr>
      </w:pPr>
    </w:p>
    <w:p w:rsidR="007D4EC8" w:rsidRDefault="007D4EC8" w:rsidP="00846FED">
      <w:pPr>
        <w:pStyle w:val="ListParagraph"/>
        <w:widowControl w:val="0"/>
        <w:rPr>
          <w:rFonts w:ascii="Verdana" w:hAnsi="Verdana" w:cs="Arial"/>
          <w:sz w:val="18"/>
          <w:szCs w:val="18"/>
          <w:lang w:val="fr-FR"/>
        </w:rPr>
      </w:pPr>
    </w:p>
    <w:p w:rsidR="007D4EC8" w:rsidRDefault="007D4EC8" w:rsidP="00846FED">
      <w:pPr>
        <w:pStyle w:val="ListParagraph"/>
        <w:widowControl w:val="0"/>
        <w:rPr>
          <w:rFonts w:ascii="Verdana" w:hAnsi="Verdana" w:cs="Arial"/>
          <w:sz w:val="18"/>
          <w:szCs w:val="18"/>
          <w:lang w:val="fr-FR"/>
        </w:rPr>
      </w:pPr>
    </w:p>
    <w:p w:rsidR="007D4EC8" w:rsidRPr="00BE5884" w:rsidRDefault="007D4EC8" w:rsidP="00846FED">
      <w:pPr>
        <w:pStyle w:val="ListParagraph"/>
        <w:widowControl w:val="0"/>
        <w:rPr>
          <w:rFonts w:ascii="Verdana" w:hAnsi="Verdana" w:cs="Arial"/>
          <w:sz w:val="18"/>
          <w:szCs w:val="18"/>
          <w:lang w:val="fr-FR"/>
        </w:rPr>
      </w:pPr>
    </w:p>
    <w:p w:rsidR="00140A69" w:rsidRPr="00BE5884" w:rsidRDefault="00140A69" w:rsidP="00846FED">
      <w:pPr>
        <w:pStyle w:val="ListParagraph"/>
        <w:widowControl w:val="0"/>
        <w:ind w:left="0"/>
        <w:rPr>
          <w:rFonts w:ascii="Verdana" w:hAnsi="Verdana" w:cs="Calibri"/>
          <w:sz w:val="18"/>
          <w:szCs w:val="18"/>
          <w:lang w:val="fr-FR"/>
        </w:rPr>
      </w:pPr>
    </w:p>
    <w:p w:rsidR="00D24CA3" w:rsidRDefault="00D24CA3" w:rsidP="00D24CA3">
      <w:pPr>
        <w:widowControl w:val="0"/>
        <w:rPr>
          <w:rFonts w:ascii="Verdana" w:hAnsi="Verdana" w:cs="Arial"/>
          <w:b/>
          <w:bCs/>
          <w:sz w:val="18"/>
          <w:szCs w:val="18"/>
          <w:lang w:val="fr-FR"/>
        </w:rPr>
      </w:pPr>
      <w:r w:rsidRPr="00BE5884">
        <w:rPr>
          <w:rFonts w:ascii="Verdana" w:hAnsi="Verdana" w:cs="Arial"/>
          <w:b/>
          <w:bCs/>
          <w:sz w:val="18"/>
          <w:szCs w:val="18"/>
          <w:lang w:val="fr-FR"/>
        </w:rPr>
        <w:lastRenderedPageBreak/>
        <w:t>33.  IERARHIA VALORILOR JUSTE</w:t>
      </w:r>
      <w:r>
        <w:rPr>
          <w:rFonts w:ascii="Verdana" w:hAnsi="Verdana" w:cs="Arial"/>
          <w:b/>
          <w:bCs/>
          <w:sz w:val="18"/>
          <w:szCs w:val="18"/>
          <w:lang w:val="fr-FR"/>
        </w:rPr>
        <w:t xml:space="preserve"> (continuare)</w:t>
      </w:r>
    </w:p>
    <w:p w:rsidR="00C873EF" w:rsidRDefault="00C873EF" w:rsidP="00D24CA3">
      <w:pPr>
        <w:widowControl w:val="0"/>
        <w:rPr>
          <w:rFonts w:ascii="Verdana" w:hAnsi="Verdana" w:cs="Arial"/>
          <w:b/>
          <w:bCs/>
          <w:sz w:val="18"/>
          <w:szCs w:val="18"/>
          <w:lang w:val="fr-FR"/>
        </w:rPr>
      </w:pPr>
    </w:p>
    <w:p w:rsidR="00C873EF" w:rsidRDefault="00C873EF" w:rsidP="00D24CA3">
      <w:pPr>
        <w:widowControl w:val="0"/>
        <w:rPr>
          <w:rFonts w:ascii="Verdana" w:hAnsi="Verdana" w:cs="Arial"/>
          <w:b/>
          <w:bCs/>
          <w:sz w:val="18"/>
          <w:szCs w:val="18"/>
          <w:lang w:val="fr-FR"/>
        </w:rPr>
      </w:pPr>
    </w:p>
    <w:tbl>
      <w:tblPr>
        <w:tblW w:w="14648" w:type="dxa"/>
        <w:tblInd w:w="108" w:type="dxa"/>
        <w:tblLayout w:type="fixed"/>
        <w:tblLook w:val="04A0"/>
      </w:tblPr>
      <w:tblGrid>
        <w:gridCol w:w="630"/>
        <w:gridCol w:w="2189"/>
        <w:gridCol w:w="2071"/>
        <w:gridCol w:w="2520"/>
        <w:gridCol w:w="2938"/>
        <w:gridCol w:w="4300"/>
      </w:tblGrid>
      <w:tr w:rsidR="00C873EF" w:rsidRPr="001F7946" w:rsidTr="006A78F2">
        <w:trPr>
          <w:trHeight w:val="170"/>
        </w:trPr>
        <w:tc>
          <w:tcPr>
            <w:tcW w:w="630" w:type="dxa"/>
            <w:tcBorders>
              <w:bottom w:val="single" w:sz="12" w:space="0" w:color="auto"/>
            </w:tcBorders>
            <w:shd w:val="clear" w:color="auto" w:fill="auto"/>
            <w:noWrap/>
            <w:vAlign w:val="bottom"/>
            <w:hideMark/>
          </w:tcPr>
          <w:p w:rsidR="00C873EF" w:rsidRPr="001F7946" w:rsidRDefault="00C873EF" w:rsidP="00EB1A20">
            <w:pPr>
              <w:widowControl w:val="0"/>
              <w:rPr>
                <w:rFonts w:ascii="Verdana" w:eastAsia="Times New Roman" w:hAnsi="Verdana" w:cs="Arial"/>
                <w:b/>
                <w:bCs/>
                <w:noProof w:val="0"/>
                <w:color w:val="000000" w:themeColor="text1"/>
                <w:sz w:val="16"/>
                <w:szCs w:val="18"/>
                <w:lang w:val="en-US" w:eastAsia="en-US"/>
              </w:rPr>
            </w:pPr>
            <w:r w:rsidRPr="001F7946">
              <w:rPr>
                <w:rFonts w:ascii="Verdana" w:eastAsia="Times New Roman" w:hAnsi="Verdana" w:cs="Arial"/>
                <w:b/>
                <w:bCs/>
                <w:noProof w:val="0"/>
                <w:color w:val="000000" w:themeColor="text1"/>
                <w:sz w:val="16"/>
                <w:szCs w:val="18"/>
                <w:lang w:val="en-US" w:eastAsia="en-US"/>
              </w:rPr>
              <w:t xml:space="preserve">Nr. crt. </w:t>
            </w:r>
          </w:p>
        </w:tc>
        <w:tc>
          <w:tcPr>
            <w:tcW w:w="2189" w:type="dxa"/>
            <w:tcBorders>
              <w:bottom w:val="single" w:sz="12" w:space="0" w:color="auto"/>
            </w:tcBorders>
            <w:shd w:val="clear" w:color="auto" w:fill="auto"/>
            <w:noWrap/>
            <w:vAlign w:val="bottom"/>
            <w:hideMark/>
          </w:tcPr>
          <w:p w:rsidR="00C873EF" w:rsidRPr="001F7946" w:rsidRDefault="00C873EF" w:rsidP="00EB1A20">
            <w:pPr>
              <w:widowControl w:val="0"/>
              <w:rPr>
                <w:rFonts w:ascii="Verdana" w:eastAsia="Times New Roman" w:hAnsi="Verdana" w:cs="Arial"/>
                <w:b/>
                <w:bCs/>
                <w:noProof w:val="0"/>
                <w:color w:val="000000" w:themeColor="text1"/>
                <w:sz w:val="16"/>
                <w:szCs w:val="18"/>
                <w:lang w:val="en-US" w:eastAsia="en-US"/>
              </w:rPr>
            </w:pPr>
            <w:r w:rsidRPr="001F7946">
              <w:rPr>
                <w:rFonts w:ascii="Verdana" w:eastAsia="Times New Roman" w:hAnsi="Verdana" w:cs="Arial"/>
                <w:b/>
                <w:bCs/>
                <w:noProof w:val="0"/>
                <w:color w:val="000000" w:themeColor="text1"/>
                <w:sz w:val="16"/>
                <w:szCs w:val="18"/>
                <w:lang w:val="en-US" w:eastAsia="en-US"/>
              </w:rPr>
              <w:t>Active financiare</w:t>
            </w:r>
          </w:p>
        </w:tc>
        <w:tc>
          <w:tcPr>
            <w:tcW w:w="2071" w:type="dxa"/>
            <w:tcBorders>
              <w:bottom w:val="single" w:sz="12" w:space="0" w:color="auto"/>
            </w:tcBorders>
            <w:shd w:val="clear" w:color="auto" w:fill="auto"/>
            <w:vAlign w:val="bottom"/>
            <w:hideMark/>
          </w:tcPr>
          <w:p w:rsidR="00C873EF" w:rsidRPr="001F7946" w:rsidRDefault="00C873EF" w:rsidP="006A78F2">
            <w:pPr>
              <w:widowControl w:val="0"/>
              <w:jc w:val="right"/>
              <w:rPr>
                <w:rFonts w:ascii="Verdana" w:eastAsia="Times New Roman" w:hAnsi="Verdana" w:cs="Arial"/>
                <w:b/>
                <w:bCs/>
                <w:noProof w:val="0"/>
                <w:color w:val="000000" w:themeColor="text1"/>
                <w:sz w:val="16"/>
                <w:szCs w:val="18"/>
                <w:lang w:val="en-US" w:eastAsia="en-US"/>
              </w:rPr>
            </w:pPr>
            <w:r w:rsidRPr="001F7946">
              <w:rPr>
                <w:rFonts w:ascii="Verdana" w:eastAsia="Times New Roman" w:hAnsi="Verdana" w:cs="Arial"/>
                <w:b/>
                <w:bCs/>
                <w:noProof w:val="0"/>
                <w:color w:val="000000" w:themeColor="text1"/>
                <w:sz w:val="16"/>
                <w:szCs w:val="18"/>
                <w:lang w:val="en-US" w:eastAsia="en-US"/>
              </w:rPr>
              <w:t xml:space="preserve">Valoarea justa la </w:t>
            </w:r>
            <w:r w:rsidR="006A78F2">
              <w:rPr>
                <w:rFonts w:ascii="Verdana" w:eastAsia="Times New Roman" w:hAnsi="Verdana" w:cs="Arial"/>
                <w:b/>
                <w:bCs/>
                <w:noProof w:val="0"/>
                <w:color w:val="000000" w:themeColor="text1"/>
                <w:sz w:val="16"/>
                <w:szCs w:val="18"/>
                <w:lang w:val="en-US" w:eastAsia="en-US"/>
              </w:rPr>
              <w:t>31</w:t>
            </w:r>
            <w:r w:rsidR="00F12E14">
              <w:rPr>
                <w:rFonts w:ascii="Verdana" w:eastAsia="Times New Roman" w:hAnsi="Verdana" w:cs="Arial"/>
                <w:b/>
                <w:bCs/>
                <w:noProof w:val="0"/>
                <w:color w:val="000000" w:themeColor="text1"/>
                <w:sz w:val="16"/>
                <w:szCs w:val="18"/>
                <w:lang w:val="en-US" w:eastAsia="en-US"/>
              </w:rPr>
              <w:t xml:space="preserve"> </w:t>
            </w:r>
            <w:r w:rsidR="006A78F2">
              <w:rPr>
                <w:rFonts w:ascii="Verdana" w:eastAsia="Times New Roman" w:hAnsi="Verdana" w:cs="Arial"/>
                <w:b/>
                <w:bCs/>
                <w:noProof w:val="0"/>
                <w:color w:val="000000" w:themeColor="text1"/>
                <w:sz w:val="16"/>
                <w:szCs w:val="18"/>
                <w:lang w:val="en-US" w:eastAsia="en-US"/>
              </w:rPr>
              <w:t xml:space="preserve">Decembrie 2018 </w:t>
            </w:r>
            <w:r w:rsidRPr="001F7946">
              <w:rPr>
                <w:rFonts w:ascii="Verdana" w:eastAsia="Times New Roman" w:hAnsi="Verdana" w:cs="Arial"/>
                <w:b/>
                <w:bCs/>
                <w:noProof w:val="0"/>
                <w:color w:val="000000" w:themeColor="text1"/>
                <w:sz w:val="16"/>
                <w:szCs w:val="18"/>
                <w:lang w:val="en-US" w:eastAsia="en-US"/>
              </w:rPr>
              <w:t>in lei</w:t>
            </w:r>
          </w:p>
        </w:tc>
        <w:tc>
          <w:tcPr>
            <w:tcW w:w="2520" w:type="dxa"/>
            <w:tcBorders>
              <w:bottom w:val="single" w:sz="12" w:space="0" w:color="auto"/>
            </w:tcBorders>
            <w:shd w:val="clear" w:color="auto" w:fill="auto"/>
            <w:noWrap/>
            <w:vAlign w:val="bottom"/>
            <w:hideMark/>
          </w:tcPr>
          <w:p w:rsidR="00C873EF" w:rsidRPr="001F7946" w:rsidRDefault="00C873EF" w:rsidP="00EB1A20">
            <w:pPr>
              <w:widowControl w:val="0"/>
              <w:rPr>
                <w:rFonts w:ascii="Verdana" w:eastAsia="Times New Roman" w:hAnsi="Verdana" w:cs="Arial"/>
                <w:b/>
                <w:bCs/>
                <w:noProof w:val="0"/>
                <w:color w:val="000000" w:themeColor="text1"/>
                <w:sz w:val="16"/>
                <w:szCs w:val="18"/>
                <w:lang w:val="en-US" w:eastAsia="en-US"/>
              </w:rPr>
            </w:pPr>
            <w:r w:rsidRPr="001F7946">
              <w:rPr>
                <w:rFonts w:ascii="Verdana" w:eastAsia="Times New Roman" w:hAnsi="Verdana" w:cs="Arial"/>
                <w:b/>
                <w:bCs/>
                <w:noProof w:val="0"/>
                <w:color w:val="000000" w:themeColor="text1"/>
                <w:sz w:val="16"/>
                <w:szCs w:val="18"/>
                <w:lang w:val="en-US" w:eastAsia="en-US"/>
              </w:rPr>
              <w:t>Tehnica de evaluare</w:t>
            </w:r>
          </w:p>
        </w:tc>
        <w:tc>
          <w:tcPr>
            <w:tcW w:w="2938" w:type="dxa"/>
            <w:tcBorders>
              <w:bottom w:val="single" w:sz="12" w:space="0" w:color="auto"/>
            </w:tcBorders>
            <w:shd w:val="clear" w:color="auto" w:fill="auto"/>
            <w:vAlign w:val="bottom"/>
            <w:hideMark/>
          </w:tcPr>
          <w:p w:rsidR="00C873EF" w:rsidRPr="001F7946" w:rsidRDefault="00C873EF" w:rsidP="00EB1A20">
            <w:pPr>
              <w:widowControl w:val="0"/>
              <w:rPr>
                <w:rFonts w:ascii="Verdana" w:eastAsia="Times New Roman" w:hAnsi="Verdana" w:cs="Arial"/>
                <w:b/>
                <w:bCs/>
                <w:noProof w:val="0"/>
                <w:color w:val="000000" w:themeColor="text1"/>
                <w:sz w:val="16"/>
                <w:szCs w:val="18"/>
                <w:lang w:val="fr-FR" w:eastAsia="en-US"/>
              </w:rPr>
            </w:pPr>
            <w:r w:rsidRPr="001F7946">
              <w:rPr>
                <w:rFonts w:ascii="Verdana" w:eastAsia="Times New Roman" w:hAnsi="Verdana" w:cs="Arial"/>
                <w:b/>
                <w:bCs/>
                <w:noProof w:val="0"/>
                <w:color w:val="000000" w:themeColor="text1"/>
                <w:sz w:val="16"/>
                <w:szCs w:val="18"/>
                <w:lang w:val="fr-FR" w:eastAsia="en-US"/>
              </w:rPr>
              <w:t>Date de intrare neobservabile, intervale de valori</w:t>
            </w:r>
          </w:p>
        </w:tc>
        <w:tc>
          <w:tcPr>
            <w:tcW w:w="4300" w:type="dxa"/>
            <w:tcBorders>
              <w:bottom w:val="single" w:sz="12" w:space="0" w:color="auto"/>
            </w:tcBorders>
            <w:shd w:val="clear" w:color="auto" w:fill="auto"/>
            <w:vAlign w:val="bottom"/>
            <w:hideMark/>
          </w:tcPr>
          <w:p w:rsidR="00C873EF" w:rsidRPr="001F7946" w:rsidRDefault="00C873EF" w:rsidP="00EB1A20">
            <w:pPr>
              <w:widowControl w:val="0"/>
              <w:rPr>
                <w:rFonts w:ascii="Verdana" w:eastAsia="Times New Roman" w:hAnsi="Verdana" w:cs="Arial"/>
                <w:b/>
                <w:bCs/>
                <w:noProof w:val="0"/>
                <w:color w:val="000000" w:themeColor="text1"/>
                <w:sz w:val="16"/>
                <w:szCs w:val="18"/>
                <w:lang w:val="fr-FR" w:eastAsia="en-US"/>
              </w:rPr>
            </w:pPr>
            <w:r w:rsidRPr="001F7946">
              <w:rPr>
                <w:rFonts w:ascii="Verdana" w:eastAsia="Times New Roman" w:hAnsi="Verdana" w:cs="Arial"/>
                <w:b/>
                <w:bCs/>
                <w:noProof w:val="0"/>
                <w:color w:val="000000" w:themeColor="text1"/>
                <w:sz w:val="16"/>
                <w:szCs w:val="18"/>
                <w:lang w:val="fr-FR" w:eastAsia="en-US"/>
              </w:rPr>
              <w:t>Relația dintre datele de intrare neobservabile și valoarea justă</w:t>
            </w:r>
          </w:p>
        </w:tc>
      </w:tr>
      <w:tr w:rsidR="00C873EF" w:rsidRPr="001F7946" w:rsidTr="006A78F2">
        <w:trPr>
          <w:trHeight w:val="170"/>
        </w:trPr>
        <w:tc>
          <w:tcPr>
            <w:tcW w:w="630" w:type="dxa"/>
            <w:vMerge w:val="restart"/>
            <w:tcBorders>
              <w:top w:val="single" w:sz="12" w:space="0" w:color="auto"/>
            </w:tcBorders>
            <w:shd w:val="clear" w:color="auto" w:fill="auto"/>
            <w:noWrap/>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1</w:t>
            </w:r>
          </w:p>
        </w:tc>
        <w:tc>
          <w:tcPr>
            <w:tcW w:w="2189" w:type="dxa"/>
            <w:vMerge w:val="restart"/>
            <w:tcBorders>
              <w:top w:val="single" w:sz="12" w:space="0" w:color="auto"/>
            </w:tcBorders>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Participatii majoritare necotate</w:t>
            </w:r>
          </w:p>
        </w:tc>
        <w:tc>
          <w:tcPr>
            <w:tcW w:w="2071" w:type="dxa"/>
            <w:vMerge w:val="restart"/>
            <w:tcBorders>
              <w:top w:val="single" w:sz="12" w:space="0" w:color="auto"/>
            </w:tcBorders>
            <w:shd w:val="clear" w:color="auto" w:fill="auto"/>
            <w:noWrap/>
            <w:vAlign w:val="bottom"/>
            <w:hideMark/>
          </w:tcPr>
          <w:p w:rsidR="00C873EF" w:rsidRPr="001F7946" w:rsidRDefault="00C873EF" w:rsidP="00EB1A20">
            <w:pPr>
              <w:jc w:val="right"/>
              <w:rPr>
                <w:rFonts w:ascii="Verdana" w:hAnsi="Verdana"/>
                <w:color w:val="000000" w:themeColor="text1"/>
                <w:sz w:val="16"/>
                <w:szCs w:val="16"/>
              </w:rPr>
            </w:pPr>
            <w:r w:rsidRPr="001F7946">
              <w:rPr>
                <w:rFonts w:ascii="Verdana" w:hAnsi="Verdana"/>
                <w:color w:val="000000" w:themeColor="text1"/>
                <w:sz w:val="16"/>
                <w:szCs w:val="16"/>
              </w:rPr>
              <w:t xml:space="preserve"> 4.180.815 </w:t>
            </w:r>
          </w:p>
          <w:p w:rsidR="00C873EF" w:rsidRPr="001F7946" w:rsidRDefault="00C873EF" w:rsidP="00EB1A20">
            <w:pPr>
              <w:jc w:val="right"/>
              <w:rPr>
                <w:rFonts w:ascii="Verdana" w:hAnsi="Verdana"/>
                <w:color w:val="000000" w:themeColor="text1"/>
                <w:sz w:val="16"/>
                <w:szCs w:val="16"/>
              </w:rPr>
            </w:pPr>
          </w:p>
        </w:tc>
        <w:tc>
          <w:tcPr>
            <w:tcW w:w="2520" w:type="dxa"/>
            <w:vMerge w:val="restart"/>
            <w:tcBorders>
              <w:top w:val="single" w:sz="12" w:space="0" w:color="auto"/>
            </w:tcBorders>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Abordarea prin venit - metoda fluxurilor de numerar actualizate</w:t>
            </w:r>
          </w:p>
        </w:tc>
        <w:tc>
          <w:tcPr>
            <w:tcW w:w="2938" w:type="dxa"/>
            <w:tcBorders>
              <w:top w:val="single" w:sz="12" w:space="0" w:color="auto"/>
            </w:tcBorders>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Costul mediu ponderat al capitalului: 11,39 %</w:t>
            </w:r>
          </w:p>
        </w:tc>
        <w:tc>
          <w:tcPr>
            <w:tcW w:w="4300" w:type="dxa"/>
            <w:tcBorders>
              <w:top w:val="single" w:sz="12" w:space="0" w:color="auto"/>
            </w:tcBorders>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r w:rsidRPr="001F7946">
              <w:rPr>
                <w:rFonts w:ascii="Verdana" w:eastAsia="Times New Roman" w:hAnsi="Verdana" w:cs="Arial"/>
                <w:noProof w:val="0"/>
                <w:color w:val="000000" w:themeColor="text1"/>
                <w:sz w:val="16"/>
                <w:szCs w:val="18"/>
                <w:lang w:val="fr-FR" w:eastAsia="en-US"/>
              </w:rPr>
              <w:t>Cu cât costul mediu ponderat al capitalului este mai mic, cu atât valoarea justă este mai mare</w:t>
            </w:r>
          </w:p>
        </w:tc>
      </w:tr>
      <w:tr w:rsidR="00C873EF" w:rsidRPr="001F7946" w:rsidTr="006A78F2">
        <w:trPr>
          <w:trHeight w:val="170"/>
        </w:trPr>
        <w:tc>
          <w:tcPr>
            <w:tcW w:w="630" w:type="dxa"/>
            <w:vMerge/>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p>
        </w:tc>
        <w:tc>
          <w:tcPr>
            <w:tcW w:w="2189" w:type="dxa"/>
            <w:vMerge/>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p>
        </w:tc>
        <w:tc>
          <w:tcPr>
            <w:tcW w:w="2071" w:type="dxa"/>
            <w:vMerge/>
            <w:vAlign w:val="bottom"/>
            <w:hideMark/>
          </w:tcPr>
          <w:p w:rsidR="00C873EF" w:rsidRPr="001F7946" w:rsidRDefault="00C873EF" w:rsidP="00EB1A20">
            <w:pPr>
              <w:widowControl w:val="0"/>
              <w:jc w:val="right"/>
              <w:rPr>
                <w:rFonts w:ascii="Verdana" w:eastAsia="Times New Roman" w:hAnsi="Verdana" w:cs="Arial"/>
                <w:noProof w:val="0"/>
                <w:color w:val="000000" w:themeColor="text1"/>
                <w:sz w:val="16"/>
                <w:szCs w:val="16"/>
                <w:lang w:val="fr-FR" w:eastAsia="en-US"/>
              </w:rPr>
            </w:pPr>
          </w:p>
        </w:tc>
        <w:tc>
          <w:tcPr>
            <w:tcW w:w="2520" w:type="dxa"/>
            <w:vMerge/>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p>
        </w:tc>
        <w:tc>
          <w:tcPr>
            <w:tcW w:w="2938"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Rata de creștere a veniturilor pe termen lung: 2,6%</w:t>
            </w:r>
          </w:p>
        </w:tc>
        <w:tc>
          <w:tcPr>
            <w:tcW w:w="4300"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r w:rsidRPr="001F7946">
              <w:rPr>
                <w:rFonts w:ascii="Verdana" w:eastAsia="Times New Roman" w:hAnsi="Verdana" w:cs="Arial"/>
                <w:noProof w:val="0"/>
                <w:color w:val="000000" w:themeColor="text1"/>
                <w:sz w:val="16"/>
                <w:szCs w:val="18"/>
                <w:lang w:val="fr-FR" w:eastAsia="en-US"/>
              </w:rPr>
              <w:t>Cu cât rata de creștere a veniturilor pe termen lung este mai mare, cu atat valoarea justă este mai mare</w:t>
            </w:r>
          </w:p>
        </w:tc>
      </w:tr>
      <w:tr w:rsidR="00C873EF" w:rsidRPr="001F7946" w:rsidTr="006A78F2">
        <w:trPr>
          <w:trHeight w:val="170"/>
        </w:trPr>
        <w:tc>
          <w:tcPr>
            <w:tcW w:w="630" w:type="dxa"/>
            <w:vMerge w:val="restart"/>
            <w:shd w:val="clear" w:color="auto" w:fill="auto"/>
            <w:noWrap/>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2</w:t>
            </w:r>
          </w:p>
        </w:tc>
        <w:tc>
          <w:tcPr>
            <w:tcW w:w="2189" w:type="dxa"/>
            <w:vMerge w:val="restart"/>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Participatii majoritare necotate</w:t>
            </w:r>
          </w:p>
        </w:tc>
        <w:tc>
          <w:tcPr>
            <w:tcW w:w="2071" w:type="dxa"/>
            <w:vMerge w:val="restart"/>
            <w:shd w:val="clear" w:color="auto" w:fill="auto"/>
            <w:noWrap/>
            <w:vAlign w:val="bottom"/>
            <w:hideMark/>
          </w:tcPr>
          <w:p w:rsidR="00C873EF" w:rsidRPr="001F7946" w:rsidRDefault="00C873EF" w:rsidP="00EB1A20">
            <w:pPr>
              <w:jc w:val="right"/>
              <w:rPr>
                <w:rFonts w:ascii="Verdana" w:hAnsi="Verdana"/>
                <w:color w:val="000000" w:themeColor="text1"/>
                <w:sz w:val="16"/>
                <w:szCs w:val="16"/>
              </w:rPr>
            </w:pPr>
            <w:r w:rsidRPr="001F7946">
              <w:rPr>
                <w:rFonts w:ascii="Verdana" w:hAnsi="Verdana"/>
                <w:color w:val="000000" w:themeColor="text1"/>
                <w:sz w:val="16"/>
                <w:szCs w:val="16"/>
              </w:rPr>
              <w:t xml:space="preserve"> 4.785.875 </w:t>
            </w:r>
          </w:p>
          <w:p w:rsidR="00C873EF" w:rsidRPr="001F7946" w:rsidRDefault="00C873EF" w:rsidP="00EB1A20">
            <w:pPr>
              <w:jc w:val="right"/>
              <w:rPr>
                <w:rFonts w:ascii="Verdana" w:hAnsi="Verdana"/>
                <w:color w:val="000000" w:themeColor="text1"/>
                <w:sz w:val="16"/>
                <w:szCs w:val="16"/>
              </w:rPr>
            </w:pPr>
          </w:p>
        </w:tc>
        <w:tc>
          <w:tcPr>
            <w:tcW w:w="2520" w:type="dxa"/>
            <w:vMerge w:val="restart"/>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Abordarea prin venit - metoda fluxurilor de numerar actualizate</w:t>
            </w:r>
          </w:p>
        </w:tc>
        <w:tc>
          <w:tcPr>
            <w:tcW w:w="2938"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Costul mediu ponderat al capitalului: 12,75%</w:t>
            </w:r>
          </w:p>
        </w:tc>
        <w:tc>
          <w:tcPr>
            <w:tcW w:w="4300"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r w:rsidRPr="001F7946">
              <w:rPr>
                <w:rFonts w:ascii="Verdana" w:eastAsia="Times New Roman" w:hAnsi="Verdana" w:cs="Arial"/>
                <w:noProof w:val="0"/>
                <w:color w:val="000000" w:themeColor="text1"/>
                <w:sz w:val="16"/>
                <w:szCs w:val="18"/>
                <w:lang w:val="fr-FR" w:eastAsia="en-US"/>
              </w:rPr>
              <w:t>Cu cât costul mediu ponderat al capitalului este mai mic, cu atât valoarea justă este mai mare</w:t>
            </w:r>
          </w:p>
        </w:tc>
      </w:tr>
      <w:tr w:rsidR="00C873EF" w:rsidRPr="001F7946" w:rsidTr="006A78F2">
        <w:trPr>
          <w:trHeight w:val="170"/>
        </w:trPr>
        <w:tc>
          <w:tcPr>
            <w:tcW w:w="630" w:type="dxa"/>
            <w:vMerge/>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p>
        </w:tc>
        <w:tc>
          <w:tcPr>
            <w:tcW w:w="2189" w:type="dxa"/>
            <w:vMerge/>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p>
        </w:tc>
        <w:tc>
          <w:tcPr>
            <w:tcW w:w="2071" w:type="dxa"/>
            <w:vMerge/>
            <w:vAlign w:val="bottom"/>
            <w:hideMark/>
          </w:tcPr>
          <w:p w:rsidR="00C873EF" w:rsidRPr="001F7946" w:rsidRDefault="00C873EF" w:rsidP="00EB1A20">
            <w:pPr>
              <w:widowControl w:val="0"/>
              <w:jc w:val="right"/>
              <w:rPr>
                <w:rFonts w:ascii="Verdana" w:eastAsia="Times New Roman" w:hAnsi="Verdana" w:cs="Arial"/>
                <w:noProof w:val="0"/>
                <w:color w:val="000000" w:themeColor="text1"/>
                <w:sz w:val="16"/>
                <w:szCs w:val="16"/>
                <w:lang w:val="fr-FR" w:eastAsia="en-US"/>
              </w:rPr>
            </w:pPr>
          </w:p>
        </w:tc>
        <w:tc>
          <w:tcPr>
            <w:tcW w:w="2520" w:type="dxa"/>
            <w:vMerge/>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p>
        </w:tc>
        <w:tc>
          <w:tcPr>
            <w:tcW w:w="2938"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r w:rsidRPr="001F7946">
              <w:rPr>
                <w:rFonts w:ascii="Verdana" w:eastAsia="Times New Roman" w:hAnsi="Verdana" w:cs="Arial"/>
                <w:noProof w:val="0"/>
                <w:color w:val="000000" w:themeColor="text1"/>
                <w:sz w:val="16"/>
                <w:szCs w:val="18"/>
                <w:lang w:val="fr-FR" w:eastAsia="en-US"/>
              </w:rPr>
              <w:t>Discountul pentru lipsă de lichiditate: 15,60%</w:t>
            </w:r>
          </w:p>
        </w:tc>
        <w:tc>
          <w:tcPr>
            <w:tcW w:w="4300"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r w:rsidRPr="001F7946">
              <w:rPr>
                <w:rFonts w:ascii="Verdana" w:eastAsia="Times New Roman" w:hAnsi="Verdana" w:cs="Arial"/>
                <w:noProof w:val="0"/>
                <w:color w:val="000000" w:themeColor="text1"/>
                <w:sz w:val="16"/>
                <w:szCs w:val="18"/>
                <w:lang w:val="fr-FR" w:eastAsia="en-US"/>
              </w:rPr>
              <w:t>Cu cât discountul pentru lipsă de lichiditate este mai mic, cu atât valoarea justă este mai mare</w:t>
            </w:r>
          </w:p>
        </w:tc>
      </w:tr>
      <w:tr w:rsidR="00C873EF" w:rsidRPr="001F7946" w:rsidTr="006A78F2">
        <w:trPr>
          <w:trHeight w:val="170"/>
        </w:trPr>
        <w:tc>
          <w:tcPr>
            <w:tcW w:w="630" w:type="dxa"/>
            <w:vMerge/>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p>
        </w:tc>
        <w:tc>
          <w:tcPr>
            <w:tcW w:w="2189" w:type="dxa"/>
            <w:vMerge/>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p>
        </w:tc>
        <w:tc>
          <w:tcPr>
            <w:tcW w:w="2071" w:type="dxa"/>
            <w:vMerge/>
            <w:vAlign w:val="bottom"/>
            <w:hideMark/>
          </w:tcPr>
          <w:p w:rsidR="00C873EF" w:rsidRPr="001F7946" w:rsidRDefault="00C873EF" w:rsidP="00EB1A20">
            <w:pPr>
              <w:widowControl w:val="0"/>
              <w:jc w:val="right"/>
              <w:rPr>
                <w:rFonts w:ascii="Verdana" w:eastAsia="Times New Roman" w:hAnsi="Verdana" w:cs="Arial"/>
                <w:noProof w:val="0"/>
                <w:color w:val="000000" w:themeColor="text1"/>
                <w:sz w:val="16"/>
                <w:szCs w:val="16"/>
                <w:lang w:val="fr-FR" w:eastAsia="en-US"/>
              </w:rPr>
            </w:pPr>
          </w:p>
        </w:tc>
        <w:tc>
          <w:tcPr>
            <w:tcW w:w="2520" w:type="dxa"/>
            <w:vMerge/>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p>
        </w:tc>
        <w:tc>
          <w:tcPr>
            <w:tcW w:w="2938"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Rata de creștere a veniturilor pe termen lung:1,30%</w:t>
            </w:r>
          </w:p>
        </w:tc>
        <w:tc>
          <w:tcPr>
            <w:tcW w:w="4300"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r w:rsidRPr="001F7946">
              <w:rPr>
                <w:rFonts w:ascii="Verdana" w:eastAsia="Times New Roman" w:hAnsi="Verdana" w:cs="Arial"/>
                <w:noProof w:val="0"/>
                <w:color w:val="000000" w:themeColor="text1"/>
                <w:sz w:val="16"/>
                <w:szCs w:val="18"/>
                <w:lang w:val="fr-FR" w:eastAsia="en-US"/>
              </w:rPr>
              <w:t>Cu cât rata de creștere a veniturilor pe termen lung este mai mare, cu atat valoarea justă este mai mare</w:t>
            </w:r>
          </w:p>
        </w:tc>
      </w:tr>
      <w:tr w:rsidR="00C873EF" w:rsidRPr="001F7946" w:rsidTr="006A78F2">
        <w:trPr>
          <w:trHeight w:val="170"/>
        </w:trPr>
        <w:tc>
          <w:tcPr>
            <w:tcW w:w="630" w:type="dxa"/>
            <w:shd w:val="clear" w:color="auto" w:fill="auto"/>
            <w:noWrap/>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3</w:t>
            </w:r>
          </w:p>
        </w:tc>
        <w:tc>
          <w:tcPr>
            <w:tcW w:w="2189"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Participatii minoritare necotate</w:t>
            </w:r>
          </w:p>
        </w:tc>
        <w:tc>
          <w:tcPr>
            <w:tcW w:w="2071" w:type="dxa"/>
            <w:shd w:val="clear" w:color="auto" w:fill="auto"/>
            <w:noWrap/>
            <w:vAlign w:val="bottom"/>
            <w:hideMark/>
          </w:tcPr>
          <w:p w:rsidR="00C873EF" w:rsidRPr="001F7946" w:rsidRDefault="00C873EF" w:rsidP="00EB1A20">
            <w:pPr>
              <w:jc w:val="right"/>
              <w:rPr>
                <w:rFonts w:ascii="Verdana" w:hAnsi="Verdana"/>
                <w:color w:val="000000" w:themeColor="text1"/>
                <w:sz w:val="16"/>
                <w:szCs w:val="16"/>
              </w:rPr>
            </w:pPr>
            <w:r w:rsidRPr="001F7946">
              <w:rPr>
                <w:rFonts w:ascii="Verdana" w:hAnsi="Verdana"/>
                <w:color w:val="000000" w:themeColor="text1"/>
                <w:sz w:val="16"/>
                <w:szCs w:val="16"/>
              </w:rPr>
              <w:t xml:space="preserve"> 67.462 </w:t>
            </w:r>
          </w:p>
        </w:tc>
        <w:tc>
          <w:tcPr>
            <w:tcW w:w="2520"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Abordarea prin cost - metoda activului net ajustat</w:t>
            </w:r>
          </w:p>
        </w:tc>
        <w:tc>
          <w:tcPr>
            <w:tcW w:w="2938"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Valoarea de piață a capitalurilor proprii raportată la valoarea contabilă a acestora:</w:t>
            </w:r>
          </w:p>
        </w:tc>
        <w:tc>
          <w:tcPr>
            <w:tcW w:w="4300"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r w:rsidRPr="001F7946">
              <w:rPr>
                <w:rFonts w:ascii="Verdana" w:eastAsia="Times New Roman" w:hAnsi="Verdana" w:cs="Arial"/>
                <w:noProof w:val="0"/>
                <w:color w:val="000000" w:themeColor="text1"/>
                <w:sz w:val="16"/>
                <w:szCs w:val="18"/>
                <w:lang w:val="fr-FR" w:eastAsia="en-US"/>
              </w:rPr>
              <w:t>În bilanț, valoarea contabilă este identificată prin capitaluri proprii. Cu cât Prețul/Valoarea contabilă rezultată este mai mica, cu atat valoarea justă este mai mica.</w:t>
            </w:r>
          </w:p>
        </w:tc>
      </w:tr>
      <w:tr w:rsidR="00C873EF" w:rsidRPr="001F7946" w:rsidTr="006A78F2">
        <w:trPr>
          <w:trHeight w:val="170"/>
        </w:trPr>
        <w:tc>
          <w:tcPr>
            <w:tcW w:w="630" w:type="dxa"/>
            <w:vMerge w:val="restart"/>
            <w:shd w:val="clear" w:color="auto" w:fill="auto"/>
            <w:noWrap/>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4</w:t>
            </w:r>
          </w:p>
        </w:tc>
        <w:tc>
          <w:tcPr>
            <w:tcW w:w="2189" w:type="dxa"/>
            <w:vMerge w:val="restart"/>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Participatii minoritare necotate</w:t>
            </w:r>
          </w:p>
        </w:tc>
        <w:tc>
          <w:tcPr>
            <w:tcW w:w="2071" w:type="dxa"/>
            <w:vMerge w:val="restart"/>
            <w:shd w:val="clear" w:color="auto" w:fill="auto"/>
            <w:noWrap/>
            <w:vAlign w:val="bottom"/>
            <w:hideMark/>
          </w:tcPr>
          <w:p w:rsidR="00C873EF" w:rsidRPr="001F7946" w:rsidRDefault="00C873EF" w:rsidP="00EB1A20">
            <w:pPr>
              <w:jc w:val="right"/>
              <w:rPr>
                <w:rFonts w:ascii="Verdana" w:hAnsi="Verdana"/>
                <w:color w:val="000000" w:themeColor="text1"/>
                <w:sz w:val="16"/>
                <w:szCs w:val="16"/>
              </w:rPr>
            </w:pPr>
            <w:r w:rsidRPr="001F7946">
              <w:rPr>
                <w:rFonts w:ascii="Verdana" w:hAnsi="Verdana"/>
                <w:color w:val="000000" w:themeColor="text1"/>
                <w:sz w:val="16"/>
                <w:szCs w:val="16"/>
              </w:rPr>
              <w:t xml:space="preserve"> 4.155.091 </w:t>
            </w:r>
          </w:p>
          <w:p w:rsidR="00C873EF" w:rsidRPr="001F7946" w:rsidRDefault="00C873EF" w:rsidP="00EB1A20">
            <w:pPr>
              <w:jc w:val="right"/>
              <w:rPr>
                <w:rFonts w:ascii="Verdana" w:hAnsi="Verdana"/>
                <w:color w:val="000000" w:themeColor="text1"/>
                <w:sz w:val="16"/>
                <w:szCs w:val="16"/>
              </w:rPr>
            </w:pPr>
          </w:p>
        </w:tc>
        <w:tc>
          <w:tcPr>
            <w:tcW w:w="2520" w:type="dxa"/>
            <w:vMerge w:val="restart"/>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Abordarea prin venit - metoda fluxurilor de numerar actualizate</w:t>
            </w:r>
          </w:p>
        </w:tc>
        <w:tc>
          <w:tcPr>
            <w:tcW w:w="2938"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Costul mediu ponderat al capitalului: 10,50%</w:t>
            </w:r>
          </w:p>
        </w:tc>
        <w:tc>
          <w:tcPr>
            <w:tcW w:w="4300"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r w:rsidRPr="001F7946">
              <w:rPr>
                <w:rFonts w:ascii="Verdana" w:eastAsia="Times New Roman" w:hAnsi="Verdana" w:cs="Arial"/>
                <w:noProof w:val="0"/>
                <w:color w:val="000000" w:themeColor="text1"/>
                <w:sz w:val="16"/>
                <w:szCs w:val="18"/>
                <w:lang w:val="fr-FR" w:eastAsia="en-US"/>
              </w:rPr>
              <w:t>Cu cât costul mediu ponderat al capitalului este mai mic, cu atât valoarea justă este mai mare</w:t>
            </w:r>
          </w:p>
        </w:tc>
      </w:tr>
      <w:tr w:rsidR="00C873EF" w:rsidRPr="001F7946" w:rsidTr="006A78F2">
        <w:trPr>
          <w:trHeight w:val="170"/>
        </w:trPr>
        <w:tc>
          <w:tcPr>
            <w:tcW w:w="630" w:type="dxa"/>
            <w:vMerge/>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p>
        </w:tc>
        <w:tc>
          <w:tcPr>
            <w:tcW w:w="2189" w:type="dxa"/>
            <w:vMerge/>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p>
        </w:tc>
        <w:tc>
          <w:tcPr>
            <w:tcW w:w="2071" w:type="dxa"/>
            <w:vMerge/>
            <w:vAlign w:val="bottom"/>
            <w:hideMark/>
          </w:tcPr>
          <w:p w:rsidR="00C873EF" w:rsidRPr="001F7946" w:rsidRDefault="00C873EF" w:rsidP="00EB1A20">
            <w:pPr>
              <w:widowControl w:val="0"/>
              <w:jc w:val="right"/>
              <w:rPr>
                <w:rFonts w:ascii="Verdana" w:eastAsia="Times New Roman" w:hAnsi="Verdana" w:cs="Arial"/>
                <w:noProof w:val="0"/>
                <w:color w:val="000000" w:themeColor="text1"/>
                <w:sz w:val="16"/>
                <w:szCs w:val="16"/>
                <w:lang w:val="fr-FR" w:eastAsia="en-US"/>
              </w:rPr>
            </w:pPr>
          </w:p>
        </w:tc>
        <w:tc>
          <w:tcPr>
            <w:tcW w:w="2520" w:type="dxa"/>
            <w:vMerge/>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p>
        </w:tc>
        <w:tc>
          <w:tcPr>
            <w:tcW w:w="2938"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r w:rsidRPr="001F7946">
              <w:rPr>
                <w:rFonts w:ascii="Verdana" w:eastAsia="Times New Roman" w:hAnsi="Verdana" w:cs="Arial"/>
                <w:noProof w:val="0"/>
                <w:color w:val="000000" w:themeColor="text1"/>
                <w:sz w:val="16"/>
                <w:szCs w:val="18"/>
                <w:lang w:val="fr-FR" w:eastAsia="en-US"/>
              </w:rPr>
              <w:t>Discountul pentru lipsă de control: 10%</w:t>
            </w:r>
          </w:p>
        </w:tc>
        <w:tc>
          <w:tcPr>
            <w:tcW w:w="4300"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r w:rsidRPr="001F7946">
              <w:rPr>
                <w:rFonts w:ascii="Verdana" w:eastAsia="Times New Roman" w:hAnsi="Verdana" w:cs="Arial"/>
                <w:noProof w:val="0"/>
                <w:color w:val="000000" w:themeColor="text1"/>
                <w:sz w:val="16"/>
                <w:szCs w:val="18"/>
                <w:lang w:val="fr-FR" w:eastAsia="en-US"/>
              </w:rPr>
              <w:t>Cu cât discountul pentru lipsă de control este mai mic, cu atât valoarea justă este mai mare</w:t>
            </w:r>
          </w:p>
        </w:tc>
      </w:tr>
      <w:tr w:rsidR="00C873EF" w:rsidRPr="001F7946" w:rsidTr="006A78F2">
        <w:trPr>
          <w:trHeight w:val="170"/>
        </w:trPr>
        <w:tc>
          <w:tcPr>
            <w:tcW w:w="630" w:type="dxa"/>
            <w:vMerge/>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p>
        </w:tc>
        <w:tc>
          <w:tcPr>
            <w:tcW w:w="2189" w:type="dxa"/>
            <w:vMerge/>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p>
        </w:tc>
        <w:tc>
          <w:tcPr>
            <w:tcW w:w="2071" w:type="dxa"/>
            <w:vMerge/>
            <w:vAlign w:val="bottom"/>
            <w:hideMark/>
          </w:tcPr>
          <w:p w:rsidR="00C873EF" w:rsidRPr="001F7946" w:rsidRDefault="00C873EF" w:rsidP="00EB1A20">
            <w:pPr>
              <w:widowControl w:val="0"/>
              <w:jc w:val="right"/>
              <w:rPr>
                <w:rFonts w:ascii="Verdana" w:eastAsia="Times New Roman" w:hAnsi="Verdana" w:cs="Arial"/>
                <w:noProof w:val="0"/>
                <w:color w:val="000000" w:themeColor="text1"/>
                <w:sz w:val="16"/>
                <w:szCs w:val="16"/>
                <w:lang w:val="fr-FR" w:eastAsia="en-US"/>
              </w:rPr>
            </w:pPr>
          </w:p>
        </w:tc>
        <w:tc>
          <w:tcPr>
            <w:tcW w:w="2520" w:type="dxa"/>
            <w:vMerge/>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p>
        </w:tc>
        <w:tc>
          <w:tcPr>
            <w:tcW w:w="2938"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Rata de creștere a veniturilor pe termen lung: 2%</w:t>
            </w:r>
          </w:p>
        </w:tc>
        <w:tc>
          <w:tcPr>
            <w:tcW w:w="4300"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r w:rsidRPr="001F7946">
              <w:rPr>
                <w:rFonts w:ascii="Verdana" w:eastAsia="Times New Roman" w:hAnsi="Verdana" w:cs="Arial"/>
                <w:noProof w:val="0"/>
                <w:color w:val="000000" w:themeColor="text1"/>
                <w:sz w:val="16"/>
                <w:szCs w:val="18"/>
                <w:lang w:val="fr-FR" w:eastAsia="en-US"/>
              </w:rPr>
              <w:t>Cu cât rata de creștere a veniturilor pe termen lung este mai mare, cu atat valoarea justă este mai mare</w:t>
            </w:r>
          </w:p>
        </w:tc>
      </w:tr>
      <w:tr w:rsidR="00C873EF" w:rsidRPr="001F7946" w:rsidTr="006A78F2">
        <w:trPr>
          <w:trHeight w:val="170"/>
        </w:trPr>
        <w:tc>
          <w:tcPr>
            <w:tcW w:w="630" w:type="dxa"/>
            <w:shd w:val="clear" w:color="auto" w:fill="auto"/>
            <w:noWrap/>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5</w:t>
            </w:r>
          </w:p>
        </w:tc>
        <w:tc>
          <w:tcPr>
            <w:tcW w:w="2189"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Obligatiuni necotate</w:t>
            </w:r>
          </w:p>
        </w:tc>
        <w:tc>
          <w:tcPr>
            <w:tcW w:w="2071" w:type="dxa"/>
            <w:shd w:val="clear" w:color="auto" w:fill="auto"/>
            <w:noWrap/>
            <w:vAlign w:val="bottom"/>
            <w:hideMark/>
          </w:tcPr>
          <w:p w:rsidR="00C873EF" w:rsidRPr="001F7946" w:rsidRDefault="00C873EF" w:rsidP="00EB1A20">
            <w:pPr>
              <w:jc w:val="right"/>
              <w:rPr>
                <w:rFonts w:ascii="Verdana" w:hAnsi="Verdana"/>
                <w:color w:val="000000" w:themeColor="text1"/>
                <w:sz w:val="16"/>
                <w:szCs w:val="16"/>
              </w:rPr>
            </w:pPr>
            <w:r w:rsidRPr="001F7946">
              <w:rPr>
                <w:rFonts w:ascii="Verdana" w:hAnsi="Verdana"/>
                <w:color w:val="000000" w:themeColor="text1"/>
                <w:sz w:val="16"/>
                <w:szCs w:val="16"/>
              </w:rPr>
              <w:t xml:space="preserve"> 3.630.241 </w:t>
            </w:r>
          </w:p>
        </w:tc>
        <w:tc>
          <w:tcPr>
            <w:tcW w:w="2520"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 xml:space="preserve">Abordarea prin cost amortizat- estimate de valoare justa. </w:t>
            </w:r>
          </w:p>
        </w:tc>
        <w:tc>
          <w:tcPr>
            <w:tcW w:w="2938"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Rata de actualizare(IRR) a cash-flow-urilor anuale: 8,23%</w:t>
            </w:r>
          </w:p>
        </w:tc>
        <w:tc>
          <w:tcPr>
            <w:tcW w:w="4300"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fr-FR" w:eastAsia="en-US"/>
              </w:rPr>
            </w:pPr>
            <w:r w:rsidRPr="001F7946">
              <w:rPr>
                <w:rFonts w:ascii="Verdana" w:eastAsia="Times New Roman" w:hAnsi="Verdana" w:cs="Arial"/>
                <w:noProof w:val="0"/>
                <w:color w:val="000000" w:themeColor="text1"/>
                <w:sz w:val="16"/>
                <w:szCs w:val="18"/>
                <w:lang w:val="fr-FR" w:eastAsia="en-US"/>
              </w:rPr>
              <w:t>Cu cât rata de actualizare a fluxurilor de numerar este mai mica, cu atat valoarea justă este mai mare</w:t>
            </w:r>
          </w:p>
        </w:tc>
      </w:tr>
      <w:tr w:rsidR="00C873EF" w:rsidRPr="001F7946" w:rsidTr="006A78F2">
        <w:trPr>
          <w:trHeight w:val="558"/>
        </w:trPr>
        <w:tc>
          <w:tcPr>
            <w:tcW w:w="630" w:type="dxa"/>
            <w:shd w:val="clear" w:color="auto" w:fill="auto"/>
            <w:noWrap/>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6</w:t>
            </w:r>
          </w:p>
        </w:tc>
        <w:tc>
          <w:tcPr>
            <w:tcW w:w="2189"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Credite si avansuri acordate</w:t>
            </w:r>
          </w:p>
        </w:tc>
        <w:tc>
          <w:tcPr>
            <w:tcW w:w="2071" w:type="dxa"/>
            <w:shd w:val="clear" w:color="auto" w:fill="auto"/>
            <w:vAlign w:val="bottom"/>
            <w:hideMark/>
          </w:tcPr>
          <w:p w:rsidR="00C873EF" w:rsidRPr="001F7946" w:rsidRDefault="00C873EF" w:rsidP="00EB1A20">
            <w:pPr>
              <w:jc w:val="right"/>
              <w:rPr>
                <w:rFonts w:ascii="Verdana" w:hAnsi="Verdana"/>
                <w:color w:val="000000" w:themeColor="text1"/>
                <w:sz w:val="16"/>
                <w:szCs w:val="16"/>
              </w:rPr>
            </w:pPr>
            <w:r w:rsidRPr="001F7946">
              <w:rPr>
                <w:rFonts w:ascii="Verdana" w:hAnsi="Verdana"/>
                <w:color w:val="000000" w:themeColor="text1"/>
                <w:sz w:val="16"/>
                <w:szCs w:val="16"/>
              </w:rPr>
              <w:t xml:space="preserve"> 10.446.949 </w:t>
            </w:r>
          </w:p>
        </w:tc>
        <w:tc>
          <w:tcPr>
            <w:tcW w:w="2520"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 xml:space="preserve">Abordarea prin venit - metoda fluxurilor de numerar actualizate </w:t>
            </w:r>
          </w:p>
        </w:tc>
        <w:tc>
          <w:tcPr>
            <w:tcW w:w="2938"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 xml:space="preserve">Rata de actualizare a fluxurilor de numerar – 5.5%, ajustate cu probabilitate de neincasare </w:t>
            </w:r>
            <w:proofErr w:type="gramStart"/>
            <w:r w:rsidRPr="001F7946">
              <w:rPr>
                <w:rFonts w:ascii="Verdana" w:eastAsia="Times New Roman" w:hAnsi="Verdana" w:cs="Arial"/>
                <w:noProof w:val="0"/>
                <w:color w:val="000000" w:themeColor="text1"/>
                <w:sz w:val="16"/>
                <w:szCs w:val="18"/>
                <w:lang w:val="en-US" w:eastAsia="en-US"/>
              </w:rPr>
              <w:t>a</w:t>
            </w:r>
            <w:proofErr w:type="gramEnd"/>
            <w:r w:rsidRPr="001F7946">
              <w:rPr>
                <w:rFonts w:ascii="Verdana" w:eastAsia="Times New Roman" w:hAnsi="Verdana" w:cs="Arial"/>
                <w:noProof w:val="0"/>
                <w:color w:val="000000" w:themeColor="text1"/>
                <w:sz w:val="16"/>
                <w:szCs w:val="18"/>
                <w:lang w:val="en-US" w:eastAsia="en-US"/>
              </w:rPr>
              <w:t xml:space="preserve"> a acestora.</w:t>
            </w:r>
          </w:p>
        </w:tc>
        <w:tc>
          <w:tcPr>
            <w:tcW w:w="4300"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 </w:t>
            </w:r>
            <w:r w:rsidRPr="001F7946">
              <w:rPr>
                <w:rFonts w:ascii="Verdana" w:eastAsia="Times New Roman" w:hAnsi="Verdana" w:cs="Arial"/>
                <w:noProof w:val="0"/>
                <w:color w:val="000000" w:themeColor="text1"/>
                <w:sz w:val="16"/>
                <w:szCs w:val="18"/>
                <w:lang w:val="fr-FR" w:eastAsia="en-US"/>
              </w:rPr>
              <w:t>Cu cât rata de actualizare a fluxurilor de numerar este mai mica, cu atat valoarea justă este mai mare</w:t>
            </w:r>
          </w:p>
        </w:tc>
      </w:tr>
      <w:tr w:rsidR="00C873EF" w:rsidRPr="001F7946" w:rsidTr="006A78F2">
        <w:trPr>
          <w:trHeight w:val="170"/>
        </w:trPr>
        <w:tc>
          <w:tcPr>
            <w:tcW w:w="630" w:type="dxa"/>
            <w:shd w:val="clear" w:color="auto" w:fill="auto"/>
            <w:noWrap/>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7</w:t>
            </w:r>
          </w:p>
        </w:tc>
        <w:tc>
          <w:tcPr>
            <w:tcW w:w="2189"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Unitati de fond necotate- Smart Money</w:t>
            </w:r>
          </w:p>
        </w:tc>
        <w:tc>
          <w:tcPr>
            <w:tcW w:w="2071" w:type="dxa"/>
            <w:tcBorders>
              <w:bottom w:val="single" w:sz="8" w:space="0" w:color="auto"/>
            </w:tcBorders>
            <w:shd w:val="clear" w:color="auto" w:fill="auto"/>
            <w:vAlign w:val="bottom"/>
            <w:hideMark/>
          </w:tcPr>
          <w:p w:rsidR="00C873EF" w:rsidRPr="001F7946" w:rsidRDefault="00C873EF" w:rsidP="00EB1A20">
            <w:pPr>
              <w:jc w:val="right"/>
              <w:rPr>
                <w:rFonts w:ascii="Verdana" w:hAnsi="Verdana"/>
                <w:color w:val="000000" w:themeColor="text1"/>
                <w:sz w:val="16"/>
                <w:szCs w:val="16"/>
              </w:rPr>
            </w:pPr>
            <w:r w:rsidRPr="001F7946">
              <w:rPr>
                <w:rFonts w:ascii="Verdana" w:hAnsi="Verdana"/>
                <w:color w:val="000000" w:themeColor="text1"/>
                <w:sz w:val="16"/>
                <w:szCs w:val="16"/>
              </w:rPr>
              <w:t xml:space="preserve"> 1.623.360 </w:t>
            </w:r>
          </w:p>
        </w:tc>
        <w:tc>
          <w:tcPr>
            <w:tcW w:w="2520"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 xml:space="preserve"> Abordarea prin cost - metoda activului net ajustat </w:t>
            </w:r>
          </w:p>
        </w:tc>
        <w:tc>
          <w:tcPr>
            <w:tcW w:w="2938"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Valoarea de piață a capitalurilor proprii raportată la valoarea contabilă a acestora:</w:t>
            </w:r>
          </w:p>
        </w:tc>
        <w:tc>
          <w:tcPr>
            <w:tcW w:w="4300" w:type="dxa"/>
            <w:shd w:val="clear" w:color="auto" w:fill="auto"/>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fr-FR" w:eastAsia="en-US"/>
              </w:rPr>
              <w:t>În bilanț, valoarea contabilă este identificată prin capitaluri proprii. Cu cât Prețul/Valoarea contabilă rezultată este mai mica, cu atat valoarea justă este mai mica.</w:t>
            </w:r>
          </w:p>
        </w:tc>
      </w:tr>
      <w:tr w:rsidR="00C873EF" w:rsidRPr="001F7946" w:rsidTr="006A78F2">
        <w:trPr>
          <w:trHeight w:val="170"/>
        </w:trPr>
        <w:tc>
          <w:tcPr>
            <w:tcW w:w="630" w:type="dxa"/>
            <w:shd w:val="clear" w:color="auto" w:fill="auto"/>
            <w:noWrap/>
            <w:vAlign w:val="bottom"/>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p>
        </w:tc>
        <w:tc>
          <w:tcPr>
            <w:tcW w:w="2189" w:type="dxa"/>
            <w:shd w:val="clear" w:color="auto" w:fill="auto"/>
            <w:vAlign w:val="bottom"/>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p>
        </w:tc>
        <w:tc>
          <w:tcPr>
            <w:tcW w:w="2071" w:type="dxa"/>
            <w:tcBorders>
              <w:top w:val="single" w:sz="8" w:space="0" w:color="auto"/>
            </w:tcBorders>
            <w:shd w:val="clear" w:color="auto" w:fill="auto"/>
            <w:vAlign w:val="bottom"/>
          </w:tcPr>
          <w:p w:rsidR="00C873EF" w:rsidRPr="001F7946" w:rsidRDefault="00C873EF" w:rsidP="00EB1A20">
            <w:pPr>
              <w:widowControl w:val="0"/>
              <w:jc w:val="right"/>
              <w:rPr>
                <w:rFonts w:ascii="Verdana" w:eastAsia="Times New Roman" w:hAnsi="Verdana" w:cs="Arial"/>
                <w:noProof w:val="0"/>
                <w:color w:val="000000" w:themeColor="text1"/>
                <w:sz w:val="16"/>
                <w:szCs w:val="18"/>
                <w:lang w:val="en-US" w:eastAsia="en-US"/>
              </w:rPr>
            </w:pPr>
          </w:p>
        </w:tc>
        <w:tc>
          <w:tcPr>
            <w:tcW w:w="2520" w:type="dxa"/>
            <w:shd w:val="clear" w:color="auto" w:fill="auto"/>
            <w:vAlign w:val="bottom"/>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p>
        </w:tc>
        <w:tc>
          <w:tcPr>
            <w:tcW w:w="2938" w:type="dxa"/>
            <w:shd w:val="clear" w:color="auto" w:fill="auto"/>
            <w:vAlign w:val="bottom"/>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Costul mediu ponderat al capitalului: 10,50%</w:t>
            </w:r>
          </w:p>
        </w:tc>
        <w:tc>
          <w:tcPr>
            <w:tcW w:w="4300" w:type="dxa"/>
            <w:shd w:val="clear" w:color="auto" w:fill="auto"/>
            <w:vAlign w:val="bottom"/>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fr-FR" w:eastAsia="en-US"/>
              </w:rPr>
              <w:t>Cu cât costul mediu ponderat al capitalului este mai mic, cu atât valoarea justă este mai mare</w:t>
            </w:r>
          </w:p>
        </w:tc>
      </w:tr>
      <w:tr w:rsidR="00C873EF" w:rsidRPr="001F7946" w:rsidTr="006A78F2">
        <w:trPr>
          <w:trHeight w:val="170"/>
        </w:trPr>
        <w:tc>
          <w:tcPr>
            <w:tcW w:w="630" w:type="dxa"/>
            <w:shd w:val="clear" w:color="auto" w:fill="auto"/>
            <w:noWrap/>
            <w:vAlign w:val="bottom"/>
            <w:hideMark/>
          </w:tcPr>
          <w:p w:rsidR="00C873EF" w:rsidRPr="001F7946" w:rsidRDefault="00C873EF" w:rsidP="00EB1A20">
            <w:pPr>
              <w:widowControl w:val="0"/>
              <w:rPr>
                <w:rFonts w:ascii="Verdana" w:eastAsia="Times New Roman" w:hAnsi="Verdana" w:cs="Arial"/>
                <w:b/>
                <w:bCs/>
                <w:noProof w:val="0"/>
                <w:color w:val="000000" w:themeColor="text1"/>
                <w:sz w:val="16"/>
                <w:szCs w:val="18"/>
                <w:lang w:val="en-US" w:eastAsia="en-US"/>
              </w:rPr>
            </w:pPr>
            <w:r w:rsidRPr="001F7946">
              <w:rPr>
                <w:rFonts w:ascii="Verdana" w:eastAsia="Times New Roman" w:hAnsi="Verdana" w:cs="Arial"/>
                <w:b/>
                <w:bCs/>
                <w:noProof w:val="0"/>
                <w:color w:val="000000" w:themeColor="text1"/>
                <w:sz w:val="16"/>
                <w:szCs w:val="18"/>
                <w:lang w:val="en-US" w:eastAsia="en-US"/>
              </w:rPr>
              <w:t> </w:t>
            </w:r>
          </w:p>
        </w:tc>
        <w:tc>
          <w:tcPr>
            <w:tcW w:w="2189" w:type="dxa"/>
            <w:shd w:val="clear" w:color="auto" w:fill="auto"/>
            <w:noWrap/>
            <w:vAlign w:val="bottom"/>
            <w:hideMark/>
          </w:tcPr>
          <w:p w:rsidR="00C873EF" w:rsidRPr="001F7946" w:rsidRDefault="00C873EF" w:rsidP="00EB1A20">
            <w:pPr>
              <w:widowControl w:val="0"/>
              <w:rPr>
                <w:rFonts w:ascii="Verdana" w:eastAsia="Times New Roman" w:hAnsi="Verdana" w:cs="Arial"/>
                <w:b/>
                <w:bCs/>
                <w:noProof w:val="0"/>
                <w:color w:val="000000" w:themeColor="text1"/>
                <w:sz w:val="16"/>
                <w:szCs w:val="18"/>
                <w:lang w:val="en-US" w:eastAsia="en-US"/>
              </w:rPr>
            </w:pPr>
            <w:r w:rsidRPr="001F7946">
              <w:rPr>
                <w:rFonts w:ascii="Verdana" w:eastAsia="Times New Roman" w:hAnsi="Verdana" w:cs="Arial"/>
                <w:b/>
                <w:bCs/>
                <w:noProof w:val="0"/>
                <w:color w:val="000000" w:themeColor="text1"/>
                <w:sz w:val="16"/>
                <w:szCs w:val="18"/>
                <w:lang w:val="en-US" w:eastAsia="en-US"/>
              </w:rPr>
              <w:t>Total</w:t>
            </w:r>
          </w:p>
        </w:tc>
        <w:tc>
          <w:tcPr>
            <w:tcW w:w="2071" w:type="dxa"/>
            <w:tcBorders>
              <w:bottom w:val="single" w:sz="12" w:space="0" w:color="auto"/>
            </w:tcBorders>
            <w:shd w:val="clear" w:color="auto" w:fill="auto"/>
            <w:noWrap/>
            <w:vAlign w:val="bottom"/>
            <w:hideMark/>
          </w:tcPr>
          <w:p w:rsidR="00C873EF" w:rsidRPr="001F7946" w:rsidRDefault="00C873EF" w:rsidP="00EB1A20">
            <w:pPr>
              <w:widowControl w:val="0"/>
              <w:jc w:val="right"/>
              <w:rPr>
                <w:rFonts w:ascii="Verdana" w:eastAsia="Times New Roman" w:hAnsi="Verdana" w:cs="Arial"/>
                <w:b/>
                <w:bCs/>
                <w:noProof w:val="0"/>
                <w:color w:val="000000" w:themeColor="text1"/>
                <w:sz w:val="16"/>
                <w:szCs w:val="18"/>
                <w:lang w:val="en-US" w:eastAsia="en-US"/>
              </w:rPr>
            </w:pPr>
          </w:p>
          <w:p w:rsidR="00C873EF" w:rsidRPr="001F7946" w:rsidRDefault="00C873EF" w:rsidP="00EB1A20">
            <w:pPr>
              <w:jc w:val="right"/>
              <w:rPr>
                <w:rFonts w:ascii="Verdana" w:eastAsia="Times New Roman" w:hAnsi="Verdana" w:cs="Arial"/>
                <w:b/>
                <w:bCs/>
                <w:noProof w:val="0"/>
                <w:color w:val="000000" w:themeColor="text1"/>
                <w:sz w:val="16"/>
                <w:szCs w:val="18"/>
                <w:lang w:val="en-US" w:eastAsia="en-US"/>
              </w:rPr>
            </w:pPr>
            <w:r w:rsidRPr="001F7946">
              <w:rPr>
                <w:rFonts w:ascii="Arial" w:hAnsi="Arial" w:cs="Arial"/>
                <w:b/>
                <w:bCs/>
                <w:color w:val="000000" w:themeColor="text1"/>
                <w:sz w:val="16"/>
                <w:szCs w:val="16"/>
              </w:rPr>
              <w:t xml:space="preserve">             </w:t>
            </w:r>
            <w:r w:rsidRPr="001F7946">
              <w:rPr>
                <w:rFonts w:ascii="Verdana" w:hAnsi="Verdana" w:cs="Arial"/>
                <w:b/>
                <w:bCs/>
                <w:color w:val="000000" w:themeColor="text1"/>
                <w:sz w:val="16"/>
                <w:szCs w:val="16"/>
              </w:rPr>
              <w:t>28.889.794</w:t>
            </w:r>
          </w:p>
        </w:tc>
        <w:tc>
          <w:tcPr>
            <w:tcW w:w="2520" w:type="dxa"/>
            <w:shd w:val="clear" w:color="auto" w:fill="auto"/>
            <w:noWrap/>
            <w:vAlign w:val="bottom"/>
            <w:hideMark/>
          </w:tcPr>
          <w:p w:rsidR="00C873EF" w:rsidRPr="001F7946" w:rsidRDefault="00C873EF" w:rsidP="00EB1A20">
            <w:pPr>
              <w:widowControl w:val="0"/>
              <w:rPr>
                <w:rFonts w:ascii="Verdana" w:eastAsia="Times New Roman" w:hAnsi="Verdana" w:cs="Arial"/>
                <w:b/>
                <w:bCs/>
                <w:noProof w:val="0"/>
                <w:color w:val="000000" w:themeColor="text1"/>
                <w:sz w:val="16"/>
                <w:szCs w:val="18"/>
                <w:lang w:val="en-US" w:eastAsia="en-US"/>
              </w:rPr>
            </w:pPr>
            <w:r w:rsidRPr="001F7946">
              <w:rPr>
                <w:rFonts w:ascii="Verdana" w:eastAsia="Times New Roman" w:hAnsi="Verdana" w:cs="Arial"/>
                <w:b/>
                <w:bCs/>
                <w:noProof w:val="0"/>
                <w:color w:val="000000" w:themeColor="text1"/>
                <w:sz w:val="16"/>
                <w:szCs w:val="18"/>
                <w:lang w:val="en-US" w:eastAsia="en-US"/>
              </w:rPr>
              <w:t> </w:t>
            </w:r>
          </w:p>
        </w:tc>
        <w:tc>
          <w:tcPr>
            <w:tcW w:w="2938" w:type="dxa"/>
            <w:shd w:val="clear" w:color="auto" w:fill="auto"/>
            <w:noWrap/>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 </w:t>
            </w:r>
          </w:p>
        </w:tc>
        <w:tc>
          <w:tcPr>
            <w:tcW w:w="4300" w:type="dxa"/>
            <w:shd w:val="clear" w:color="auto" w:fill="auto"/>
            <w:noWrap/>
            <w:vAlign w:val="bottom"/>
            <w:hideMark/>
          </w:tcPr>
          <w:p w:rsidR="00C873EF" w:rsidRPr="001F7946" w:rsidRDefault="00C873EF" w:rsidP="00EB1A20">
            <w:pPr>
              <w:widowControl w:val="0"/>
              <w:rPr>
                <w:rFonts w:ascii="Verdana" w:eastAsia="Times New Roman" w:hAnsi="Verdana" w:cs="Arial"/>
                <w:noProof w:val="0"/>
                <w:color w:val="000000" w:themeColor="text1"/>
                <w:sz w:val="16"/>
                <w:szCs w:val="18"/>
                <w:lang w:val="en-US" w:eastAsia="en-US"/>
              </w:rPr>
            </w:pPr>
            <w:r w:rsidRPr="001F7946">
              <w:rPr>
                <w:rFonts w:ascii="Verdana" w:eastAsia="Times New Roman" w:hAnsi="Verdana" w:cs="Arial"/>
                <w:noProof w:val="0"/>
                <w:color w:val="000000" w:themeColor="text1"/>
                <w:sz w:val="16"/>
                <w:szCs w:val="18"/>
                <w:lang w:val="en-US" w:eastAsia="en-US"/>
              </w:rPr>
              <w:t> </w:t>
            </w:r>
          </w:p>
        </w:tc>
      </w:tr>
    </w:tbl>
    <w:p w:rsidR="00C873EF" w:rsidRDefault="00C873EF" w:rsidP="00D24CA3">
      <w:pPr>
        <w:widowControl w:val="0"/>
        <w:rPr>
          <w:rFonts w:ascii="Verdana" w:hAnsi="Verdana" w:cs="Arial"/>
          <w:b/>
          <w:bCs/>
          <w:sz w:val="18"/>
          <w:szCs w:val="18"/>
          <w:lang w:val="fr-FR"/>
        </w:rPr>
      </w:pPr>
    </w:p>
    <w:p w:rsidR="00D24CA3" w:rsidRDefault="00D24CA3" w:rsidP="00846FED">
      <w:pPr>
        <w:pStyle w:val="ListParagraph"/>
        <w:widowControl w:val="0"/>
        <w:ind w:left="0"/>
        <w:rPr>
          <w:rFonts w:ascii="Verdana" w:hAnsi="Verdana" w:cs="Arial"/>
          <w:b/>
          <w:i/>
          <w:sz w:val="18"/>
          <w:szCs w:val="18"/>
          <w:lang w:val="fr-FR"/>
        </w:rPr>
        <w:sectPr w:rsidR="00D24CA3" w:rsidSect="00D24CA3">
          <w:pgSz w:w="16840" w:h="11907" w:orient="landscape" w:code="9"/>
          <w:pgMar w:top="1701" w:right="1134" w:bottom="1134" w:left="1134" w:header="567" w:footer="567" w:gutter="0"/>
          <w:paperSrc w:first="260"/>
          <w:cols w:space="720"/>
          <w:docGrid w:linePitch="360"/>
        </w:sectPr>
      </w:pPr>
    </w:p>
    <w:p w:rsidR="00D24CA3" w:rsidRPr="00BE5884" w:rsidRDefault="00D24CA3" w:rsidP="00D24CA3">
      <w:pPr>
        <w:widowControl w:val="0"/>
        <w:rPr>
          <w:rFonts w:ascii="Verdana" w:hAnsi="Verdana" w:cs="Arial"/>
          <w:b/>
          <w:bCs/>
          <w:sz w:val="18"/>
          <w:szCs w:val="18"/>
          <w:lang w:val="fr-FR"/>
        </w:rPr>
      </w:pPr>
      <w:r w:rsidRPr="00BE5884">
        <w:rPr>
          <w:rFonts w:ascii="Verdana" w:hAnsi="Verdana" w:cs="Arial"/>
          <w:b/>
          <w:bCs/>
          <w:sz w:val="18"/>
          <w:szCs w:val="18"/>
          <w:lang w:val="fr-FR"/>
        </w:rPr>
        <w:lastRenderedPageBreak/>
        <w:t>33.  IERARHIA VALORILOR JUSTE</w:t>
      </w:r>
      <w:r>
        <w:rPr>
          <w:rFonts w:ascii="Verdana" w:hAnsi="Verdana" w:cs="Arial"/>
          <w:b/>
          <w:bCs/>
          <w:sz w:val="18"/>
          <w:szCs w:val="18"/>
          <w:lang w:val="fr-FR"/>
        </w:rPr>
        <w:t xml:space="preserve"> (continuare)</w:t>
      </w:r>
    </w:p>
    <w:p w:rsidR="00DC1551" w:rsidRPr="00BE5884" w:rsidRDefault="00DC1551" w:rsidP="00D24CA3">
      <w:pPr>
        <w:pStyle w:val="ListParagraph"/>
        <w:widowControl w:val="0"/>
        <w:ind w:left="0"/>
        <w:jc w:val="left"/>
        <w:rPr>
          <w:rFonts w:ascii="Verdana" w:hAnsi="Verdana" w:cs="Arial"/>
          <w:b/>
          <w:i/>
          <w:sz w:val="18"/>
          <w:szCs w:val="18"/>
          <w:lang w:val="fr-FR"/>
        </w:rPr>
      </w:pPr>
    </w:p>
    <w:p w:rsidR="00804C0D" w:rsidRPr="00BE5884" w:rsidRDefault="00804C0D" w:rsidP="00294A11">
      <w:pPr>
        <w:pStyle w:val="ListParagraph"/>
        <w:widowControl w:val="0"/>
        <w:ind w:left="0"/>
        <w:rPr>
          <w:rFonts w:ascii="Verdana" w:hAnsi="Verdana" w:cs="Arial"/>
          <w:sz w:val="18"/>
          <w:szCs w:val="18"/>
          <w:lang w:val="fr-FR"/>
        </w:rPr>
      </w:pPr>
      <w:r w:rsidRPr="00BE5884">
        <w:rPr>
          <w:rFonts w:ascii="Verdana" w:hAnsi="Verdana" w:cs="Arial"/>
          <w:b/>
          <w:i/>
          <w:sz w:val="18"/>
          <w:szCs w:val="18"/>
          <w:lang w:val="fr-FR"/>
        </w:rPr>
        <w:t>Preț/ Valoare contabilă</w:t>
      </w:r>
      <w:r w:rsidRPr="00BE5884">
        <w:rPr>
          <w:rFonts w:ascii="Verdana" w:hAnsi="Verdana" w:cs="Arial"/>
          <w:sz w:val="18"/>
          <w:szCs w:val="18"/>
          <w:lang w:val="fr-FR"/>
        </w:rPr>
        <w:t xml:space="preserve"> : indicatorul evaluează preţul de piaţă al unei companii relativ la capitalurile proprii (activul net). Acest indicator reflectă raportul pe care investitorii sunt dispuşi să îl plătească pentru valoarea activului net pe acţiune. Indicatorul P/BV variază semnificativ în funcţie de sectorul de activitate.</w:t>
      </w:r>
    </w:p>
    <w:p w:rsidR="00804C0D" w:rsidRPr="00BE5884" w:rsidRDefault="00804C0D" w:rsidP="00294A11">
      <w:pPr>
        <w:pStyle w:val="ListParagraph"/>
        <w:widowControl w:val="0"/>
        <w:ind w:left="0"/>
        <w:rPr>
          <w:rFonts w:ascii="Verdana" w:hAnsi="Verdana" w:cs="Arial"/>
          <w:sz w:val="18"/>
          <w:szCs w:val="18"/>
          <w:lang w:val="fr-FR"/>
        </w:rPr>
      </w:pPr>
    </w:p>
    <w:p w:rsidR="00804C0D" w:rsidRPr="00BE5884" w:rsidRDefault="00804C0D" w:rsidP="00294A11">
      <w:pPr>
        <w:pStyle w:val="ListParagraph"/>
        <w:widowControl w:val="0"/>
        <w:ind w:left="0"/>
        <w:rPr>
          <w:rFonts w:ascii="Verdana" w:hAnsi="Verdana" w:cs="Arial"/>
          <w:sz w:val="18"/>
          <w:szCs w:val="18"/>
          <w:lang w:val="fr-FR"/>
        </w:rPr>
      </w:pPr>
      <w:r w:rsidRPr="00BE5884">
        <w:rPr>
          <w:rFonts w:ascii="Verdana" w:hAnsi="Verdana" w:cs="Arial"/>
          <w:sz w:val="18"/>
          <w:szCs w:val="18"/>
          <w:lang w:val="fr-FR"/>
        </w:rPr>
        <w:t>O companie care necesită mai multe active (de exemplu o companie de producţie cu spaţiu de fabricaţie şi utilaje) va avea în general un indicator Preț/ Valoare contabilă a capitalurilor proprii, semnificativ mai mic decât o companie ale cărei venituri provin din activitatea de prestare de servicii (de exemplu o societate de consultanţă).</w:t>
      </w:r>
    </w:p>
    <w:p w:rsidR="00804C0D" w:rsidRPr="00BE5884" w:rsidRDefault="00804C0D" w:rsidP="00294A11">
      <w:pPr>
        <w:pStyle w:val="BodyText"/>
        <w:widowControl w:val="0"/>
        <w:kinsoku w:val="0"/>
        <w:overflowPunct w:val="0"/>
        <w:spacing w:before="11"/>
        <w:jc w:val="both"/>
        <w:rPr>
          <w:rFonts w:ascii="Verdana" w:hAnsi="Verdana"/>
          <w:sz w:val="18"/>
          <w:szCs w:val="18"/>
        </w:rPr>
      </w:pPr>
    </w:p>
    <w:p w:rsidR="00804C0D" w:rsidRPr="00BE5884" w:rsidRDefault="00804C0D" w:rsidP="00294A11">
      <w:pPr>
        <w:pStyle w:val="ListParagraph"/>
        <w:widowControl w:val="0"/>
        <w:ind w:left="0"/>
        <w:rPr>
          <w:rFonts w:ascii="Verdana" w:hAnsi="Verdana" w:cs="Arial"/>
          <w:sz w:val="18"/>
          <w:szCs w:val="18"/>
          <w:lang w:val="ro-RO"/>
        </w:rPr>
      </w:pPr>
      <w:r w:rsidRPr="00BE5884">
        <w:rPr>
          <w:rFonts w:ascii="Verdana" w:hAnsi="Verdana" w:cs="Arial"/>
          <w:b/>
          <w:i/>
          <w:sz w:val="18"/>
          <w:szCs w:val="18"/>
          <w:lang w:val="ro-RO"/>
        </w:rPr>
        <w:t>Costul mediu ponderat al capitalului</w:t>
      </w:r>
      <w:r w:rsidRPr="00BE5884">
        <w:rPr>
          <w:rFonts w:ascii="Verdana" w:hAnsi="Verdana" w:cs="Arial"/>
          <w:sz w:val="18"/>
          <w:szCs w:val="18"/>
          <w:lang w:val="ro-RO"/>
        </w:rPr>
        <w:t>: reprezintă costul capitalului companiei în termeni nominali (incluzând inflaţia), pe baza modelului “Capital Asset Pricing Model”. Toate sursele de capital – acţiuni, obligaţiuni şi alte datorii pe termen lung – sunt incluse în calculul costului mediu ponderat al capitalului.</w:t>
      </w:r>
    </w:p>
    <w:p w:rsidR="00804C0D" w:rsidRPr="00BE5884" w:rsidRDefault="00804C0D" w:rsidP="00294A11">
      <w:pPr>
        <w:pStyle w:val="ListParagraph"/>
        <w:widowControl w:val="0"/>
        <w:ind w:left="0"/>
        <w:rPr>
          <w:rFonts w:ascii="Verdana" w:hAnsi="Verdana" w:cs="Arial"/>
          <w:sz w:val="18"/>
          <w:szCs w:val="18"/>
          <w:lang w:val="ro-RO"/>
        </w:rPr>
      </w:pPr>
    </w:p>
    <w:p w:rsidR="00804C0D" w:rsidRPr="00BE5884" w:rsidRDefault="00804C0D" w:rsidP="00294A11">
      <w:pPr>
        <w:pStyle w:val="ListParagraph"/>
        <w:widowControl w:val="0"/>
        <w:ind w:left="0"/>
        <w:rPr>
          <w:rFonts w:ascii="Verdana" w:hAnsi="Verdana" w:cs="Arial"/>
          <w:sz w:val="18"/>
          <w:szCs w:val="18"/>
          <w:lang w:val="ro-RO"/>
        </w:rPr>
      </w:pPr>
      <w:r w:rsidRPr="00BE5884">
        <w:rPr>
          <w:rFonts w:ascii="Verdana" w:hAnsi="Verdana" w:cs="Arial"/>
          <w:b/>
          <w:i/>
          <w:sz w:val="18"/>
          <w:szCs w:val="18"/>
          <w:lang w:val="ro-RO"/>
        </w:rPr>
        <w:t>Discountul pentru lipsa de control</w:t>
      </w:r>
      <w:r w:rsidRPr="00BE5884">
        <w:rPr>
          <w:rFonts w:ascii="Verdana" w:hAnsi="Verdana" w:cs="Arial"/>
          <w:sz w:val="18"/>
          <w:szCs w:val="18"/>
          <w:lang w:val="ro-RO"/>
        </w:rPr>
        <w:t>: reprezintă discountul aplicat pentru a reflecta absenţa controlului şi este utilizat în cadrul metodei fluxurilor de numerar actualizate, pentru a determina valoarea participaţiei minoritare în capitalul companiei evaluate.</w:t>
      </w:r>
    </w:p>
    <w:p w:rsidR="00804C0D" w:rsidRPr="00BE5884" w:rsidRDefault="00804C0D" w:rsidP="00294A11">
      <w:pPr>
        <w:pStyle w:val="BodyText"/>
        <w:widowControl w:val="0"/>
        <w:kinsoku w:val="0"/>
        <w:overflowPunct w:val="0"/>
        <w:spacing w:before="10"/>
        <w:jc w:val="both"/>
        <w:rPr>
          <w:rFonts w:ascii="Verdana" w:hAnsi="Verdana"/>
          <w:sz w:val="18"/>
          <w:szCs w:val="18"/>
        </w:rPr>
      </w:pPr>
    </w:p>
    <w:p w:rsidR="00804C0D" w:rsidRPr="00BE5884" w:rsidRDefault="00804C0D" w:rsidP="00294A11">
      <w:pPr>
        <w:pStyle w:val="ListParagraph"/>
        <w:widowControl w:val="0"/>
        <w:ind w:left="0"/>
        <w:rPr>
          <w:rFonts w:ascii="Verdana" w:hAnsi="Verdana" w:cs="Arial"/>
          <w:sz w:val="18"/>
          <w:szCs w:val="18"/>
          <w:lang w:val="fr-FR"/>
        </w:rPr>
      </w:pPr>
      <w:r w:rsidRPr="00BE5884">
        <w:rPr>
          <w:rFonts w:ascii="Verdana" w:hAnsi="Verdana" w:cs="Arial"/>
          <w:b/>
          <w:i/>
          <w:sz w:val="18"/>
          <w:szCs w:val="18"/>
          <w:lang w:val="fr-FR"/>
        </w:rPr>
        <w:t>Discountul pentru lipsa de lichiditate</w:t>
      </w:r>
      <w:r w:rsidRPr="00BE5884">
        <w:rPr>
          <w:rFonts w:ascii="Verdana" w:hAnsi="Verdana" w:cs="Arial"/>
          <w:sz w:val="18"/>
          <w:szCs w:val="18"/>
          <w:lang w:val="fr-FR"/>
        </w:rPr>
        <w:t>: reprezintă discountul aplicat multiplilor de piață comparabili, pentru a reflecta diferențele de lichiditate între compania din portofoliu supusă evaluării și companiile comparabile considerate. Evaluatorii estimează discountul pentru lipsa de lichiditate pe baza judecății profesionale, luând în considerare condiţiile pieței privind lichiditatea şi factorii specifici companiei evaluate.</w:t>
      </w:r>
    </w:p>
    <w:p w:rsidR="00804C0D" w:rsidRPr="00BE5884" w:rsidRDefault="00804C0D" w:rsidP="00294A11">
      <w:pPr>
        <w:pStyle w:val="ListParagraph"/>
        <w:widowControl w:val="0"/>
        <w:ind w:left="0"/>
        <w:rPr>
          <w:rFonts w:ascii="Verdana" w:hAnsi="Verdana" w:cs="Arial"/>
          <w:sz w:val="18"/>
          <w:szCs w:val="18"/>
          <w:lang w:val="fr-FR"/>
        </w:rPr>
      </w:pPr>
    </w:p>
    <w:p w:rsidR="00140A69" w:rsidRDefault="00140A69" w:rsidP="00294A11">
      <w:pPr>
        <w:pStyle w:val="ListParagraph"/>
        <w:widowControl w:val="0"/>
        <w:ind w:left="0"/>
        <w:rPr>
          <w:rFonts w:ascii="Verdana" w:hAnsi="Verdana" w:cs="Arial"/>
          <w:sz w:val="18"/>
          <w:szCs w:val="18"/>
          <w:lang w:val="fr-FR"/>
        </w:rPr>
      </w:pPr>
      <w:r w:rsidRPr="00BE5884">
        <w:rPr>
          <w:rFonts w:ascii="Verdana" w:hAnsi="Verdana" w:cs="Arial"/>
          <w:sz w:val="18"/>
          <w:szCs w:val="18"/>
          <w:lang w:val="fr-FR"/>
        </w:rPr>
        <w:t xml:space="preserve">Pentru evaluarea participatiei majoritare necotate detinuta la societatea Facos </w:t>
      </w:r>
      <w:r w:rsidR="00CF4F55" w:rsidRPr="00BE5884">
        <w:rPr>
          <w:rFonts w:ascii="Verdana" w:hAnsi="Verdana" w:cs="Arial"/>
          <w:sz w:val="18"/>
          <w:szCs w:val="18"/>
          <w:lang w:val="fr-FR"/>
        </w:rPr>
        <w:t>SA in valoare de 4.</w:t>
      </w:r>
      <w:r w:rsidR="007F69A8" w:rsidRPr="00BE5884">
        <w:rPr>
          <w:rFonts w:ascii="Verdana" w:hAnsi="Verdana" w:cs="Arial"/>
          <w:sz w:val="18"/>
          <w:szCs w:val="18"/>
          <w:lang w:val="fr-FR"/>
        </w:rPr>
        <w:t>785</w:t>
      </w:r>
      <w:r w:rsidR="00804C0D" w:rsidRPr="00BE5884">
        <w:rPr>
          <w:rFonts w:ascii="Verdana" w:hAnsi="Verdana" w:cs="Arial"/>
          <w:sz w:val="18"/>
          <w:szCs w:val="18"/>
          <w:lang w:val="fr-FR"/>
        </w:rPr>
        <w:t xml:space="preserve"> lei.</w:t>
      </w:r>
      <w:r w:rsidR="00CF4F55" w:rsidRPr="00BE5884">
        <w:rPr>
          <w:rFonts w:ascii="Verdana" w:hAnsi="Verdana" w:cs="Arial"/>
          <w:sz w:val="18"/>
          <w:szCs w:val="18"/>
          <w:lang w:val="fr-FR"/>
        </w:rPr>
        <w:t xml:space="preserve"> Evaluare si a metodologiei de lucru recomandate de catre ANEVAR. Raportul de evaluare pentru societatea Facos a fost intocmit de catre societatea Darian DRS, iar cel pentru societatea Minesa de catre dl. Marius Sufana.</w:t>
      </w:r>
    </w:p>
    <w:p w:rsidR="00D24CA3" w:rsidRPr="00BE5884" w:rsidRDefault="00D24CA3" w:rsidP="00294A11">
      <w:pPr>
        <w:pStyle w:val="ListParagraph"/>
        <w:widowControl w:val="0"/>
        <w:ind w:left="0"/>
        <w:rPr>
          <w:rFonts w:ascii="Verdana" w:hAnsi="Verdana" w:cs="Arial"/>
          <w:sz w:val="18"/>
          <w:szCs w:val="18"/>
          <w:lang w:val="fr-FR"/>
        </w:rPr>
      </w:pPr>
    </w:p>
    <w:p w:rsidR="00EE3791" w:rsidRPr="00BE5884" w:rsidRDefault="00D24CA3" w:rsidP="00294A11">
      <w:pPr>
        <w:pStyle w:val="Heading3"/>
        <w:keepNext w:val="0"/>
        <w:widowControl w:val="0"/>
        <w:tabs>
          <w:tab w:val="left" w:pos="8292"/>
        </w:tabs>
        <w:jc w:val="both"/>
        <w:rPr>
          <w:rFonts w:ascii="Verdana" w:hAnsi="Verdana"/>
          <w:sz w:val="18"/>
          <w:szCs w:val="18"/>
        </w:rPr>
      </w:pPr>
      <w:bookmarkStart w:id="29" w:name="_Toc478416168"/>
      <w:r w:rsidRPr="00BE5884">
        <w:rPr>
          <w:rFonts w:ascii="Verdana" w:hAnsi="Verdana"/>
          <w:sz w:val="18"/>
          <w:szCs w:val="18"/>
        </w:rPr>
        <w:t>34. PARTI AFILIATE</w:t>
      </w:r>
      <w:bookmarkEnd w:id="29"/>
    </w:p>
    <w:p w:rsidR="00EE3791" w:rsidRPr="00BE5884" w:rsidRDefault="00EE3791" w:rsidP="00294A11">
      <w:pPr>
        <w:widowControl w:val="0"/>
        <w:jc w:val="both"/>
        <w:rPr>
          <w:rFonts w:ascii="Verdana" w:hAnsi="Verdana" w:cs="Arial"/>
          <w:b/>
          <w:bCs/>
          <w:sz w:val="18"/>
          <w:szCs w:val="18"/>
        </w:rPr>
      </w:pPr>
      <w:r w:rsidRPr="00BE5884">
        <w:rPr>
          <w:rFonts w:ascii="Verdana" w:hAnsi="Verdana" w:cs="Arial"/>
          <w:b/>
          <w:bCs/>
          <w:sz w:val="18"/>
          <w:szCs w:val="18"/>
        </w:rPr>
        <w:t>Beneficii ale personalului cheie al conducerii</w:t>
      </w:r>
    </w:p>
    <w:p w:rsidR="00EE3791" w:rsidRPr="00BE5884" w:rsidRDefault="00EE3791" w:rsidP="00294A11">
      <w:pPr>
        <w:widowControl w:val="0"/>
        <w:jc w:val="both"/>
        <w:rPr>
          <w:rFonts w:ascii="Verdana" w:hAnsi="Verdana" w:cs="Arial"/>
          <w:sz w:val="18"/>
          <w:szCs w:val="18"/>
        </w:rPr>
      </w:pPr>
    </w:p>
    <w:p w:rsidR="00EE3791" w:rsidRPr="00BE5884" w:rsidRDefault="00EE3791" w:rsidP="00294A11">
      <w:pPr>
        <w:widowControl w:val="0"/>
        <w:jc w:val="both"/>
        <w:rPr>
          <w:rFonts w:ascii="Verdana" w:hAnsi="Verdana" w:cs="Arial"/>
          <w:sz w:val="18"/>
          <w:szCs w:val="18"/>
        </w:rPr>
      </w:pPr>
      <w:r w:rsidRPr="00BE5884">
        <w:rPr>
          <w:rFonts w:ascii="Verdana" w:hAnsi="Verdana" w:cs="Arial"/>
          <w:sz w:val="18"/>
          <w:szCs w:val="18"/>
        </w:rPr>
        <w:t>Tranzactiile cu partile afiliate, sub forma personalului cheie al conducerii, se rezuma la beneficiile acordate membrilor Consiliului de Administratie si membrilor conducerii executive, care au fost prezentate la nota Cheltuieli cu personalul.</w:t>
      </w:r>
    </w:p>
    <w:p w:rsidR="00EE3791" w:rsidRPr="00BE5884" w:rsidRDefault="00EE3791" w:rsidP="00294A11">
      <w:pPr>
        <w:widowControl w:val="0"/>
        <w:jc w:val="both"/>
        <w:rPr>
          <w:rFonts w:ascii="Verdana" w:hAnsi="Verdana" w:cs="Arial"/>
          <w:sz w:val="18"/>
          <w:szCs w:val="18"/>
        </w:rPr>
      </w:pPr>
    </w:p>
    <w:p w:rsidR="00EE3791" w:rsidRPr="00BE5884" w:rsidRDefault="00EE3791" w:rsidP="00294A11">
      <w:pPr>
        <w:widowControl w:val="0"/>
        <w:jc w:val="both"/>
        <w:rPr>
          <w:rFonts w:ascii="Verdana" w:hAnsi="Verdana" w:cs="Arial"/>
          <w:b/>
          <w:sz w:val="18"/>
          <w:szCs w:val="18"/>
        </w:rPr>
      </w:pPr>
      <w:r w:rsidRPr="00BE5884">
        <w:rPr>
          <w:rFonts w:ascii="Verdana" w:hAnsi="Verdana" w:cs="Arial"/>
          <w:b/>
          <w:sz w:val="18"/>
          <w:szCs w:val="18"/>
        </w:rPr>
        <w:t>Investitii in entitatile asociate</w:t>
      </w:r>
    </w:p>
    <w:p w:rsidR="00693ECC" w:rsidRPr="00BE5884" w:rsidRDefault="00EE3791" w:rsidP="00294A11">
      <w:pPr>
        <w:widowControl w:val="0"/>
        <w:jc w:val="both"/>
        <w:rPr>
          <w:rFonts w:ascii="Verdana" w:hAnsi="Verdana" w:cs="Arial"/>
          <w:sz w:val="18"/>
          <w:szCs w:val="18"/>
        </w:rPr>
      </w:pPr>
      <w:r w:rsidRPr="00BE5884">
        <w:rPr>
          <w:rFonts w:ascii="Verdana" w:hAnsi="Verdana" w:cs="Arial"/>
          <w:sz w:val="18"/>
          <w:szCs w:val="18"/>
        </w:rPr>
        <w:t>La nota 18</w:t>
      </w:r>
      <w:r w:rsidRPr="00BE5884">
        <w:rPr>
          <w:rFonts w:ascii="Verdana" w:hAnsi="Verdana" w:cs="Arial"/>
          <w:i/>
          <w:sz w:val="18"/>
          <w:szCs w:val="18"/>
        </w:rPr>
        <w:t xml:space="preserve"> Investitii in entitatile asociate</w:t>
      </w:r>
      <w:r w:rsidRPr="00BE5884">
        <w:rPr>
          <w:rFonts w:ascii="Verdana" w:hAnsi="Verdana" w:cs="Arial"/>
          <w:sz w:val="18"/>
          <w:szCs w:val="18"/>
        </w:rPr>
        <w:t xml:space="preserve"> din prezentele situatii financiare sunt prezentate toate entitatile asociate, precum si tranzactiile care au avut loc cu acestea in cadrul perioadei.</w:t>
      </w:r>
    </w:p>
    <w:p w:rsidR="00D24CA3" w:rsidRDefault="00D24CA3" w:rsidP="00294A11">
      <w:pPr>
        <w:pStyle w:val="Heading3"/>
        <w:keepNext w:val="0"/>
        <w:widowControl w:val="0"/>
        <w:jc w:val="both"/>
        <w:rPr>
          <w:rFonts w:ascii="Verdana" w:hAnsi="Verdana" w:cs="Calibri"/>
          <w:sz w:val="18"/>
          <w:szCs w:val="18"/>
        </w:rPr>
      </w:pPr>
      <w:bookmarkStart w:id="30" w:name="_Toc478416169"/>
    </w:p>
    <w:p w:rsidR="000D345F" w:rsidRPr="00BE5884" w:rsidRDefault="00BC7041" w:rsidP="00294A11">
      <w:pPr>
        <w:pStyle w:val="Heading3"/>
        <w:keepNext w:val="0"/>
        <w:widowControl w:val="0"/>
        <w:jc w:val="both"/>
        <w:rPr>
          <w:rFonts w:ascii="Verdana" w:hAnsi="Verdana" w:cs="Calibri"/>
          <w:sz w:val="18"/>
          <w:szCs w:val="18"/>
        </w:rPr>
      </w:pPr>
      <w:r w:rsidRPr="00BE5884">
        <w:rPr>
          <w:rFonts w:ascii="Verdana" w:hAnsi="Verdana" w:cs="Calibri"/>
          <w:sz w:val="18"/>
          <w:szCs w:val="18"/>
        </w:rPr>
        <w:t>3</w:t>
      </w:r>
      <w:r w:rsidR="00630F8A" w:rsidRPr="00BE5884">
        <w:rPr>
          <w:rFonts w:ascii="Verdana" w:hAnsi="Verdana" w:cs="Calibri"/>
          <w:sz w:val="18"/>
          <w:szCs w:val="18"/>
        </w:rPr>
        <w:t>6</w:t>
      </w:r>
      <w:r w:rsidR="000D345F" w:rsidRPr="00BE5884">
        <w:rPr>
          <w:rFonts w:ascii="Verdana" w:hAnsi="Verdana" w:cs="Calibri"/>
          <w:sz w:val="18"/>
          <w:szCs w:val="18"/>
        </w:rPr>
        <w:t xml:space="preserve">. </w:t>
      </w:r>
      <w:r w:rsidR="00D24CA3" w:rsidRPr="00BE5884">
        <w:rPr>
          <w:rFonts w:ascii="Verdana" w:hAnsi="Verdana" w:cs="Calibri"/>
          <w:sz w:val="18"/>
          <w:szCs w:val="18"/>
        </w:rPr>
        <w:t>IMPACTUL APLICARII IFRS 9 „INSTRUMENTE FINANCIARE” INCEPAND CU 01.01.2018</w:t>
      </w:r>
    </w:p>
    <w:p w:rsidR="00595EE5" w:rsidRPr="00BE5884" w:rsidRDefault="00595EE5" w:rsidP="00294A11">
      <w:pPr>
        <w:widowControl w:val="0"/>
        <w:jc w:val="both"/>
        <w:rPr>
          <w:rFonts w:ascii="Verdana" w:hAnsi="Verdana"/>
          <w:sz w:val="18"/>
          <w:szCs w:val="18"/>
        </w:rPr>
      </w:pPr>
    </w:p>
    <w:p w:rsidR="000575DE" w:rsidRDefault="00595EE5" w:rsidP="00294A11">
      <w:pPr>
        <w:widowControl w:val="0"/>
        <w:jc w:val="both"/>
        <w:rPr>
          <w:rFonts w:ascii="Verdana" w:hAnsi="Verdana" w:cs="Arial"/>
          <w:sz w:val="18"/>
          <w:szCs w:val="18"/>
        </w:rPr>
      </w:pPr>
      <w:r w:rsidRPr="00BE5884">
        <w:rPr>
          <w:rFonts w:ascii="Verdana" w:hAnsi="Verdana" w:cs="Arial"/>
          <w:sz w:val="18"/>
          <w:szCs w:val="18"/>
        </w:rPr>
        <w:t xml:space="preserve">IFRS 9 „Instrumente financiare” prezinta dispozitiile pentru recunoasterea si evaluarea activelor financiare, a datoriilor financiare si a anumitor contracte pentru cumpararea sau vanzarea elementelor nefinanciare. Acest standard inlocuieste prevederile existente in IAS 39” Instrumente financiare: recunoastere si evaluare” si include principii noi in ceea ce priveste clasificarea si masurarea instrumentelor financiare, un nou model privind riscul de credit pentru calculul deprecierii activelor financiare si noi cerinte generale privind contabilitatea de acoperire impotriva riscurilor. </w:t>
      </w:r>
      <w:r w:rsidR="000575DE" w:rsidRPr="00BE5884">
        <w:rPr>
          <w:rFonts w:ascii="Verdana" w:hAnsi="Verdana" w:cs="Arial"/>
          <w:sz w:val="18"/>
          <w:szCs w:val="18"/>
        </w:rPr>
        <w:t>SSIF BRK FINANCIAL GROUP SA va adopta IFRS 9 incepand cu data de 01.01.2018. Societatea detine urmatoarele tipuri de instrumente financiare care intra sub incidenta IFRS 9: instrumente  de capitaluri proprii, instrumente de datorie ( unitati de fond, obligatiuni, numerar si conturi curente si depozite la banci), alte active si datorii financiare.</w:t>
      </w:r>
    </w:p>
    <w:p w:rsidR="00D24CA3" w:rsidRPr="00BE5884" w:rsidRDefault="00D24CA3" w:rsidP="00294A11">
      <w:pPr>
        <w:widowControl w:val="0"/>
        <w:jc w:val="both"/>
        <w:rPr>
          <w:rFonts w:ascii="Verdana" w:hAnsi="Verdana" w:cs="Arial"/>
          <w:sz w:val="18"/>
          <w:szCs w:val="18"/>
        </w:rPr>
      </w:pPr>
    </w:p>
    <w:p w:rsidR="000575DE" w:rsidRDefault="000575DE" w:rsidP="00294A11">
      <w:pPr>
        <w:widowControl w:val="0"/>
        <w:jc w:val="both"/>
        <w:rPr>
          <w:rFonts w:ascii="Verdana" w:hAnsi="Verdana" w:cs="Arial"/>
          <w:sz w:val="18"/>
          <w:szCs w:val="18"/>
        </w:rPr>
      </w:pPr>
      <w:r w:rsidRPr="00BE5884">
        <w:rPr>
          <w:rFonts w:ascii="Verdana" w:hAnsi="Verdana" w:cs="Arial"/>
          <w:sz w:val="18"/>
          <w:szCs w:val="18"/>
        </w:rPr>
        <w:t xml:space="preserve">In urma analizei efectuate societatea a decis sa clasifice majoritatea instrumentelor financiare, incepand cu 01.01.2018, data aplicarii initiale a IFRS 9, la valoare justa prin </w:t>
      </w:r>
      <w:r w:rsidR="00FE3FCA" w:rsidRPr="00BE5884">
        <w:rPr>
          <w:rFonts w:ascii="Verdana" w:hAnsi="Verdana" w:cs="Arial"/>
          <w:sz w:val="18"/>
          <w:szCs w:val="18"/>
        </w:rPr>
        <w:t>contul de profit si peirdere</w:t>
      </w:r>
      <w:r w:rsidRPr="00BE5884">
        <w:rPr>
          <w:rFonts w:ascii="Verdana" w:hAnsi="Verdana" w:cs="Arial"/>
          <w:sz w:val="18"/>
          <w:szCs w:val="18"/>
        </w:rPr>
        <w:t xml:space="preserve">. </w:t>
      </w:r>
    </w:p>
    <w:p w:rsidR="00D24CA3" w:rsidRDefault="00D24CA3" w:rsidP="00846FED">
      <w:pPr>
        <w:widowControl w:val="0"/>
        <w:jc w:val="both"/>
        <w:rPr>
          <w:rFonts w:ascii="Verdana" w:hAnsi="Verdana" w:cs="Arial"/>
          <w:sz w:val="18"/>
          <w:szCs w:val="18"/>
        </w:rPr>
        <w:sectPr w:rsidR="00D24CA3" w:rsidSect="00F73CC8">
          <w:pgSz w:w="11907" w:h="16840" w:code="9"/>
          <w:pgMar w:top="1985" w:right="747" w:bottom="1079" w:left="1077" w:header="567" w:footer="567" w:gutter="0"/>
          <w:cols w:space="720"/>
          <w:docGrid w:linePitch="360"/>
        </w:sectPr>
      </w:pPr>
    </w:p>
    <w:p w:rsidR="00D24CA3" w:rsidRPr="00BE5884" w:rsidRDefault="00D24CA3" w:rsidP="00D24CA3">
      <w:pPr>
        <w:pStyle w:val="Heading3"/>
        <w:keepNext w:val="0"/>
        <w:widowControl w:val="0"/>
        <w:rPr>
          <w:rFonts w:ascii="Verdana" w:hAnsi="Verdana" w:cs="Calibri"/>
          <w:sz w:val="18"/>
          <w:szCs w:val="18"/>
        </w:rPr>
      </w:pPr>
      <w:r w:rsidRPr="006A78F2">
        <w:rPr>
          <w:rFonts w:ascii="Verdana" w:hAnsi="Verdana" w:cs="Calibri"/>
          <w:sz w:val="18"/>
          <w:szCs w:val="18"/>
        </w:rPr>
        <w:lastRenderedPageBreak/>
        <w:t>36. IMPACTUL APLICARII IFRS 9 „INSTRUMENTE FINANCIARE” INCEPAND CU 01.01.2018 (continuare)</w:t>
      </w:r>
    </w:p>
    <w:p w:rsidR="00D24CA3" w:rsidRPr="00BE5884" w:rsidRDefault="00D24CA3" w:rsidP="00846FED">
      <w:pPr>
        <w:widowControl w:val="0"/>
        <w:jc w:val="both"/>
        <w:rPr>
          <w:rFonts w:ascii="Verdana" w:hAnsi="Verdana" w:cs="Arial"/>
          <w:sz w:val="18"/>
          <w:szCs w:val="18"/>
        </w:rPr>
      </w:pPr>
    </w:p>
    <w:p w:rsidR="000575DE" w:rsidRDefault="000575DE" w:rsidP="00846FED">
      <w:pPr>
        <w:widowControl w:val="0"/>
        <w:jc w:val="both"/>
        <w:rPr>
          <w:rFonts w:ascii="Verdana" w:hAnsi="Verdana" w:cs="Arial"/>
          <w:sz w:val="18"/>
          <w:szCs w:val="18"/>
        </w:rPr>
      </w:pPr>
      <w:r w:rsidRPr="00BE5884">
        <w:rPr>
          <w:rFonts w:ascii="Verdana" w:hAnsi="Verdana" w:cs="Arial"/>
          <w:sz w:val="18"/>
          <w:szCs w:val="18"/>
        </w:rPr>
        <w:t xml:space="preserve">Principalele modificari ale politicilor contabile si impactul estimat, rezultat din tranzitia la IFRS 9 sunt descrise in cele de urmeaza: </w:t>
      </w:r>
    </w:p>
    <w:p w:rsidR="00D24CA3" w:rsidRPr="00BE5884" w:rsidRDefault="00D24CA3" w:rsidP="00846FED">
      <w:pPr>
        <w:widowControl w:val="0"/>
        <w:jc w:val="both"/>
        <w:rPr>
          <w:rFonts w:ascii="Verdana" w:hAnsi="Verdana" w:cs="Arial"/>
          <w:sz w:val="18"/>
          <w:szCs w:val="18"/>
        </w:rPr>
      </w:pPr>
    </w:p>
    <w:tbl>
      <w:tblPr>
        <w:tblW w:w="9923" w:type="dxa"/>
        <w:tblInd w:w="108" w:type="dxa"/>
        <w:tblLayout w:type="fixed"/>
        <w:tblLook w:val="04A0"/>
      </w:tblPr>
      <w:tblGrid>
        <w:gridCol w:w="3119"/>
        <w:gridCol w:w="236"/>
        <w:gridCol w:w="1890"/>
        <w:gridCol w:w="1560"/>
        <w:gridCol w:w="1646"/>
        <w:gridCol w:w="1472"/>
      </w:tblGrid>
      <w:tr w:rsidR="00701DE2" w:rsidRPr="00D24CA3" w:rsidTr="006B5E5C">
        <w:trPr>
          <w:trHeight w:val="80"/>
        </w:trPr>
        <w:tc>
          <w:tcPr>
            <w:tcW w:w="3119" w:type="dxa"/>
            <w:tcBorders>
              <w:top w:val="nil"/>
              <w:left w:val="nil"/>
              <w:bottom w:val="nil"/>
              <w:right w:val="nil"/>
            </w:tcBorders>
            <w:shd w:val="clear" w:color="auto" w:fill="auto"/>
            <w:noWrap/>
            <w:vAlign w:val="bottom"/>
            <w:hideMark/>
          </w:tcPr>
          <w:p w:rsidR="00701DE2" w:rsidRPr="00D24CA3" w:rsidRDefault="00701DE2" w:rsidP="00846FED">
            <w:pPr>
              <w:widowControl w:val="0"/>
              <w:rPr>
                <w:rFonts w:ascii="Verdana" w:eastAsia="Times New Roman" w:hAnsi="Verdana" w:cs="Calibri"/>
                <w:noProof w:val="0"/>
                <w:color w:val="000000"/>
                <w:sz w:val="18"/>
                <w:szCs w:val="18"/>
                <w:lang w:val="fr-FR" w:eastAsia="en-US"/>
              </w:rPr>
            </w:pPr>
          </w:p>
        </w:tc>
        <w:tc>
          <w:tcPr>
            <w:tcW w:w="236" w:type="dxa"/>
            <w:tcBorders>
              <w:top w:val="nil"/>
              <w:left w:val="nil"/>
              <w:bottom w:val="nil"/>
              <w:right w:val="nil"/>
            </w:tcBorders>
            <w:shd w:val="clear" w:color="auto" w:fill="auto"/>
            <w:noWrap/>
            <w:vAlign w:val="bottom"/>
            <w:hideMark/>
          </w:tcPr>
          <w:p w:rsidR="00701DE2" w:rsidRPr="00D24CA3" w:rsidRDefault="00701DE2" w:rsidP="00846FED">
            <w:pPr>
              <w:widowControl w:val="0"/>
              <w:rPr>
                <w:rFonts w:ascii="Verdana" w:eastAsia="Times New Roman" w:hAnsi="Verdana" w:cs="Calibri"/>
                <w:noProof w:val="0"/>
                <w:color w:val="000000"/>
                <w:sz w:val="18"/>
                <w:szCs w:val="18"/>
                <w:lang w:val="fr-FR" w:eastAsia="en-US"/>
              </w:rPr>
            </w:pPr>
          </w:p>
        </w:tc>
        <w:tc>
          <w:tcPr>
            <w:tcW w:w="1890" w:type="dxa"/>
            <w:tcBorders>
              <w:top w:val="nil"/>
              <w:left w:val="nil"/>
              <w:bottom w:val="single" w:sz="12"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IAS 39</w:t>
            </w:r>
          </w:p>
        </w:tc>
        <w:tc>
          <w:tcPr>
            <w:tcW w:w="1560" w:type="dxa"/>
            <w:tcBorders>
              <w:top w:val="nil"/>
              <w:left w:val="nil"/>
              <w:bottom w:val="single" w:sz="12" w:space="0" w:color="auto"/>
              <w:right w:val="nil"/>
            </w:tcBorders>
            <w:shd w:val="clear" w:color="auto" w:fill="auto"/>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IAS 39</w:t>
            </w:r>
            <w:r w:rsidRPr="00D24CA3">
              <w:rPr>
                <w:rFonts w:ascii="Verdana" w:eastAsia="Times New Roman" w:hAnsi="Verdana" w:cs="Calibri"/>
                <w:b/>
                <w:bCs/>
                <w:noProof w:val="0"/>
                <w:color w:val="000000"/>
                <w:sz w:val="18"/>
                <w:szCs w:val="18"/>
                <w:lang w:val="en-US" w:eastAsia="en-US"/>
              </w:rPr>
              <w:br/>
              <w:t>Valoare 31/12/2017</w:t>
            </w:r>
          </w:p>
        </w:tc>
        <w:tc>
          <w:tcPr>
            <w:tcW w:w="1646" w:type="dxa"/>
            <w:tcBorders>
              <w:top w:val="nil"/>
              <w:left w:val="nil"/>
              <w:bottom w:val="single" w:sz="12" w:space="0" w:color="auto"/>
              <w:right w:val="nil"/>
            </w:tcBorders>
            <w:shd w:val="clear" w:color="auto" w:fill="auto"/>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Reclasificare IFRS 9</w:t>
            </w:r>
          </w:p>
        </w:tc>
        <w:tc>
          <w:tcPr>
            <w:tcW w:w="1472" w:type="dxa"/>
            <w:tcBorders>
              <w:top w:val="nil"/>
              <w:left w:val="nil"/>
              <w:bottom w:val="single" w:sz="12" w:space="0" w:color="auto"/>
              <w:right w:val="nil"/>
            </w:tcBorders>
            <w:shd w:val="clear" w:color="auto" w:fill="auto"/>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IFRS 9 valoare 01/01/2018</w:t>
            </w:r>
          </w:p>
        </w:tc>
      </w:tr>
      <w:tr w:rsidR="00701DE2" w:rsidRPr="00D24CA3" w:rsidTr="006B5E5C">
        <w:trPr>
          <w:trHeight w:val="525"/>
        </w:trPr>
        <w:tc>
          <w:tcPr>
            <w:tcW w:w="3119" w:type="dxa"/>
            <w:tcBorders>
              <w:top w:val="nil"/>
              <w:left w:val="nil"/>
              <w:bottom w:val="nil"/>
              <w:right w:val="nil"/>
            </w:tcBorders>
            <w:shd w:val="clear" w:color="auto" w:fill="auto"/>
            <w:noWrap/>
            <w:vAlign w:val="bottom"/>
            <w:hideMark/>
          </w:tcPr>
          <w:p w:rsidR="00701DE2" w:rsidRPr="00D24CA3" w:rsidRDefault="00701DE2" w:rsidP="00846FED">
            <w:pPr>
              <w:widowControl w:val="0"/>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1.) Active financiare la cost amortizat IFRS 9</w:t>
            </w:r>
          </w:p>
        </w:tc>
        <w:tc>
          <w:tcPr>
            <w:tcW w:w="236" w:type="dxa"/>
            <w:tcBorders>
              <w:top w:val="nil"/>
              <w:left w:val="nil"/>
              <w:bottom w:val="nil"/>
              <w:right w:val="nil"/>
            </w:tcBorders>
            <w:shd w:val="clear" w:color="auto" w:fill="auto"/>
            <w:noWrap/>
            <w:vAlign w:val="bottom"/>
            <w:hideMark/>
          </w:tcPr>
          <w:p w:rsidR="00701DE2" w:rsidRPr="00D24CA3" w:rsidRDefault="00701DE2" w:rsidP="00846FED">
            <w:pPr>
              <w:widowControl w:val="0"/>
              <w:rPr>
                <w:rFonts w:ascii="Verdana" w:eastAsia="Times New Roman" w:hAnsi="Verdana" w:cs="Calibri"/>
                <w:b/>
                <w:bCs/>
                <w:noProof w:val="0"/>
                <w:color w:val="000000"/>
                <w:sz w:val="18"/>
                <w:szCs w:val="18"/>
                <w:lang w:val="en-US" w:eastAsia="en-US"/>
              </w:rPr>
            </w:pPr>
          </w:p>
        </w:tc>
        <w:tc>
          <w:tcPr>
            <w:tcW w:w="1890" w:type="dxa"/>
            <w:tcBorders>
              <w:top w:val="single" w:sz="12" w:space="0" w:color="auto"/>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p>
        </w:tc>
        <w:tc>
          <w:tcPr>
            <w:tcW w:w="1560" w:type="dxa"/>
            <w:tcBorders>
              <w:top w:val="single" w:sz="12" w:space="0" w:color="auto"/>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p>
        </w:tc>
        <w:tc>
          <w:tcPr>
            <w:tcW w:w="1646" w:type="dxa"/>
            <w:tcBorders>
              <w:top w:val="single" w:sz="12" w:space="0" w:color="auto"/>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p>
        </w:tc>
        <w:tc>
          <w:tcPr>
            <w:tcW w:w="1472" w:type="dxa"/>
            <w:tcBorders>
              <w:top w:val="single" w:sz="12" w:space="0" w:color="auto"/>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p>
        </w:tc>
      </w:tr>
      <w:tr w:rsidR="00701DE2" w:rsidRPr="00D24CA3" w:rsidTr="00D24CA3">
        <w:trPr>
          <w:trHeight w:val="80"/>
        </w:trPr>
        <w:tc>
          <w:tcPr>
            <w:tcW w:w="3119" w:type="dxa"/>
            <w:tcBorders>
              <w:top w:val="nil"/>
              <w:left w:val="nil"/>
              <w:bottom w:val="nil"/>
              <w:right w:val="nil"/>
            </w:tcBorders>
            <w:shd w:val="clear" w:color="auto" w:fill="auto"/>
            <w:vAlign w:val="bottom"/>
            <w:hideMark/>
          </w:tcPr>
          <w:p w:rsidR="00701DE2" w:rsidRPr="00D24CA3" w:rsidRDefault="00701DE2" w:rsidP="00846FED">
            <w:pPr>
              <w:widowControl w:val="0"/>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-provenite din Active financiare evaluat la cost amortizat</w:t>
            </w:r>
          </w:p>
        </w:tc>
        <w:tc>
          <w:tcPr>
            <w:tcW w:w="236" w:type="dxa"/>
            <w:tcBorders>
              <w:top w:val="nil"/>
              <w:left w:val="nil"/>
              <w:bottom w:val="nil"/>
              <w:right w:val="nil"/>
            </w:tcBorders>
            <w:shd w:val="clear" w:color="auto" w:fill="auto"/>
            <w:noWrap/>
            <w:vAlign w:val="bottom"/>
            <w:hideMark/>
          </w:tcPr>
          <w:p w:rsidR="00701DE2" w:rsidRPr="00D24CA3" w:rsidRDefault="00701DE2" w:rsidP="00846FED">
            <w:pPr>
              <w:widowControl w:val="0"/>
              <w:rPr>
                <w:rFonts w:ascii="Verdana" w:eastAsia="Times New Roman" w:hAnsi="Verdana" w:cs="Calibri"/>
                <w:b/>
                <w:bCs/>
                <w:noProof w:val="0"/>
                <w:color w:val="000000"/>
                <w:sz w:val="18"/>
                <w:szCs w:val="18"/>
                <w:lang w:val="en-US" w:eastAsia="en-US"/>
              </w:rPr>
            </w:pPr>
          </w:p>
        </w:tc>
        <w:tc>
          <w:tcPr>
            <w:tcW w:w="1890" w:type="dxa"/>
            <w:tcBorders>
              <w:top w:val="nil"/>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cost amortizat</w:t>
            </w:r>
          </w:p>
        </w:tc>
        <w:tc>
          <w:tcPr>
            <w:tcW w:w="1560" w:type="dxa"/>
            <w:tcBorders>
              <w:top w:val="nil"/>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 xml:space="preserve">463.380 </w:t>
            </w:r>
          </w:p>
        </w:tc>
        <w:tc>
          <w:tcPr>
            <w:tcW w:w="1646" w:type="dxa"/>
            <w:tcBorders>
              <w:top w:val="nil"/>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cost amortizat</w:t>
            </w:r>
          </w:p>
        </w:tc>
        <w:tc>
          <w:tcPr>
            <w:tcW w:w="1472" w:type="dxa"/>
            <w:tcBorders>
              <w:top w:val="nil"/>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 xml:space="preserve">463.380 </w:t>
            </w:r>
          </w:p>
        </w:tc>
      </w:tr>
      <w:tr w:rsidR="00701DE2" w:rsidRPr="00D24CA3" w:rsidTr="006B5E5C">
        <w:trPr>
          <w:trHeight w:val="190"/>
        </w:trPr>
        <w:tc>
          <w:tcPr>
            <w:tcW w:w="3119" w:type="dxa"/>
            <w:tcBorders>
              <w:top w:val="nil"/>
              <w:left w:val="nil"/>
              <w:bottom w:val="nil"/>
              <w:right w:val="nil"/>
            </w:tcBorders>
            <w:shd w:val="clear" w:color="auto" w:fill="auto"/>
            <w:vAlign w:val="bottom"/>
            <w:hideMark/>
          </w:tcPr>
          <w:p w:rsidR="00701DE2" w:rsidRPr="00D24CA3" w:rsidRDefault="00701DE2" w:rsidP="00846FED">
            <w:pPr>
              <w:widowControl w:val="0"/>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-provenite din Active financiare evaluat la cost amortizat</w:t>
            </w:r>
          </w:p>
        </w:tc>
        <w:tc>
          <w:tcPr>
            <w:tcW w:w="236" w:type="dxa"/>
            <w:tcBorders>
              <w:top w:val="nil"/>
              <w:left w:val="nil"/>
              <w:bottom w:val="nil"/>
              <w:right w:val="nil"/>
            </w:tcBorders>
            <w:shd w:val="clear" w:color="auto" w:fill="auto"/>
            <w:noWrap/>
            <w:vAlign w:val="bottom"/>
            <w:hideMark/>
          </w:tcPr>
          <w:p w:rsidR="00701DE2" w:rsidRPr="00D24CA3" w:rsidRDefault="00701DE2" w:rsidP="00846FED">
            <w:pPr>
              <w:widowControl w:val="0"/>
              <w:rPr>
                <w:rFonts w:ascii="Verdana" w:eastAsia="Times New Roman" w:hAnsi="Verdana" w:cs="Calibri"/>
                <w:b/>
                <w:bCs/>
                <w:noProof w:val="0"/>
                <w:color w:val="000000"/>
                <w:sz w:val="18"/>
                <w:szCs w:val="18"/>
                <w:lang w:val="en-US" w:eastAsia="en-US"/>
              </w:rPr>
            </w:pPr>
          </w:p>
        </w:tc>
        <w:tc>
          <w:tcPr>
            <w:tcW w:w="1890" w:type="dxa"/>
            <w:tcBorders>
              <w:top w:val="nil"/>
              <w:left w:val="nil"/>
              <w:bottom w:val="single" w:sz="4"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cost amortizat</w:t>
            </w:r>
          </w:p>
        </w:tc>
        <w:tc>
          <w:tcPr>
            <w:tcW w:w="1560" w:type="dxa"/>
            <w:tcBorders>
              <w:top w:val="nil"/>
              <w:left w:val="nil"/>
              <w:bottom w:val="single" w:sz="4"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 xml:space="preserve">7.971.985 </w:t>
            </w:r>
          </w:p>
        </w:tc>
        <w:tc>
          <w:tcPr>
            <w:tcW w:w="1646" w:type="dxa"/>
            <w:tcBorders>
              <w:top w:val="nil"/>
              <w:left w:val="nil"/>
              <w:bottom w:val="single" w:sz="4" w:space="0" w:color="auto"/>
              <w:right w:val="nil"/>
            </w:tcBorders>
            <w:shd w:val="clear" w:color="auto" w:fill="auto"/>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fr-FR" w:eastAsia="en-US"/>
              </w:rPr>
            </w:pPr>
            <w:r w:rsidRPr="00D24CA3">
              <w:rPr>
                <w:rFonts w:ascii="Verdana" w:eastAsia="Times New Roman" w:hAnsi="Verdana" w:cs="Calibri"/>
                <w:noProof w:val="0"/>
                <w:color w:val="000000"/>
                <w:sz w:val="18"/>
                <w:szCs w:val="18"/>
                <w:lang w:val="fr-FR" w:eastAsia="en-US"/>
              </w:rPr>
              <w:t xml:space="preserve"> valoare justa prin contul de profit si pierdere </w:t>
            </w:r>
          </w:p>
        </w:tc>
        <w:tc>
          <w:tcPr>
            <w:tcW w:w="1472" w:type="dxa"/>
            <w:tcBorders>
              <w:top w:val="nil"/>
              <w:left w:val="nil"/>
              <w:bottom w:val="single" w:sz="4"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 xml:space="preserve">7.740.557 </w:t>
            </w:r>
          </w:p>
        </w:tc>
      </w:tr>
      <w:tr w:rsidR="00701DE2" w:rsidRPr="00D24CA3" w:rsidTr="006B5E5C">
        <w:trPr>
          <w:trHeight w:val="135"/>
        </w:trPr>
        <w:tc>
          <w:tcPr>
            <w:tcW w:w="3119" w:type="dxa"/>
            <w:tcBorders>
              <w:top w:val="nil"/>
              <w:left w:val="nil"/>
              <w:bottom w:val="nil"/>
              <w:right w:val="nil"/>
            </w:tcBorders>
            <w:shd w:val="clear" w:color="auto" w:fill="auto"/>
            <w:noWrap/>
            <w:vAlign w:val="bottom"/>
            <w:hideMark/>
          </w:tcPr>
          <w:p w:rsidR="00701DE2" w:rsidRPr="00D24CA3" w:rsidRDefault="00701DE2" w:rsidP="00846FED">
            <w:pPr>
              <w:widowControl w:val="0"/>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Total active financiare masurate la cost amortizat</w:t>
            </w:r>
          </w:p>
        </w:tc>
        <w:tc>
          <w:tcPr>
            <w:tcW w:w="236" w:type="dxa"/>
            <w:tcBorders>
              <w:top w:val="nil"/>
              <w:left w:val="nil"/>
              <w:bottom w:val="nil"/>
              <w:right w:val="nil"/>
            </w:tcBorders>
            <w:shd w:val="clear" w:color="auto" w:fill="auto"/>
            <w:noWrap/>
            <w:vAlign w:val="bottom"/>
            <w:hideMark/>
          </w:tcPr>
          <w:p w:rsidR="00701DE2" w:rsidRPr="00D24CA3" w:rsidRDefault="00701DE2" w:rsidP="00846FED">
            <w:pPr>
              <w:widowControl w:val="0"/>
              <w:rPr>
                <w:rFonts w:ascii="Verdana" w:eastAsia="Times New Roman" w:hAnsi="Verdana" w:cs="Calibri"/>
                <w:b/>
                <w:bCs/>
                <w:noProof w:val="0"/>
                <w:color w:val="000000"/>
                <w:sz w:val="18"/>
                <w:szCs w:val="18"/>
                <w:lang w:val="en-US" w:eastAsia="en-US"/>
              </w:rPr>
            </w:pPr>
          </w:p>
        </w:tc>
        <w:tc>
          <w:tcPr>
            <w:tcW w:w="1890" w:type="dxa"/>
            <w:tcBorders>
              <w:top w:val="single" w:sz="4" w:space="0" w:color="auto"/>
              <w:left w:val="nil"/>
              <w:bottom w:val="single" w:sz="12"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X</w:t>
            </w:r>
          </w:p>
        </w:tc>
        <w:tc>
          <w:tcPr>
            <w:tcW w:w="1560" w:type="dxa"/>
            <w:tcBorders>
              <w:top w:val="single" w:sz="4" w:space="0" w:color="auto"/>
              <w:left w:val="nil"/>
              <w:bottom w:val="single" w:sz="12"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 xml:space="preserve">8.435.365 </w:t>
            </w:r>
          </w:p>
        </w:tc>
        <w:tc>
          <w:tcPr>
            <w:tcW w:w="1646" w:type="dxa"/>
            <w:tcBorders>
              <w:top w:val="single" w:sz="4" w:space="0" w:color="auto"/>
              <w:left w:val="nil"/>
              <w:bottom w:val="single" w:sz="12"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X</w:t>
            </w:r>
          </w:p>
        </w:tc>
        <w:tc>
          <w:tcPr>
            <w:tcW w:w="1472" w:type="dxa"/>
            <w:tcBorders>
              <w:top w:val="single" w:sz="4" w:space="0" w:color="auto"/>
              <w:left w:val="nil"/>
              <w:bottom w:val="single" w:sz="12"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 xml:space="preserve">8.203.938 </w:t>
            </w:r>
          </w:p>
        </w:tc>
      </w:tr>
      <w:tr w:rsidR="00701DE2" w:rsidRPr="00D24CA3" w:rsidTr="006B5E5C">
        <w:trPr>
          <w:trHeight w:val="60"/>
        </w:trPr>
        <w:tc>
          <w:tcPr>
            <w:tcW w:w="3119" w:type="dxa"/>
            <w:tcBorders>
              <w:top w:val="nil"/>
              <w:left w:val="nil"/>
              <w:bottom w:val="nil"/>
              <w:right w:val="nil"/>
            </w:tcBorders>
            <w:shd w:val="clear" w:color="auto" w:fill="auto"/>
            <w:noWrap/>
            <w:vAlign w:val="bottom"/>
            <w:hideMark/>
          </w:tcPr>
          <w:p w:rsidR="00701DE2" w:rsidRPr="00D24CA3" w:rsidRDefault="00701DE2" w:rsidP="00846FED">
            <w:pPr>
              <w:widowControl w:val="0"/>
              <w:rPr>
                <w:rFonts w:ascii="Verdana" w:eastAsia="Times New Roman" w:hAnsi="Verdana" w:cs="Calibri"/>
                <w:b/>
                <w:bCs/>
                <w:noProof w:val="0"/>
                <w:color w:val="000000"/>
                <w:sz w:val="18"/>
                <w:szCs w:val="18"/>
                <w:lang w:val="en-US" w:eastAsia="en-US"/>
              </w:rPr>
            </w:pPr>
          </w:p>
        </w:tc>
        <w:tc>
          <w:tcPr>
            <w:tcW w:w="236" w:type="dxa"/>
            <w:tcBorders>
              <w:top w:val="nil"/>
              <w:left w:val="nil"/>
              <w:bottom w:val="nil"/>
              <w:right w:val="nil"/>
            </w:tcBorders>
            <w:shd w:val="clear" w:color="auto" w:fill="auto"/>
            <w:noWrap/>
            <w:vAlign w:val="bottom"/>
            <w:hideMark/>
          </w:tcPr>
          <w:p w:rsidR="00701DE2" w:rsidRPr="00D24CA3" w:rsidRDefault="00701DE2" w:rsidP="00846FED">
            <w:pPr>
              <w:widowControl w:val="0"/>
              <w:rPr>
                <w:rFonts w:ascii="Verdana" w:eastAsia="Times New Roman" w:hAnsi="Verdana" w:cs="Calibri"/>
                <w:b/>
                <w:bCs/>
                <w:noProof w:val="0"/>
                <w:color w:val="000000"/>
                <w:sz w:val="18"/>
                <w:szCs w:val="18"/>
                <w:lang w:val="en-US" w:eastAsia="en-US"/>
              </w:rPr>
            </w:pPr>
          </w:p>
        </w:tc>
        <w:tc>
          <w:tcPr>
            <w:tcW w:w="1890" w:type="dxa"/>
            <w:tcBorders>
              <w:top w:val="single" w:sz="12" w:space="0" w:color="auto"/>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p>
        </w:tc>
        <w:tc>
          <w:tcPr>
            <w:tcW w:w="1560" w:type="dxa"/>
            <w:tcBorders>
              <w:top w:val="single" w:sz="12" w:space="0" w:color="auto"/>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p>
        </w:tc>
        <w:tc>
          <w:tcPr>
            <w:tcW w:w="1646" w:type="dxa"/>
            <w:tcBorders>
              <w:top w:val="single" w:sz="12" w:space="0" w:color="auto"/>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p>
        </w:tc>
        <w:tc>
          <w:tcPr>
            <w:tcW w:w="1472" w:type="dxa"/>
            <w:tcBorders>
              <w:top w:val="single" w:sz="12" w:space="0" w:color="auto"/>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p>
        </w:tc>
      </w:tr>
      <w:tr w:rsidR="00701DE2" w:rsidRPr="00D24CA3" w:rsidTr="00D24CA3">
        <w:trPr>
          <w:trHeight w:val="415"/>
        </w:trPr>
        <w:tc>
          <w:tcPr>
            <w:tcW w:w="3119" w:type="dxa"/>
            <w:tcBorders>
              <w:top w:val="nil"/>
              <w:left w:val="nil"/>
              <w:bottom w:val="nil"/>
              <w:right w:val="nil"/>
            </w:tcBorders>
            <w:shd w:val="clear" w:color="auto" w:fill="auto"/>
            <w:vAlign w:val="bottom"/>
            <w:hideMark/>
          </w:tcPr>
          <w:p w:rsidR="00701DE2" w:rsidRPr="00D24CA3" w:rsidRDefault="00701DE2" w:rsidP="00846FED">
            <w:pPr>
              <w:widowControl w:val="0"/>
              <w:rPr>
                <w:rFonts w:ascii="Verdana" w:eastAsia="Times New Roman" w:hAnsi="Verdana" w:cs="Calibri"/>
                <w:b/>
                <w:bCs/>
                <w:noProof w:val="0"/>
                <w:color w:val="000000"/>
                <w:sz w:val="18"/>
                <w:szCs w:val="18"/>
                <w:lang w:val="fr-FR" w:eastAsia="en-US"/>
              </w:rPr>
            </w:pPr>
            <w:r w:rsidRPr="00D24CA3">
              <w:rPr>
                <w:rFonts w:ascii="Verdana" w:eastAsia="Times New Roman" w:hAnsi="Verdana" w:cs="Calibri"/>
                <w:b/>
                <w:bCs/>
                <w:noProof w:val="0"/>
                <w:color w:val="000000"/>
                <w:sz w:val="18"/>
                <w:szCs w:val="18"/>
                <w:lang w:val="fr-FR" w:eastAsia="en-US"/>
              </w:rPr>
              <w:t>2.</w:t>
            </w:r>
            <w:proofErr w:type="gramStart"/>
            <w:r w:rsidRPr="00D24CA3">
              <w:rPr>
                <w:rFonts w:ascii="Verdana" w:eastAsia="Times New Roman" w:hAnsi="Verdana" w:cs="Calibri"/>
                <w:b/>
                <w:bCs/>
                <w:noProof w:val="0"/>
                <w:color w:val="000000"/>
                <w:sz w:val="18"/>
                <w:szCs w:val="18"/>
                <w:lang w:val="fr-FR" w:eastAsia="en-US"/>
              </w:rPr>
              <w:t>)Active</w:t>
            </w:r>
            <w:proofErr w:type="gramEnd"/>
            <w:r w:rsidRPr="00D24CA3">
              <w:rPr>
                <w:rFonts w:ascii="Verdana" w:eastAsia="Times New Roman" w:hAnsi="Verdana" w:cs="Calibri"/>
                <w:b/>
                <w:bCs/>
                <w:noProof w:val="0"/>
                <w:color w:val="000000"/>
                <w:sz w:val="18"/>
                <w:szCs w:val="18"/>
                <w:lang w:val="fr-FR" w:eastAsia="en-US"/>
              </w:rPr>
              <w:t xml:space="preserve"> financiare la valoare justa prin contul de profit si pierdere IFRS 9</w:t>
            </w:r>
          </w:p>
        </w:tc>
        <w:tc>
          <w:tcPr>
            <w:tcW w:w="236" w:type="dxa"/>
            <w:tcBorders>
              <w:top w:val="nil"/>
              <w:left w:val="nil"/>
              <w:bottom w:val="nil"/>
              <w:right w:val="nil"/>
            </w:tcBorders>
            <w:shd w:val="clear" w:color="auto" w:fill="auto"/>
            <w:vAlign w:val="bottom"/>
            <w:hideMark/>
          </w:tcPr>
          <w:p w:rsidR="00701DE2" w:rsidRPr="00D24CA3" w:rsidRDefault="00701DE2" w:rsidP="00846FED">
            <w:pPr>
              <w:widowControl w:val="0"/>
              <w:rPr>
                <w:rFonts w:ascii="Verdana" w:eastAsia="Times New Roman" w:hAnsi="Verdana" w:cs="Calibri"/>
                <w:b/>
                <w:bCs/>
                <w:noProof w:val="0"/>
                <w:color w:val="000000"/>
                <w:sz w:val="18"/>
                <w:szCs w:val="18"/>
                <w:lang w:val="fr-FR" w:eastAsia="en-US"/>
              </w:rPr>
            </w:pPr>
          </w:p>
        </w:tc>
        <w:tc>
          <w:tcPr>
            <w:tcW w:w="1890" w:type="dxa"/>
            <w:tcBorders>
              <w:top w:val="nil"/>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fr-FR" w:eastAsia="en-US"/>
              </w:rPr>
            </w:pPr>
          </w:p>
        </w:tc>
        <w:tc>
          <w:tcPr>
            <w:tcW w:w="1560" w:type="dxa"/>
            <w:tcBorders>
              <w:top w:val="nil"/>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fr-FR" w:eastAsia="en-US"/>
              </w:rPr>
            </w:pPr>
          </w:p>
        </w:tc>
        <w:tc>
          <w:tcPr>
            <w:tcW w:w="1646" w:type="dxa"/>
            <w:tcBorders>
              <w:top w:val="nil"/>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fr-FR" w:eastAsia="en-US"/>
              </w:rPr>
            </w:pPr>
          </w:p>
        </w:tc>
        <w:tc>
          <w:tcPr>
            <w:tcW w:w="1472" w:type="dxa"/>
            <w:tcBorders>
              <w:top w:val="nil"/>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fr-FR" w:eastAsia="en-US"/>
              </w:rPr>
            </w:pPr>
          </w:p>
        </w:tc>
      </w:tr>
      <w:tr w:rsidR="00701DE2" w:rsidRPr="00D24CA3" w:rsidTr="00D24CA3">
        <w:trPr>
          <w:trHeight w:val="325"/>
        </w:trPr>
        <w:tc>
          <w:tcPr>
            <w:tcW w:w="3119" w:type="dxa"/>
            <w:tcBorders>
              <w:top w:val="nil"/>
              <w:left w:val="nil"/>
              <w:bottom w:val="nil"/>
              <w:right w:val="nil"/>
            </w:tcBorders>
            <w:shd w:val="clear" w:color="auto" w:fill="auto"/>
            <w:vAlign w:val="bottom"/>
            <w:hideMark/>
          </w:tcPr>
          <w:p w:rsidR="00701DE2" w:rsidRPr="00D24CA3" w:rsidRDefault="00701DE2" w:rsidP="00846FED">
            <w:pPr>
              <w:widowControl w:val="0"/>
              <w:rPr>
                <w:rFonts w:ascii="Verdana" w:eastAsia="Times New Roman" w:hAnsi="Verdana" w:cs="Calibri"/>
                <w:noProof w:val="0"/>
                <w:color w:val="000000"/>
                <w:sz w:val="18"/>
                <w:szCs w:val="18"/>
                <w:lang w:val="fr-FR" w:eastAsia="en-US"/>
              </w:rPr>
            </w:pPr>
            <w:r w:rsidRPr="00D24CA3">
              <w:rPr>
                <w:rFonts w:ascii="Verdana" w:eastAsia="Times New Roman" w:hAnsi="Verdana" w:cs="Calibri"/>
                <w:noProof w:val="0"/>
                <w:color w:val="000000"/>
                <w:sz w:val="18"/>
                <w:szCs w:val="18"/>
                <w:lang w:val="fr-FR" w:eastAsia="en-US"/>
              </w:rPr>
              <w:t>-provenite din Active financiare disponibile pentru vanzare</w:t>
            </w:r>
          </w:p>
        </w:tc>
        <w:tc>
          <w:tcPr>
            <w:tcW w:w="236" w:type="dxa"/>
            <w:tcBorders>
              <w:top w:val="nil"/>
              <w:left w:val="nil"/>
              <w:bottom w:val="nil"/>
              <w:right w:val="nil"/>
            </w:tcBorders>
            <w:shd w:val="clear" w:color="auto" w:fill="auto"/>
            <w:vAlign w:val="bottom"/>
            <w:hideMark/>
          </w:tcPr>
          <w:p w:rsidR="00701DE2" w:rsidRPr="00D24CA3" w:rsidRDefault="00701DE2" w:rsidP="00846FED">
            <w:pPr>
              <w:widowControl w:val="0"/>
              <w:rPr>
                <w:rFonts w:ascii="Verdana" w:eastAsia="Times New Roman" w:hAnsi="Verdana" w:cs="Calibri"/>
                <w:noProof w:val="0"/>
                <w:color w:val="000000"/>
                <w:sz w:val="18"/>
                <w:szCs w:val="18"/>
                <w:lang w:val="fr-FR" w:eastAsia="en-US"/>
              </w:rPr>
            </w:pPr>
          </w:p>
        </w:tc>
        <w:tc>
          <w:tcPr>
            <w:tcW w:w="1890" w:type="dxa"/>
            <w:tcBorders>
              <w:top w:val="nil"/>
              <w:left w:val="nil"/>
              <w:bottom w:val="nil"/>
              <w:right w:val="nil"/>
            </w:tcBorders>
            <w:shd w:val="clear" w:color="auto" w:fill="auto"/>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fr-FR" w:eastAsia="en-US"/>
              </w:rPr>
            </w:pPr>
            <w:r w:rsidRPr="00D24CA3">
              <w:rPr>
                <w:rFonts w:ascii="Verdana" w:eastAsia="Times New Roman" w:hAnsi="Verdana" w:cs="Calibri"/>
                <w:noProof w:val="0"/>
                <w:color w:val="000000"/>
                <w:sz w:val="18"/>
                <w:szCs w:val="18"/>
                <w:lang w:val="fr-FR" w:eastAsia="en-US"/>
              </w:rPr>
              <w:t xml:space="preserve"> Active financiare disponibile pentru vanzare</w:t>
            </w:r>
          </w:p>
        </w:tc>
        <w:tc>
          <w:tcPr>
            <w:tcW w:w="1560" w:type="dxa"/>
            <w:tcBorders>
              <w:top w:val="nil"/>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 xml:space="preserve">14.344.769 </w:t>
            </w:r>
          </w:p>
        </w:tc>
        <w:tc>
          <w:tcPr>
            <w:tcW w:w="1646" w:type="dxa"/>
            <w:tcBorders>
              <w:top w:val="nil"/>
              <w:left w:val="nil"/>
              <w:bottom w:val="nil"/>
              <w:right w:val="nil"/>
            </w:tcBorders>
            <w:shd w:val="clear" w:color="auto" w:fill="auto"/>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fr-FR" w:eastAsia="en-US"/>
              </w:rPr>
            </w:pPr>
            <w:r w:rsidRPr="00D24CA3">
              <w:rPr>
                <w:rFonts w:ascii="Verdana" w:eastAsia="Times New Roman" w:hAnsi="Verdana" w:cs="Calibri"/>
                <w:noProof w:val="0"/>
                <w:color w:val="000000"/>
                <w:sz w:val="18"/>
                <w:szCs w:val="18"/>
                <w:lang w:val="fr-FR" w:eastAsia="en-US"/>
              </w:rPr>
              <w:t xml:space="preserve"> valoare justa prin contul de profit si pierdere </w:t>
            </w:r>
          </w:p>
        </w:tc>
        <w:tc>
          <w:tcPr>
            <w:tcW w:w="1472" w:type="dxa"/>
            <w:tcBorders>
              <w:top w:val="nil"/>
              <w:left w:val="nil"/>
              <w:bottom w:val="nil"/>
              <w:right w:val="nil"/>
            </w:tcBorders>
            <w:shd w:val="clear" w:color="auto" w:fill="auto"/>
            <w:noWrap/>
            <w:vAlign w:val="bottom"/>
            <w:hideMark/>
          </w:tcPr>
          <w:p w:rsidR="00701DE2" w:rsidRPr="00D24CA3" w:rsidRDefault="00684971" w:rsidP="006B5E5C">
            <w:pPr>
              <w:widowControl w:val="0"/>
              <w:jc w:val="right"/>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14.344.769</w:t>
            </w:r>
          </w:p>
        </w:tc>
      </w:tr>
      <w:tr w:rsidR="00701DE2" w:rsidRPr="00D24CA3" w:rsidTr="00D24CA3">
        <w:trPr>
          <w:trHeight w:val="388"/>
        </w:trPr>
        <w:tc>
          <w:tcPr>
            <w:tcW w:w="3119" w:type="dxa"/>
            <w:tcBorders>
              <w:top w:val="nil"/>
              <w:left w:val="nil"/>
              <w:bottom w:val="nil"/>
              <w:right w:val="nil"/>
            </w:tcBorders>
            <w:shd w:val="clear" w:color="auto" w:fill="auto"/>
            <w:vAlign w:val="bottom"/>
            <w:hideMark/>
          </w:tcPr>
          <w:p w:rsidR="00701DE2" w:rsidRPr="00D24CA3" w:rsidRDefault="00701DE2" w:rsidP="00846FED">
            <w:pPr>
              <w:widowControl w:val="0"/>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-provenite din active financiare detinute in vederea tranzactionarii</w:t>
            </w:r>
          </w:p>
        </w:tc>
        <w:tc>
          <w:tcPr>
            <w:tcW w:w="236" w:type="dxa"/>
            <w:tcBorders>
              <w:top w:val="nil"/>
              <w:left w:val="nil"/>
              <w:bottom w:val="nil"/>
              <w:right w:val="nil"/>
            </w:tcBorders>
            <w:shd w:val="clear" w:color="auto" w:fill="auto"/>
            <w:vAlign w:val="bottom"/>
            <w:hideMark/>
          </w:tcPr>
          <w:p w:rsidR="00701DE2" w:rsidRPr="00D24CA3" w:rsidRDefault="00701DE2" w:rsidP="00846FED">
            <w:pPr>
              <w:widowControl w:val="0"/>
              <w:rPr>
                <w:rFonts w:ascii="Verdana" w:eastAsia="Times New Roman" w:hAnsi="Verdana" w:cs="Calibri"/>
                <w:noProof w:val="0"/>
                <w:color w:val="000000"/>
                <w:sz w:val="18"/>
                <w:szCs w:val="18"/>
                <w:lang w:val="en-US" w:eastAsia="en-US"/>
              </w:rPr>
            </w:pPr>
          </w:p>
        </w:tc>
        <w:tc>
          <w:tcPr>
            <w:tcW w:w="1890" w:type="dxa"/>
            <w:tcBorders>
              <w:top w:val="nil"/>
              <w:left w:val="nil"/>
              <w:bottom w:val="nil"/>
              <w:right w:val="nil"/>
            </w:tcBorders>
            <w:shd w:val="clear" w:color="auto" w:fill="auto"/>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Active financiare detinute in vederea tranzactionarii</w:t>
            </w:r>
          </w:p>
        </w:tc>
        <w:tc>
          <w:tcPr>
            <w:tcW w:w="1560" w:type="dxa"/>
            <w:tcBorders>
              <w:top w:val="nil"/>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 xml:space="preserve">18.033.358 </w:t>
            </w:r>
          </w:p>
        </w:tc>
        <w:tc>
          <w:tcPr>
            <w:tcW w:w="1646" w:type="dxa"/>
            <w:tcBorders>
              <w:top w:val="nil"/>
              <w:left w:val="nil"/>
              <w:bottom w:val="nil"/>
              <w:right w:val="nil"/>
            </w:tcBorders>
            <w:shd w:val="clear" w:color="auto" w:fill="auto"/>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fr-FR" w:eastAsia="en-US"/>
              </w:rPr>
            </w:pPr>
            <w:r w:rsidRPr="00D24CA3">
              <w:rPr>
                <w:rFonts w:ascii="Verdana" w:eastAsia="Times New Roman" w:hAnsi="Verdana" w:cs="Calibri"/>
                <w:noProof w:val="0"/>
                <w:color w:val="000000"/>
                <w:sz w:val="18"/>
                <w:szCs w:val="18"/>
                <w:lang w:val="fr-FR" w:eastAsia="en-US"/>
              </w:rPr>
              <w:t xml:space="preserve"> valoare justa prin contul de profit si pierdere </w:t>
            </w:r>
          </w:p>
        </w:tc>
        <w:tc>
          <w:tcPr>
            <w:tcW w:w="1472" w:type="dxa"/>
            <w:tcBorders>
              <w:top w:val="nil"/>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 xml:space="preserve">18.033.358 </w:t>
            </w:r>
          </w:p>
        </w:tc>
      </w:tr>
      <w:tr w:rsidR="00701DE2" w:rsidRPr="00D24CA3" w:rsidTr="00D24CA3">
        <w:trPr>
          <w:trHeight w:val="510"/>
        </w:trPr>
        <w:tc>
          <w:tcPr>
            <w:tcW w:w="3119" w:type="dxa"/>
            <w:tcBorders>
              <w:top w:val="nil"/>
              <w:left w:val="nil"/>
              <w:bottom w:val="nil"/>
              <w:right w:val="nil"/>
            </w:tcBorders>
            <w:shd w:val="clear" w:color="auto" w:fill="auto"/>
            <w:vAlign w:val="bottom"/>
            <w:hideMark/>
          </w:tcPr>
          <w:p w:rsidR="00701DE2" w:rsidRPr="00D24CA3" w:rsidRDefault="00701DE2" w:rsidP="00846FED">
            <w:pPr>
              <w:widowControl w:val="0"/>
              <w:rPr>
                <w:rFonts w:ascii="Verdana" w:eastAsia="Times New Roman" w:hAnsi="Verdana" w:cs="Calibri"/>
                <w:b/>
                <w:bCs/>
                <w:noProof w:val="0"/>
                <w:color w:val="000000"/>
                <w:sz w:val="18"/>
                <w:szCs w:val="18"/>
                <w:lang w:val="fr-FR" w:eastAsia="en-US"/>
              </w:rPr>
            </w:pPr>
            <w:r w:rsidRPr="00D24CA3">
              <w:rPr>
                <w:rFonts w:ascii="Verdana" w:eastAsia="Times New Roman" w:hAnsi="Verdana" w:cs="Calibri"/>
                <w:b/>
                <w:bCs/>
                <w:noProof w:val="0"/>
                <w:color w:val="000000"/>
                <w:sz w:val="18"/>
                <w:szCs w:val="18"/>
                <w:lang w:val="fr-FR" w:eastAsia="en-US"/>
              </w:rPr>
              <w:t>3.</w:t>
            </w:r>
            <w:proofErr w:type="gramStart"/>
            <w:r w:rsidRPr="00D24CA3">
              <w:rPr>
                <w:rFonts w:ascii="Verdana" w:eastAsia="Times New Roman" w:hAnsi="Verdana" w:cs="Calibri"/>
                <w:b/>
                <w:bCs/>
                <w:noProof w:val="0"/>
                <w:color w:val="000000"/>
                <w:sz w:val="18"/>
                <w:szCs w:val="18"/>
                <w:lang w:val="fr-FR" w:eastAsia="en-US"/>
              </w:rPr>
              <w:t>)Active</w:t>
            </w:r>
            <w:proofErr w:type="gramEnd"/>
            <w:r w:rsidRPr="00D24CA3">
              <w:rPr>
                <w:rFonts w:ascii="Verdana" w:eastAsia="Times New Roman" w:hAnsi="Verdana" w:cs="Calibri"/>
                <w:b/>
                <w:bCs/>
                <w:noProof w:val="0"/>
                <w:color w:val="000000"/>
                <w:sz w:val="18"/>
                <w:szCs w:val="18"/>
                <w:lang w:val="fr-FR" w:eastAsia="en-US"/>
              </w:rPr>
              <w:t xml:space="preserve"> financiare la valoare justa prin alte elemente ale rezultatului global IFRS 9</w:t>
            </w:r>
          </w:p>
        </w:tc>
        <w:tc>
          <w:tcPr>
            <w:tcW w:w="236" w:type="dxa"/>
            <w:tcBorders>
              <w:top w:val="nil"/>
              <w:left w:val="nil"/>
              <w:bottom w:val="nil"/>
              <w:right w:val="nil"/>
            </w:tcBorders>
            <w:shd w:val="clear" w:color="auto" w:fill="auto"/>
            <w:vAlign w:val="bottom"/>
            <w:hideMark/>
          </w:tcPr>
          <w:p w:rsidR="00701DE2" w:rsidRPr="00D24CA3" w:rsidRDefault="00701DE2" w:rsidP="00846FED">
            <w:pPr>
              <w:widowControl w:val="0"/>
              <w:rPr>
                <w:rFonts w:ascii="Verdana" w:eastAsia="Times New Roman" w:hAnsi="Verdana" w:cs="Calibri"/>
                <w:noProof w:val="0"/>
                <w:color w:val="000000"/>
                <w:sz w:val="18"/>
                <w:szCs w:val="18"/>
                <w:lang w:val="fr-FR" w:eastAsia="en-US"/>
              </w:rPr>
            </w:pPr>
          </w:p>
        </w:tc>
        <w:tc>
          <w:tcPr>
            <w:tcW w:w="1890" w:type="dxa"/>
            <w:tcBorders>
              <w:top w:val="nil"/>
              <w:left w:val="nil"/>
              <w:bottom w:val="nil"/>
              <w:right w:val="nil"/>
            </w:tcBorders>
            <w:shd w:val="clear" w:color="auto" w:fill="auto"/>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fr-FR" w:eastAsia="en-US"/>
              </w:rPr>
            </w:pPr>
          </w:p>
        </w:tc>
        <w:tc>
          <w:tcPr>
            <w:tcW w:w="1560" w:type="dxa"/>
            <w:tcBorders>
              <w:top w:val="nil"/>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fr-FR" w:eastAsia="en-US"/>
              </w:rPr>
            </w:pPr>
          </w:p>
        </w:tc>
        <w:tc>
          <w:tcPr>
            <w:tcW w:w="1646" w:type="dxa"/>
            <w:tcBorders>
              <w:top w:val="nil"/>
              <w:left w:val="nil"/>
              <w:bottom w:val="nil"/>
              <w:right w:val="nil"/>
            </w:tcBorders>
            <w:shd w:val="clear" w:color="auto" w:fill="auto"/>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fr-FR" w:eastAsia="en-US"/>
              </w:rPr>
            </w:pPr>
          </w:p>
        </w:tc>
        <w:tc>
          <w:tcPr>
            <w:tcW w:w="1472" w:type="dxa"/>
            <w:tcBorders>
              <w:top w:val="nil"/>
              <w:left w:val="nil"/>
              <w:bottom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fr-FR" w:eastAsia="en-US"/>
              </w:rPr>
            </w:pPr>
          </w:p>
        </w:tc>
      </w:tr>
      <w:tr w:rsidR="00701DE2" w:rsidRPr="00D24CA3" w:rsidTr="006B5E5C">
        <w:trPr>
          <w:trHeight w:val="80"/>
        </w:trPr>
        <w:tc>
          <w:tcPr>
            <w:tcW w:w="3119" w:type="dxa"/>
            <w:tcBorders>
              <w:top w:val="nil"/>
              <w:left w:val="nil"/>
              <w:bottom w:val="nil"/>
              <w:right w:val="nil"/>
            </w:tcBorders>
            <w:shd w:val="clear" w:color="auto" w:fill="auto"/>
            <w:vAlign w:val="bottom"/>
            <w:hideMark/>
          </w:tcPr>
          <w:p w:rsidR="00701DE2" w:rsidRPr="00D24CA3" w:rsidRDefault="00701DE2" w:rsidP="00846FED">
            <w:pPr>
              <w:widowControl w:val="0"/>
              <w:rPr>
                <w:rFonts w:ascii="Verdana" w:eastAsia="Times New Roman" w:hAnsi="Verdana" w:cs="Calibri"/>
                <w:noProof w:val="0"/>
                <w:color w:val="000000"/>
                <w:sz w:val="18"/>
                <w:szCs w:val="18"/>
                <w:lang w:val="fr-FR" w:eastAsia="en-US"/>
              </w:rPr>
            </w:pPr>
            <w:r w:rsidRPr="00D24CA3">
              <w:rPr>
                <w:rFonts w:ascii="Verdana" w:eastAsia="Times New Roman" w:hAnsi="Verdana" w:cs="Calibri"/>
                <w:noProof w:val="0"/>
                <w:color w:val="000000"/>
                <w:sz w:val="18"/>
                <w:szCs w:val="18"/>
                <w:lang w:val="fr-FR" w:eastAsia="en-US"/>
              </w:rPr>
              <w:t>-provenite din Active financiare disponibile pentru vanzare</w:t>
            </w:r>
          </w:p>
        </w:tc>
        <w:tc>
          <w:tcPr>
            <w:tcW w:w="236" w:type="dxa"/>
            <w:tcBorders>
              <w:top w:val="nil"/>
              <w:left w:val="nil"/>
              <w:bottom w:val="nil"/>
              <w:right w:val="nil"/>
            </w:tcBorders>
            <w:shd w:val="clear" w:color="auto" w:fill="auto"/>
            <w:vAlign w:val="bottom"/>
            <w:hideMark/>
          </w:tcPr>
          <w:p w:rsidR="00701DE2" w:rsidRPr="00D24CA3" w:rsidRDefault="00701DE2" w:rsidP="00846FED">
            <w:pPr>
              <w:widowControl w:val="0"/>
              <w:rPr>
                <w:rFonts w:ascii="Verdana" w:eastAsia="Times New Roman" w:hAnsi="Verdana" w:cs="Calibri"/>
                <w:noProof w:val="0"/>
                <w:color w:val="000000"/>
                <w:sz w:val="18"/>
                <w:szCs w:val="18"/>
                <w:lang w:val="fr-FR" w:eastAsia="en-US"/>
              </w:rPr>
            </w:pPr>
          </w:p>
        </w:tc>
        <w:tc>
          <w:tcPr>
            <w:tcW w:w="1890" w:type="dxa"/>
            <w:tcBorders>
              <w:top w:val="nil"/>
              <w:left w:val="nil"/>
              <w:bottom w:val="single" w:sz="4" w:space="0" w:color="auto"/>
              <w:right w:val="nil"/>
            </w:tcBorders>
            <w:shd w:val="clear" w:color="auto" w:fill="auto"/>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fr-FR" w:eastAsia="en-US"/>
              </w:rPr>
            </w:pPr>
            <w:r w:rsidRPr="00D24CA3">
              <w:rPr>
                <w:rFonts w:ascii="Verdana" w:eastAsia="Times New Roman" w:hAnsi="Verdana" w:cs="Calibri"/>
                <w:noProof w:val="0"/>
                <w:color w:val="000000"/>
                <w:sz w:val="18"/>
                <w:szCs w:val="18"/>
                <w:lang w:val="fr-FR" w:eastAsia="en-US"/>
              </w:rPr>
              <w:t xml:space="preserve"> Active financiare disponibile pentru vanzare</w:t>
            </w:r>
          </w:p>
        </w:tc>
        <w:tc>
          <w:tcPr>
            <w:tcW w:w="1560" w:type="dxa"/>
            <w:tcBorders>
              <w:top w:val="nil"/>
              <w:left w:val="nil"/>
              <w:bottom w:val="single" w:sz="4"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 xml:space="preserve">7.654.180 </w:t>
            </w:r>
          </w:p>
        </w:tc>
        <w:tc>
          <w:tcPr>
            <w:tcW w:w="1646" w:type="dxa"/>
            <w:tcBorders>
              <w:top w:val="nil"/>
              <w:left w:val="nil"/>
              <w:bottom w:val="single" w:sz="4" w:space="0" w:color="auto"/>
              <w:right w:val="nil"/>
            </w:tcBorders>
            <w:shd w:val="clear" w:color="auto" w:fill="auto"/>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fr-FR" w:eastAsia="en-US"/>
              </w:rPr>
            </w:pPr>
            <w:r w:rsidRPr="00D24CA3">
              <w:rPr>
                <w:rFonts w:ascii="Verdana" w:eastAsia="Times New Roman" w:hAnsi="Verdana" w:cs="Calibri"/>
                <w:noProof w:val="0"/>
                <w:color w:val="000000"/>
                <w:sz w:val="18"/>
                <w:szCs w:val="18"/>
                <w:lang w:val="fr-FR" w:eastAsia="en-US"/>
              </w:rPr>
              <w:t xml:space="preserve"> valoare justa prin contul de profit si pierdere </w:t>
            </w:r>
          </w:p>
        </w:tc>
        <w:tc>
          <w:tcPr>
            <w:tcW w:w="1472" w:type="dxa"/>
            <w:tcBorders>
              <w:top w:val="nil"/>
              <w:left w:val="nil"/>
              <w:bottom w:val="single" w:sz="4"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r w:rsidRPr="00D24CA3">
              <w:rPr>
                <w:rFonts w:ascii="Verdana" w:eastAsia="Times New Roman" w:hAnsi="Verdana" w:cs="Calibri"/>
                <w:noProof w:val="0"/>
                <w:color w:val="000000"/>
                <w:sz w:val="18"/>
                <w:szCs w:val="18"/>
                <w:lang w:val="en-US" w:eastAsia="en-US"/>
              </w:rPr>
              <w:t xml:space="preserve">7.654.180 </w:t>
            </w:r>
          </w:p>
        </w:tc>
      </w:tr>
      <w:tr w:rsidR="00701DE2" w:rsidRPr="00D24CA3" w:rsidTr="006B5E5C">
        <w:trPr>
          <w:trHeight w:val="261"/>
        </w:trPr>
        <w:tc>
          <w:tcPr>
            <w:tcW w:w="3119" w:type="dxa"/>
            <w:tcBorders>
              <w:top w:val="nil"/>
              <w:left w:val="nil"/>
              <w:bottom w:val="nil"/>
              <w:right w:val="nil"/>
            </w:tcBorders>
            <w:shd w:val="clear" w:color="auto" w:fill="auto"/>
            <w:vAlign w:val="bottom"/>
            <w:hideMark/>
          </w:tcPr>
          <w:p w:rsidR="00701DE2" w:rsidRPr="00D24CA3" w:rsidRDefault="00701DE2" w:rsidP="00846FED">
            <w:pPr>
              <w:widowControl w:val="0"/>
              <w:rPr>
                <w:rFonts w:ascii="Verdana" w:eastAsia="Times New Roman" w:hAnsi="Verdana" w:cs="Calibri"/>
                <w:b/>
                <w:bCs/>
                <w:noProof w:val="0"/>
                <w:color w:val="000000"/>
                <w:sz w:val="18"/>
                <w:szCs w:val="18"/>
                <w:lang w:val="fr-FR" w:eastAsia="en-US"/>
              </w:rPr>
            </w:pPr>
            <w:r w:rsidRPr="00D24CA3">
              <w:rPr>
                <w:rFonts w:ascii="Verdana" w:eastAsia="Times New Roman" w:hAnsi="Verdana" w:cs="Calibri"/>
                <w:b/>
                <w:bCs/>
                <w:noProof w:val="0"/>
                <w:color w:val="000000"/>
                <w:sz w:val="18"/>
                <w:szCs w:val="18"/>
                <w:lang w:val="fr-FR" w:eastAsia="en-US"/>
              </w:rPr>
              <w:t>Total active financiare la valoare justa prin alte elemente ale rezultatului global IFRS 9</w:t>
            </w:r>
          </w:p>
        </w:tc>
        <w:tc>
          <w:tcPr>
            <w:tcW w:w="236" w:type="dxa"/>
            <w:tcBorders>
              <w:top w:val="nil"/>
              <w:left w:val="nil"/>
              <w:bottom w:val="nil"/>
              <w:right w:val="nil"/>
            </w:tcBorders>
            <w:shd w:val="clear" w:color="auto" w:fill="auto"/>
            <w:vAlign w:val="bottom"/>
            <w:hideMark/>
          </w:tcPr>
          <w:p w:rsidR="00701DE2" w:rsidRPr="00D24CA3" w:rsidRDefault="00701DE2" w:rsidP="00846FED">
            <w:pPr>
              <w:widowControl w:val="0"/>
              <w:rPr>
                <w:rFonts w:ascii="Verdana" w:eastAsia="Times New Roman" w:hAnsi="Verdana" w:cs="Calibri"/>
                <w:b/>
                <w:bCs/>
                <w:noProof w:val="0"/>
                <w:color w:val="000000"/>
                <w:sz w:val="18"/>
                <w:szCs w:val="18"/>
                <w:lang w:val="fr-FR" w:eastAsia="en-US"/>
              </w:rPr>
            </w:pPr>
          </w:p>
        </w:tc>
        <w:tc>
          <w:tcPr>
            <w:tcW w:w="1890" w:type="dxa"/>
            <w:tcBorders>
              <w:top w:val="single" w:sz="4" w:space="0" w:color="auto"/>
              <w:left w:val="nil"/>
              <w:bottom w:val="single" w:sz="12"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X</w:t>
            </w:r>
          </w:p>
        </w:tc>
        <w:tc>
          <w:tcPr>
            <w:tcW w:w="1560" w:type="dxa"/>
            <w:tcBorders>
              <w:top w:val="single" w:sz="4" w:space="0" w:color="auto"/>
              <w:left w:val="nil"/>
              <w:bottom w:val="single" w:sz="12"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 xml:space="preserve">40.032.307 </w:t>
            </w:r>
          </w:p>
        </w:tc>
        <w:tc>
          <w:tcPr>
            <w:tcW w:w="1646" w:type="dxa"/>
            <w:tcBorders>
              <w:top w:val="single" w:sz="4" w:space="0" w:color="auto"/>
              <w:left w:val="nil"/>
              <w:bottom w:val="single" w:sz="12"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X</w:t>
            </w:r>
          </w:p>
        </w:tc>
        <w:tc>
          <w:tcPr>
            <w:tcW w:w="1472" w:type="dxa"/>
            <w:tcBorders>
              <w:top w:val="single" w:sz="4" w:space="0" w:color="auto"/>
              <w:left w:val="nil"/>
              <w:bottom w:val="single" w:sz="12"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 xml:space="preserve">43.656.041 </w:t>
            </w:r>
          </w:p>
        </w:tc>
      </w:tr>
      <w:tr w:rsidR="00701DE2" w:rsidRPr="00D24CA3" w:rsidTr="006B5E5C">
        <w:trPr>
          <w:trHeight w:val="255"/>
        </w:trPr>
        <w:tc>
          <w:tcPr>
            <w:tcW w:w="3119" w:type="dxa"/>
            <w:tcBorders>
              <w:top w:val="nil"/>
              <w:left w:val="nil"/>
              <w:bottom w:val="nil"/>
              <w:right w:val="nil"/>
            </w:tcBorders>
            <w:shd w:val="clear" w:color="auto" w:fill="auto"/>
            <w:noWrap/>
            <w:vAlign w:val="bottom"/>
            <w:hideMark/>
          </w:tcPr>
          <w:p w:rsidR="00701DE2" w:rsidRPr="00D24CA3" w:rsidRDefault="00701DE2" w:rsidP="00846FED">
            <w:pPr>
              <w:widowControl w:val="0"/>
              <w:rPr>
                <w:rFonts w:ascii="Verdana" w:eastAsia="Times New Roman" w:hAnsi="Verdana" w:cs="Calibri"/>
                <w:noProof w:val="0"/>
                <w:color w:val="000000"/>
                <w:sz w:val="18"/>
                <w:szCs w:val="18"/>
                <w:lang w:val="en-US" w:eastAsia="en-US"/>
              </w:rPr>
            </w:pPr>
          </w:p>
        </w:tc>
        <w:tc>
          <w:tcPr>
            <w:tcW w:w="236" w:type="dxa"/>
            <w:tcBorders>
              <w:top w:val="nil"/>
              <w:left w:val="nil"/>
              <w:bottom w:val="nil"/>
              <w:right w:val="nil"/>
            </w:tcBorders>
            <w:shd w:val="clear" w:color="auto" w:fill="auto"/>
            <w:noWrap/>
            <w:vAlign w:val="bottom"/>
            <w:hideMark/>
          </w:tcPr>
          <w:p w:rsidR="00701DE2" w:rsidRPr="00D24CA3" w:rsidRDefault="00701DE2" w:rsidP="00846FED">
            <w:pPr>
              <w:widowControl w:val="0"/>
              <w:rPr>
                <w:rFonts w:ascii="Verdana" w:eastAsia="Times New Roman" w:hAnsi="Verdana" w:cs="Calibri"/>
                <w:noProof w:val="0"/>
                <w:color w:val="000000"/>
                <w:sz w:val="18"/>
                <w:szCs w:val="18"/>
                <w:lang w:val="en-US" w:eastAsia="en-US"/>
              </w:rPr>
            </w:pPr>
          </w:p>
        </w:tc>
        <w:tc>
          <w:tcPr>
            <w:tcW w:w="1890" w:type="dxa"/>
            <w:tcBorders>
              <w:top w:val="single" w:sz="12" w:space="0" w:color="auto"/>
              <w:left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p>
        </w:tc>
        <w:tc>
          <w:tcPr>
            <w:tcW w:w="1560" w:type="dxa"/>
            <w:tcBorders>
              <w:top w:val="single" w:sz="12" w:space="0" w:color="auto"/>
              <w:left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p>
        </w:tc>
        <w:tc>
          <w:tcPr>
            <w:tcW w:w="1646" w:type="dxa"/>
            <w:tcBorders>
              <w:top w:val="single" w:sz="12" w:space="0" w:color="auto"/>
              <w:left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p>
        </w:tc>
        <w:tc>
          <w:tcPr>
            <w:tcW w:w="1472" w:type="dxa"/>
            <w:tcBorders>
              <w:top w:val="single" w:sz="12" w:space="0" w:color="auto"/>
              <w:left w:val="nil"/>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noProof w:val="0"/>
                <w:color w:val="000000"/>
                <w:sz w:val="18"/>
                <w:szCs w:val="18"/>
                <w:lang w:val="en-US" w:eastAsia="en-US"/>
              </w:rPr>
            </w:pPr>
          </w:p>
        </w:tc>
      </w:tr>
      <w:tr w:rsidR="00701DE2" w:rsidRPr="00D24CA3" w:rsidTr="006B5E5C">
        <w:trPr>
          <w:trHeight w:val="70"/>
        </w:trPr>
        <w:tc>
          <w:tcPr>
            <w:tcW w:w="3119" w:type="dxa"/>
            <w:tcBorders>
              <w:top w:val="nil"/>
              <w:left w:val="nil"/>
              <w:right w:val="nil"/>
            </w:tcBorders>
            <w:shd w:val="clear" w:color="auto" w:fill="auto"/>
            <w:vAlign w:val="bottom"/>
            <w:hideMark/>
          </w:tcPr>
          <w:p w:rsidR="00701DE2" w:rsidRPr="00D24CA3" w:rsidRDefault="00701DE2" w:rsidP="00846FED">
            <w:pPr>
              <w:widowControl w:val="0"/>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Total 1.)+2.)</w:t>
            </w:r>
          </w:p>
        </w:tc>
        <w:tc>
          <w:tcPr>
            <w:tcW w:w="236" w:type="dxa"/>
            <w:tcBorders>
              <w:top w:val="nil"/>
              <w:left w:val="nil"/>
              <w:bottom w:val="single" w:sz="12" w:space="0" w:color="auto"/>
              <w:right w:val="nil"/>
            </w:tcBorders>
            <w:shd w:val="clear" w:color="auto" w:fill="auto"/>
            <w:vAlign w:val="bottom"/>
            <w:hideMark/>
          </w:tcPr>
          <w:p w:rsidR="00701DE2" w:rsidRPr="00D24CA3" w:rsidRDefault="00701DE2" w:rsidP="00846FED">
            <w:pPr>
              <w:widowControl w:val="0"/>
              <w:rPr>
                <w:rFonts w:ascii="Verdana" w:eastAsia="Times New Roman" w:hAnsi="Verdana" w:cs="Calibri"/>
                <w:b/>
                <w:bCs/>
                <w:noProof w:val="0"/>
                <w:color w:val="000000"/>
                <w:sz w:val="18"/>
                <w:szCs w:val="18"/>
                <w:lang w:val="en-US" w:eastAsia="en-US"/>
              </w:rPr>
            </w:pPr>
          </w:p>
        </w:tc>
        <w:tc>
          <w:tcPr>
            <w:tcW w:w="1890" w:type="dxa"/>
            <w:tcBorders>
              <w:left w:val="nil"/>
              <w:bottom w:val="single" w:sz="12"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X</w:t>
            </w:r>
          </w:p>
        </w:tc>
        <w:tc>
          <w:tcPr>
            <w:tcW w:w="1560" w:type="dxa"/>
            <w:tcBorders>
              <w:left w:val="nil"/>
              <w:bottom w:val="single" w:sz="12"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 xml:space="preserve">48.467.672 </w:t>
            </w:r>
          </w:p>
        </w:tc>
        <w:tc>
          <w:tcPr>
            <w:tcW w:w="1646" w:type="dxa"/>
            <w:tcBorders>
              <w:left w:val="nil"/>
              <w:bottom w:val="single" w:sz="12"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X</w:t>
            </w:r>
          </w:p>
        </w:tc>
        <w:tc>
          <w:tcPr>
            <w:tcW w:w="1472" w:type="dxa"/>
            <w:tcBorders>
              <w:left w:val="nil"/>
              <w:bottom w:val="single" w:sz="12" w:space="0" w:color="auto"/>
              <w:right w:val="nil"/>
            </w:tcBorders>
            <w:shd w:val="clear" w:color="auto" w:fill="auto"/>
            <w:noWrap/>
            <w:vAlign w:val="bottom"/>
            <w:hideMark/>
          </w:tcPr>
          <w:p w:rsidR="00701DE2" w:rsidRPr="00D24CA3" w:rsidRDefault="00701DE2" w:rsidP="006B5E5C">
            <w:pPr>
              <w:widowControl w:val="0"/>
              <w:jc w:val="right"/>
              <w:rPr>
                <w:rFonts w:ascii="Verdana" w:eastAsia="Times New Roman" w:hAnsi="Verdana" w:cs="Calibri"/>
                <w:b/>
                <w:bCs/>
                <w:noProof w:val="0"/>
                <w:color w:val="000000"/>
                <w:sz w:val="18"/>
                <w:szCs w:val="18"/>
                <w:lang w:val="en-US" w:eastAsia="en-US"/>
              </w:rPr>
            </w:pPr>
            <w:r w:rsidRPr="00D24CA3">
              <w:rPr>
                <w:rFonts w:ascii="Verdana" w:eastAsia="Times New Roman" w:hAnsi="Verdana" w:cs="Calibri"/>
                <w:b/>
                <w:bCs/>
                <w:noProof w:val="0"/>
                <w:color w:val="000000"/>
                <w:sz w:val="18"/>
                <w:szCs w:val="18"/>
                <w:lang w:val="en-US" w:eastAsia="en-US"/>
              </w:rPr>
              <w:t xml:space="preserve">51.859.978 </w:t>
            </w:r>
          </w:p>
        </w:tc>
      </w:tr>
    </w:tbl>
    <w:p w:rsidR="004E150F" w:rsidRPr="00BE5884" w:rsidRDefault="004E150F" w:rsidP="00846FED">
      <w:pPr>
        <w:pStyle w:val="Heading3"/>
        <w:keepNext w:val="0"/>
        <w:widowControl w:val="0"/>
        <w:rPr>
          <w:rFonts w:ascii="Verdana" w:hAnsi="Verdana"/>
          <w:b w:val="0"/>
          <w:sz w:val="18"/>
          <w:szCs w:val="18"/>
        </w:rPr>
      </w:pPr>
    </w:p>
    <w:p w:rsidR="006160B2" w:rsidRPr="00BE5884" w:rsidRDefault="001733D9" w:rsidP="00846FED">
      <w:pPr>
        <w:pStyle w:val="Heading3"/>
        <w:keepNext w:val="0"/>
        <w:widowControl w:val="0"/>
        <w:jc w:val="both"/>
        <w:rPr>
          <w:rFonts w:ascii="Verdana" w:hAnsi="Verdana"/>
          <w:b w:val="0"/>
          <w:sz w:val="18"/>
          <w:szCs w:val="18"/>
        </w:rPr>
      </w:pPr>
      <w:r w:rsidRPr="00BE5884">
        <w:rPr>
          <w:rFonts w:ascii="Verdana" w:hAnsi="Verdana"/>
          <w:b w:val="0"/>
          <w:sz w:val="18"/>
          <w:szCs w:val="18"/>
        </w:rPr>
        <w:t xml:space="preserve">Diferentele rezultate in urma adoptarii IFRS 9 cu data de 01.01.2018 vor fi recunoscute in rezultatul reportat. Impactul tranzitiei consta in cresterea neta cu </w:t>
      </w:r>
      <w:r w:rsidR="00636E36" w:rsidRPr="00BE5884">
        <w:rPr>
          <w:rFonts w:ascii="Verdana" w:hAnsi="Verdana"/>
          <w:b w:val="0"/>
          <w:sz w:val="18"/>
          <w:szCs w:val="18"/>
        </w:rPr>
        <w:t>3.392.306</w:t>
      </w:r>
      <w:r w:rsidRPr="00BE5884">
        <w:rPr>
          <w:rFonts w:ascii="Verdana" w:hAnsi="Verdana"/>
          <w:b w:val="0"/>
          <w:sz w:val="18"/>
          <w:szCs w:val="18"/>
        </w:rPr>
        <w:t xml:space="preserve"> lei, net de impozit, a rezultatului reportat si o scadere neta cu aceeasi suma a rezervelor .</w:t>
      </w:r>
    </w:p>
    <w:bookmarkEnd w:id="30"/>
    <w:p w:rsidR="00D24CA3" w:rsidRDefault="00D24CA3" w:rsidP="00846FED">
      <w:pPr>
        <w:pStyle w:val="Heading3"/>
        <w:keepNext w:val="0"/>
        <w:widowControl w:val="0"/>
        <w:rPr>
          <w:rFonts w:ascii="Verdana" w:hAnsi="Verdana"/>
          <w:sz w:val="18"/>
          <w:szCs w:val="18"/>
        </w:rPr>
        <w:sectPr w:rsidR="00D24CA3" w:rsidSect="00F73CC8">
          <w:pgSz w:w="11907" w:h="16840" w:code="9"/>
          <w:pgMar w:top="1985" w:right="747" w:bottom="1079" w:left="1077" w:header="567" w:footer="567" w:gutter="0"/>
          <w:cols w:space="720"/>
          <w:docGrid w:linePitch="360"/>
        </w:sectPr>
      </w:pPr>
    </w:p>
    <w:p w:rsidR="00FD5999" w:rsidRPr="00BE5884" w:rsidRDefault="00D24CA3" w:rsidP="00D24CA3">
      <w:pPr>
        <w:pStyle w:val="Heading3"/>
        <w:keepNext w:val="0"/>
        <w:widowControl w:val="0"/>
        <w:rPr>
          <w:rFonts w:ascii="Verdana" w:hAnsi="Verdana"/>
          <w:sz w:val="18"/>
          <w:szCs w:val="18"/>
        </w:rPr>
      </w:pPr>
      <w:r w:rsidRPr="00BE5884">
        <w:rPr>
          <w:rFonts w:ascii="Verdana" w:hAnsi="Verdana"/>
          <w:sz w:val="18"/>
          <w:szCs w:val="18"/>
        </w:rPr>
        <w:lastRenderedPageBreak/>
        <w:t>37. EVENIMENTE ULTERIOARE DATEI BILANTULUI</w:t>
      </w:r>
    </w:p>
    <w:p w:rsidR="00FD5999" w:rsidRPr="00BE5884" w:rsidRDefault="00FD5999" w:rsidP="00D24CA3">
      <w:pPr>
        <w:widowControl w:val="0"/>
        <w:rPr>
          <w:rFonts w:ascii="Verdana" w:hAnsi="Verdana" w:cs="Arial"/>
          <w:sz w:val="18"/>
          <w:szCs w:val="18"/>
        </w:rPr>
      </w:pPr>
    </w:p>
    <w:p w:rsidR="00FD5999" w:rsidRPr="00BE5884" w:rsidRDefault="00FD5999" w:rsidP="004F7027">
      <w:pPr>
        <w:widowControl w:val="0"/>
        <w:rPr>
          <w:rFonts w:ascii="Verdana" w:hAnsi="Verdana" w:cs="Arial"/>
          <w:sz w:val="18"/>
          <w:szCs w:val="18"/>
        </w:rPr>
      </w:pPr>
      <w:r w:rsidRPr="00BE5884">
        <w:rPr>
          <w:rFonts w:ascii="Verdana" w:hAnsi="Verdana" w:cs="Arial"/>
          <w:sz w:val="18"/>
          <w:szCs w:val="18"/>
        </w:rPr>
        <w:t>Evenimentele ulterioare datei bilantului au fost luate in considerare la evaluarea condit</w:t>
      </w:r>
      <w:r w:rsidR="005D13DC">
        <w:rPr>
          <w:rFonts w:ascii="Verdana" w:hAnsi="Verdana" w:cs="Arial"/>
          <w:sz w:val="18"/>
          <w:szCs w:val="18"/>
        </w:rPr>
        <w:t xml:space="preserve">iilor care existau la data de </w:t>
      </w:r>
      <w:r w:rsidR="00D26823">
        <w:rPr>
          <w:rFonts w:ascii="Verdana" w:hAnsi="Verdana" w:cs="Arial"/>
          <w:sz w:val="18"/>
          <w:szCs w:val="18"/>
        </w:rPr>
        <w:t>31.12.2019</w:t>
      </w:r>
      <w:r w:rsidRPr="00BE5884">
        <w:rPr>
          <w:rFonts w:ascii="Verdana" w:hAnsi="Verdana" w:cs="Arial"/>
          <w:sz w:val="18"/>
          <w:szCs w:val="18"/>
        </w:rPr>
        <w:t xml:space="preserve"> in ceea ce priveste pozitiile de creante si estimarile semnificative care au fost efectuate, inclusiv cele referitoare la constituirea provizioanelor pentru litigii. </w:t>
      </w:r>
    </w:p>
    <w:p w:rsidR="00091255" w:rsidRPr="00BE5884" w:rsidRDefault="00091255" w:rsidP="00D24CA3">
      <w:pPr>
        <w:widowControl w:val="0"/>
        <w:rPr>
          <w:rFonts w:ascii="Verdana" w:hAnsi="Verdana"/>
          <w:sz w:val="18"/>
          <w:szCs w:val="18"/>
        </w:rPr>
      </w:pPr>
    </w:p>
    <w:p w:rsidR="00E50680" w:rsidRDefault="00E50680" w:rsidP="00E50680">
      <w:pPr>
        <w:pStyle w:val="ListParagraph"/>
        <w:numPr>
          <w:ilvl w:val="0"/>
          <w:numId w:val="33"/>
        </w:numPr>
        <w:shd w:val="clear" w:color="auto" w:fill="FFFFFF"/>
        <w:spacing w:line="230" w:lineRule="atLeast"/>
        <w:contextualSpacing w:val="0"/>
        <w:rPr>
          <w:color w:val="000000"/>
          <w:szCs w:val="20"/>
        </w:rPr>
      </w:pPr>
      <w:r w:rsidRPr="00310CD8">
        <w:rPr>
          <w:rFonts w:ascii="Verdana" w:hAnsi="Verdana"/>
          <w:color w:val="000000"/>
          <w:sz w:val="18"/>
          <w:szCs w:val="18"/>
        </w:rPr>
        <w:t>14 ianuarie 2020 - Calendar financiar 2020</w:t>
      </w:r>
      <w:r>
        <w:rPr>
          <w:color w:val="000000"/>
          <w:szCs w:val="20"/>
        </w:rPr>
        <w:t>.</w:t>
      </w:r>
    </w:p>
    <w:p w:rsidR="00E50680" w:rsidRPr="00310CD8" w:rsidRDefault="00E50680" w:rsidP="00E50680">
      <w:pPr>
        <w:pStyle w:val="ListParagraph"/>
        <w:numPr>
          <w:ilvl w:val="0"/>
          <w:numId w:val="33"/>
        </w:numPr>
        <w:shd w:val="clear" w:color="auto" w:fill="FFFFFF"/>
        <w:spacing w:line="230" w:lineRule="atLeast"/>
        <w:contextualSpacing w:val="0"/>
        <w:rPr>
          <w:rFonts w:ascii="Verdana" w:hAnsi="Verdana"/>
          <w:color w:val="000000"/>
          <w:sz w:val="18"/>
          <w:szCs w:val="18"/>
        </w:rPr>
      </w:pPr>
      <w:r w:rsidRPr="00310CD8">
        <w:rPr>
          <w:rFonts w:ascii="Verdana" w:hAnsi="Verdana"/>
          <w:color w:val="000000"/>
          <w:sz w:val="18"/>
          <w:szCs w:val="18"/>
        </w:rPr>
        <w:t xml:space="preserve">21 ianuarie 2020 – BRK Financial Group SA a decis conversia în acțiuni </w:t>
      </w:r>
      <w:proofErr w:type="gramStart"/>
      <w:r w:rsidRPr="00310CD8">
        <w:rPr>
          <w:rFonts w:ascii="Verdana" w:hAnsi="Verdana"/>
          <w:color w:val="000000"/>
          <w:sz w:val="18"/>
          <w:szCs w:val="18"/>
        </w:rPr>
        <w:t>a</w:t>
      </w:r>
      <w:proofErr w:type="gramEnd"/>
      <w:r w:rsidRPr="00310CD8">
        <w:rPr>
          <w:rFonts w:ascii="Verdana" w:hAnsi="Verdana"/>
          <w:color w:val="000000"/>
          <w:sz w:val="18"/>
          <w:szCs w:val="18"/>
        </w:rPr>
        <w:t xml:space="preserve"> împrumuturilor şi a dobânzilor calculate la zi acordate Romlogic Technology SA.</w:t>
      </w:r>
    </w:p>
    <w:p w:rsidR="00E50680" w:rsidRDefault="00E50680" w:rsidP="00E50680">
      <w:pPr>
        <w:pStyle w:val="ListParagraph"/>
        <w:numPr>
          <w:ilvl w:val="0"/>
          <w:numId w:val="33"/>
        </w:numPr>
        <w:shd w:val="clear" w:color="auto" w:fill="FFFFFF"/>
        <w:spacing w:line="230" w:lineRule="atLeast"/>
        <w:contextualSpacing w:val="0"/>
        <w:rPr>
          <w:color w:val="000000"/>
          <w:szCs w:val="20"/>
        </w:rPr>
      </w:pPr>
      <w:r w:rsidRPr="00310CD8">
        <w:rPr>
          <w:rFonts w:ascii="Verdana" w:hAnsi="Verdana"/>
          <w:color w:val="000000"/>
          <w:sz w:val="18"/>
          <w:szCs w:val="18"/>
        </w:rPr>
        <w:t>27 ianuarie 2020 - Consiliul de Administrație al societății, întrunit în sedinta din data de 23 ianuarie 2020, a aprobat prospectul de bază în legatură cu programul de emisiune produse structurate care include gama de produse ce ar putea face obiectul unor viitoare emisiuni de certificate turbo şi certificate cu capital protejat</w:t>
      </w:r>
      <w:r>
        <w:rPr>
          <w:color w:val="000000"/>
          <w:szCs w:val="20"/>
        </w:rPr>
        <w:t>.</w:t>
      </w:r>
    </w:p>
    <w:p w:rsidR="00E50680" w:rsidRPr="00310CD8" w:rsidRDefault="00E50680" w:rsidP="00E50680">
      <w:pPr>
        <w:pStyle w:val="ListParagraph"/>
        <w:numPr>
          <w:ilvl w:val="0"/>
          <w:numId w:val="33"/>
        </w:numPr>
        <w:shd w:val="clear" w:color="auto" w:fill="FFFFFF"/>
        <w:spacing w:line="230" w:lineRule="atLeast"/>
        <w:contextualSpacing w:val="0"/>
        <w:rPr>
          <w:rFonts w:ascii="Verdana" w:hAnsi="Verdana"/>
          <w:color w:val="000000"/>
          <w:sz w:val="18"/>
          <w:szCs w:val="18"/>
        </w:rPr>
      </w:pPr>
      <w:r w:rsidRPr="00310CD8">
        <w:rPr>
          <w:rFonts w:ascii="Verdana" w:hAnsi="Verdana"/>
          <w:color w:val="000000"/>
          <w:sz w:val="18"/>
          <w:szCs w:val="18"/>
        </w:rPr>
        <w:t>31 ianuarie 2020 - BRK Financial Group SA informează investitorii cu privire la faptul că a fost publicată pe portalul instanțelor de judecată sentința exprimată în dosarul nr. 1034/90/2014/a13 de către Curtea de Apel Piteşti.</w:t>
      </w:r>
    </w:p>
    <w:p w:rsidR="00E50680" w:rsidRPr="00310CD8" w:rsidRDefault="00E50680" w:rsidP="00E50680">
      <w:pPr>
        <w:pStyle w:val="ListParagraph"/>
        <w:numPr>
          <w:ilvl w:val="0"/>
          <w:numId w:val="33"/>
        </w:numPr>
        <w:shd w:val="clear" w:color="auto" w:fill="FFFFFF"/>
        <w:spacing w:line="230" w:lineRule="atLeast"/>
        <w:contextualSpacing w:val="0"/>
        <w:rPr>
          <w:rFonts w:ascii="Verdana" w:hAnsi="Verdana"/>
          <w:color w:val="000000"/>
          <w:sz w:val="18"/>
          <w:szCs w:val="18"/>
        </w:rPr>
      </w:pPr>
      <w:r w:rsidRPr="00310CD8">
        <w:rPr>
          <w:rFonts w:ascii="Verdana" w:hAnsi="Verdana"/>
          <w:color w:val="000000"/>
          <w:sz w:val="18"/>
          <w:szCs w:val="18"/>
        </w:rPr>
        <w:t>31 ianuarie 2020 - Publicarea Raportului auditorului - art. 82, Legea 24/2017 - S2 2019, întocmit de către auditorul financiar JPA Audit &amp; Consultanță SRL.</w:t>
      </w:r>
    </w:p>
    <w:p w:rsidR="00E50680" w:rsidRPr="00310CD8" w:rsidRDefault="00E50680" w:rsidP="00E50680">
      <w:pPr>
        <w:pStyle w:val="ListParagraph"/>
        <w:numPr>
          <w:ilvl w:val="0"/>
          <w:numId w:val="33"/>
        </w:numPr>
        <w:shd w:val="clear" w:color="auto" w:fill="FFFFFF"/>
        <w:spacing w:line="230" w:lineRule="atLeast"/>
        <w:contextualSpacing w:val="0"/>
        <w:rPr>
          <w:rFonts w:ascii="Verdana" w:hAnsi="Verdana"/>
          <w:color w:val="000000"/>
          <w:sz w:val="18"/>
          <w:szCs w:val="18"/>
        </w:rPr>
      </w:pPr>
      <w:r w:rsidRPr="00310CD8">
        <w:rPr>
          <w:rFonts w:ascii="Verdana" w:hAnsi="Verdana"/>
          <w:color w:val="000000"/>
          <w:sz w:val="18"/>
          <w:szCs w:val="18"/>
        </w:rPr>
        <w:t xml:space="preserve">10 februarie 2020 - BRK Financial Group SA a încheiat un contract de </w:t>
      </w:r>
      <w:proofErr w:type="gramStart"/>
      <w:r w:rsidRPr="00310CD8">
        <w:rPr>
          <w:rFonts w:ascii="Verdana" w:hAnsi="Verdana"/>
          <w:color w:val="000000"/>
          <w:sz w:val="18"/>
          <w:szCs w:val="18"/>
        </w:rPr>
        <w:t xml:space="preserve">furnizare </w:t>
      </w:r>
      <w:r w:rsidR="000B45C8">
        <w:rPr>
          <w:rFonts w:ascii="Verdana" w:hAnsi="Verdana"/>
          <w:color w:val="000000"/>
          <w:sz w:val="18"/>
          <w:szCs w:val="18"/>
        </w:rPr>
        <w:t xml:space="preserve"> servicii</w:t>
      </w:r>
      <w:proofErr w:type="gramEnd"/>
      <w:r w:rsidR="000B45C8">
        <w:rPr>
          <w:rFonts w:ascii="Verdana" w:hAnsi="Verdana"/>
          <w:color w:val="000000"/>
          <w:sz w:val="18"/>
          <w:szCs w:val="18"/>
        </w:rPr>
        <w:t xml:space="preserve"> de </w:t>
      </w:r>
      <w:r w:rsidRPr="00310CD8">
        <w:rPr>
          <w:rFonts w:ascii="Verdana" w:hAnsi="Verdana"/>
          <w:color w:val="000000"/>
          <w:sz w:val="18"/>
          <w:szCs w:val="18"/>
        </w:rPr>
        <w:t xml:space="preserve"> market making pentru acțiunile emitentului Medlife SA.</w:t>
      </w:r>
    </w:p>
    <w:p w:rsidR="00E50680" w:rsidRPr="00310CD8" w:rsidRDefault="00E50680" w:rsidP="00E50680">
      <w:pPr>
        <w:pStyle w:val="ListParagraph"/>
        <w:numPr>
          <w:ilvl w:val="0"/>
          <w:numId w:val="33"/>
        </w:numPr>
        <w:shd w:val="clear" w:color="auto" w:fill="FFFFFF"/>
        <w:spacing w:line="230" w:lineRule="atLeast"/>
        <w:contextualSpacing w:val="0"/>
        <w:rPr>
          <w:rFonts w:ascii="Verdana" w:hAnsi="Verdana"/>
          <w:color w:val="000000"/>
          <w:sz w:val="18"/>
          <w:szCs w:val="18"/>
        </w:rPr>
      </w:pPr>
      <w:r w:rsidRPr="00310CD8">
        <w:rPr>
          <w:rFonts w:ascii="Verdana" w:hAnsi="Verdana"/>
          <w:color w:val="000000"/>
          <w:sz w:val="18"/>
          <w:szCs w:val="18"/>
        </w:rPr>
        <w:t>12 februarie 2020 - BRK Financial Group SA informează investitorii asupra încheierii unui contract de furnizare cotații market making pentru acțunile emitentului Teraplast SA.</w:t>
      </w:r>
    </w:p>
    <w:p w:rsidR="00E50680" w:rsidRPr="00310CD8" w:rsidRDefault="00E50680" w:rsidP="00E50680">
      <w:pPr>
        <w:pStyle w:val="ListParagraph"/>
        <w:numPr>
          <w:ilvl w:val="0"/>
          <w:numId w:val="33"/>
        </w:numPr>
        <w:shd w:val="clear" w:color="auto" w:fill="FFFFFF"/>
        <w:spacing w:line="230" w:lineRule="atLeast"/>
        <w:contextualSpacing w:val="0"/>
        <w:rPr>
          <w:rFonts w:ascii="Verdana" w:hAnsi="Verdana"/>
          <w:color w:val="000000"/>
          <w:sz w:val="18"/>
          <w:szCs w:val="18"/>
        </w:rPr>
      </w:pPr>
      <w:r w:rsidRPr="00310CD8">
        <w:rPr>
          <w:rFonts w:ascii="Verdana" w:hAnsi="Verdana"/>
          <w:color w:val="000000"/>
          <w:sz w:val="18"/>
          <w:szCs w:val="18"/>
        </w:rPr>
        <w:t>27 februarie 2020 - Disponibilitate Raport Anual Preliminar.</w:t>
      </w:r>
    </w:p>
    <w:p w:rsidR="00E50680" w:rsidRPr="00310CD8" w:rsidRDefault="00E50680" w:rsidP="00E50680">
      <w:pPr>
        <w:pStyle w:val="ListParagraph"/>
        <w:numPr>
          <w:ilvl w:val="0"/>
          <w:numId w:val="33"/>
        </w:numPr>
        <w:shd w:val="clear" w:color="auto" w:fill="FFFFFF"/>
        <w:spacing w:line="230" w:lineRule="atLeast"/>
        <w:contextualSpacing w:val="0"/>
        <w:rPr>
          <w:rFonts w:ascii="Verdana" w:hAnsi="Verdana"/>
          <w:color w:val="000000"/>
          <w:sz w:val="18"/>
          <w:szCs w:val="18"/>
        </w:rPr>
      </w:pPr>
      <w:r w:rsidRPr="00310CD8">
        <w:rPr>
          <w:rFonts w:ascii="Verdana" w:hAnsi="Verdana"/>
          <w:color w:val="000000"/>
          <w:sz w:val="18"/>
          <w:szCs w:val="18"/>
        </w:rPr>
        <w:t>28 februarie 2020 - SSIF BRK Financial Group S.A. publică Raportul Financiar Anual Preliminar la data de 31 decembrie 2019.</w:t>
      </w:r>
    </w:p>
    <w:p w:rsidR="00E50680" w:rsidRPr="00310CD8" w:rsidRDefault="00E50680" w:rsidP="00E50680">
      <w:pPr>
        <w:pStyle w:val="ListParagraph"/>
        <w:numPr>
          <w:ilvl w:val="0"/>
          <w:numId w:val="33"/>
        </w:numPr>
        <w:shd w:val="clear" w:color="auto" w:fill="FFFFFF"/>
        <w:spacing w:line="230" w:lineRule="atLeast"/>
        <w:contextualSpacing w:val="0"/>
        <w:rPr>
          <w:rFonts w:ascii="Verdana" w:hAnsi="Verdana"/>
          <w:color w:val="000000"/>
          <w:sz w:val="18"/>
          <w:szCs w:val="18"/>
        </w:rPr>
      </w:pPr>
      <w:r w:rsidRPr="00310CD8">
        <w:rPr>
          <w:rFonts w:ascii="Verdana" w:hAnsi="Verdana"/>
          <w:color w:val="000000"/>
          <w:sz w:val="18"/>
          <w:szCs w:val="18"/>
        </w:rPr>
        <w:t>2 martie 2020 - SSIF BRK Financial Group S.A. a încheiat în data de 2 martie 2020 un contract de împrumut cu SC Firebyte Games SA pentru suma de 500.000 lei.</w:t>
      </w:r>
    </w:p>
    <w:p w:rsidR="00E50680" w:rsidRPr="00310CD8" w:rsidRDefault="00E50680" w:rsidP="00E50680">
      <w:pPr>
        <w:pStyle w:val="ListParagraph"/>
        <w:numPr>
          <w:ilvl w:val="0"/>
          <w:numId w:val="33"/>
        </w:numPr>
        <w:shd w:val="clear" w:color="auto" w:fill="FFFFFF"/>
        <w:spacing w:line="230" w:lineRule="atLeast"/>
        <w:contextualSpacing w:val="0"/>
        <w:rPr>
          <w:rFonts w:ascii="Verdana" w:hAnsi="Verdana"/>
          <w:color w:val="000000"/>
          <w:sz w:val="18"/>
          <w:szCs w:val="18"/>
        </w:rPr>
      </w:pPr>
      <w:r w:rsidRPr="00310CD8">
        <w:rPr>
          <w:rFonts w:ascii="Verdana" w:hAnsi="Verdana"/>
          <w:color w:val="000000"/>
          <w:sz w:val="18"/>
          <w:szCs w:val="18"/>
        </w:rPr>
        <w:t>10 martie 2020 - BRK Financial Group SA a încheiat un contract de furnizare cotații market making pentru acțiunile emitentului Nuclearelectrica SA.</w:t>
      </w:r>
    </w:p>
    <w:p w:rsidR="00E50680" w:rsidRPr="00310CD8" w:rsidRDefault="00E50680" w:rsidP="00E50680">
      <w:pPr>
        <w:pStyle w:val="ListParagraph"/>
        <w:numPr>
          <w:ilvl w:val="0"/>
          <w:numId w:val="33"/>
        </w:numPr>
        <w:shd w:val="clear" w:color="auto" w:fill="FFFFFF"/>
        <w:spacing w:line="230" w:lineRule="atLeast"/>
        <w:contextualSpacing w:val="0"/>
        <w:rPr>
          <w:rFonts w:ascii="Verdana" w:hAnsi="Verdana"/>
          <w:color w:val="000000"/>
          <w:sz w:val="18"/>
          <w:szCs w:val="18"/>
        </w:rPr>
      </w:pPr>
      <w:r w:rsidRPr="00310CD8">
        <w:rPr>
          <w:rFonts w:ascii="Verdana" w:hAnsi="Verdana"/>
          <w:color w:val="000000"/>
          <w:sz w:val="18"/>
          <w:szCs w:val="18"/>
        </w:rPr>
        <w:t>13 martie 2020 - BRK Financial Group SA informează investitorii cu privire la faptul că au fost efectuate şi finalizate demersurile privind ridicarea sechestrului asigurator instituit de către Ministerul Public – Parchetul de pe lângă Înalta Curte de Casație şi Justiție - D.I.I.C.O.T. Structura Centrală în dosarul de urmărire penală cu nr. 394/D/P/2007 la data de 25.09.2015, astfel încât la data de 13.03.2020 societatea a fost informată cu privire la ridicarea sechestrului asigurator pentru suma de </w:t>
      </w:r>
      <w:hyperlink r:id="rId18" w:history="1">
        <w:r w:rsidRPr="00310CD8">
          <w:rPr>
            <w:rFonts w:ascii="Verdana" w:hAnsi="Verdana"/>
            <w:color w:val="000000"/>
            <w:sz w:val="18"/>
            <w:szCs w:val="18"/>
          </w:rPr>
          <w:t>4.980.779,61</w:t>
        </w:r>
      </w:hyperlink>
      <w:r w:rsidRPr="00310CD8">
        <w:rPr>
          <w:rFonts w:ascii="Verdana" w:hAnsi="Verdana"/>
          <w:color w:val="000000"/>
          <w:sz w:val="18"/>
          <w:szCs w:val="18"/>
        </w:rPr>
        <w:t> lei.</w:t>
      </w:r>
    </w:p>
    <w:p w:rsidR="00E50680" w:rsidRPr="00310CD8" w:rsidRDefault="00E50680" w:rsidP="00310CD8">
      <w:pPr>
        <w:pStyle w:val="ListParagraph"/>
        <w:numPr>
          <w:ilvl w:val="0"/>
          <w:numId w:val="33"/>
        </w:numPr>
        <w:shd w:val="clear" w:color="auto" w:fill="FFFFFF"/>
        <w:spacing w:line="230" w:lineRule="atLeast"/>
        <w:contextualSpacing w:val="0"/>
        <w:rPr>
          <w:rFonts w:ascii="Verdana" w:hAnsi="Verdana"/>
          <w:color w:val="000000"/>
          <w:sz w:val="18"/>
          <w:szCs w:val="18"/>
        </w:rPr>
      </w:pPr>
      <w:r w:rsidRPr="00310CD8">
        <w:rPr>
          <w:rFonts w:ascii="Verdana" w:hAnsi="Verdana"/>
          <w:color w:val="000000"/>
          <w:sz w:val="18"/>
          <w:szCs w:val="18"/>
        </w:rPr>
        <w:t>17 martie 2020 – SSIF BRK Financial Group SA informează investitorii despre măsurile adoptate de conducerea executivă în contextul COVID-19</w:t>
      </w:r>
    </w:p>
    <w:p w:rsidR="00E50680" w:rsidRDefault="00E50680" w:rsidP="00310CD8">
      <w:pPr>
        <w:pStyle w:val="ListParagraph"/>
        <w:numPr>
          <w:ilvl w:val="0"/>
          <w:numId w:val="33"/>
        </w:numPr>
        <w:shd w:val="clear" w:color="auto" w:fill="FFFFFF"/>
        <w:spacing w:line="230" w:lineRule="atLeast"/>
        <w:contextualSpacing w:val="0"/>
        <w:rPr>
          <w:rFonts w:ascii="Verdana" w:hAnsi="Verdana"/>
          <w:color w:val="000000"/>
          <w:sz w:val="18"/>
          <w:szCs w:val="18"/>
        </w:rPr>
      </w:pPr>
      <w:r w:rsidRPr="00310CD8">
        <w:rPr>
          <w:rFonts w:ascii="Verdana" w:hAnsi="Verdana"/>
          <w:color w:val="000000"/>
          <w:sz w:val="18"/>
          <w:szCs w:val="18"/>
        </w:rPr>
        <w:t>20 martie 2020 - BRK Financial Group SA suspendă furnizarea cotațiilor de market maker pentru următoarele instrumente financiare: AAGES (AAG), MedLife (M), TeraPlast (TRP) şi Nuclearelectrica (SNN) până la intrarea în normalitate şi ridicarea stării de urgență de către Preşedintele României pe teritoriul național.</w:t>
      </w:r>
    </w:p>
    <w:p w:rsidR="00AB4A44" w:rsidRPr="00AB4A44" w:rsidRDefault="00AB4A44" w:rsidP="00AB4A44">
      <w:pPr>
        <w:numPr>
          <w:ilvl w:val="0"/>
          <w:numId w:val="33"/>
        </w:numPr>
        <w:spacing w:before="100" w:beforeAutospacing="1"/>
        <w:jc w:val="both"/>
        <w:rPr>
          <w:rFonts w:ascii="Verdana" w:eastAsia="Calibri" w:hAnsi="Verdana"/>
          <w:noProof w:val="0"/>
          <w:color w:val="000000"/>
          <w:kern w:val="16"/>
          <w:sz w:val="18"/>
          <w:szCs w:val="18"/>
          <w:lang w:val="en-GB" w:eastAsia="en-US"/>
        </w:rPr>
      </w:pPr>
      <w:r w:rsidRPr="00AB4A44">
        <w:rPr>
          <w:rFonts w:ascii="Verdana" w:eastAsia="Calibri" w:hAnsi="Verdana"/>
          <w:noProof w:val="0"/>
          <w:color w:val="000000"/>
          <w:kern w:val="16"/>
          <w:sz w:val="18"/>
          <w:szCs w:val="18"/>
          <w:lang w:val="en-GB" w:eastAsia="en-US"/>
        </w:rPr>
        <w:t>Având in vedere evoluțiile care se manifesta la data prezent</w:t>
      </w:r>
      <w:r w:rsidR="00CF7FDD">
        <w:rPr>
          <w:rFonts w:ascii="Verdana" w:eastAsia="Calibri" w:hAnsi="Verdana"/>
          <w:noProof w:val="0"/>
          <w:color w:val="000000"/>
          <w:kern w:val="16"/>
          <w:sz w:val="18"/>
          <w:szCs w:val="18"/>
          <w:lang w:val="en-GB" w:eastAsia="en-US"/>
        </w:rPr>
        <w:t>ului raport</w:t>
      </w:r>
      <w:r w:rsidRPr="00AB4A44">
        <w:rPr>
          <w:rFonts w:ascii="Verdana" w:eastAsia="Calibri" w:hAnsi="Verdana"/>
          <w:noProof w:val="0"/>
          <w:color w:val="000000"/>
          <w:kern w:val="16"/>
          <w:sz w:val="18"/>
          <w:szCs w:val="18"/>
          <w:lang w:val="en-GB" w:eastAsia="en-US"/>
        </w:rPr>
        <w:t xml:space="preserve"> cu privire la pandemia </w:t>
      </w:r>
      <w:r w:rsidRPr="00C07CFB">
        <w:rPr>
          <w:rFonts w:ascii="Verdana" w:eastAsia="Calibri" w:hAnsi="Verdana"/>
          <w:b/>
          <w:noProof w:val="0"/>
          <w:color w:val="000000"/>
          <w:kern w:val="16"/>
          <w:sz w:val="18"/>
          <w:szCs w:val="18"/>
          <w:lang w:val="en-GB" w:eastAsia="en-US"/>
        </w:rPr>
        <w:t xml:space="preserve">COVID-19 </w:t>
      </w:r>
      <w:r w:rsidRPr="00AB4A44">
        <w:rPr>
          <w:rFonts w:ascii="Verdana" w:eastAsia="Calibri" w:hAnsi="Verdana"/>
          <w:noProof w:val="0"/>
          <w:color w:val="000000"/>
          <w:kern w:val="16"/>
          <w:sz w:val="18"/>
          <w:szCs w:val="18"/>
          <w:lang w:val="en-GB" w:eastAsia="en-US"/>
        </w:rPr>
        <w:t xml:space="preserve">si efectele sale asupra piețelor de capital si, potențial, asupra economiei mondiale si a celei din Romania, </w:t>
      </w:r>
      <w:r w:rsidR="00CF7FDD">
        <w:rPr>
          <w:rFonts w:ascii="Verdana" w:eastAsia="Calibri" w:hAnsi="Verdana"/>
          <w:noProof w:val="0"/>
          <w:color w:val="000000"/>
          <w:kern w:val="16"/>
          <w:sz w:val="18"/>
          <w:szCs w:val="18"/>
          <w:lang w:val="en-GB" w:eastAsia="en-US"/>
        </w:rPr>
        <w:t>au fost luate</w:t>
      </w:r>
      <w:r w:rsidRPr="00AB4A44">
        <w:rPr>
          <w:rFonts w:ascii="Verdana" w:eastAsia="Calibri" w:hAnsi="Verdana"/>
          <w:noProof w:val="0"/>
          <w:color w:val="000000"/>
          <w:kern w:val="16"/>
          <w:sz w:val="18"/>
          <w:szCs w:val="18"/>
          <w:lang w:val="en-GB" w:eastAsia="en-US"/>
        </w:rPr>
        <w:t xml:space="preserve"> in discuție efectele potențiale asupra afacerii societății pe care o reprezentam si a bugetului pentru anul 2020. </w:t>
      </w:r>
    </w:p>
    <w:p w:rsidR="00AB4A44" w:rsidRPr="00AB4A44" w:rsidRDefault="00AB4A44" w:rsidP="00AB4A44">
      <w:pPr>
        <w:ind w:left="720"/>
        <w:jc w:val="both"/>
        <w:rPr>
          <w:rFonts w:ascii="Verdana" w:eastAsia="Calibri" w:hAnsi="Verdana"/>
          <w:noProof w:val="0"/>
          <w:color w:val="000000"/>
          <w:kern w:val="16"/>
          <w:sz w:val="18"/>
          <w:szCs w:val="18"/>
          <w:lang w:val="en-GB" w:eastAsia="en-US"/>
        </w:rPr>
      </w:pPr>
      <w:r w:rsidRPr="00AB4A44">
        <w:rPr>
          <w:rFonts w:ascii="Verdana" w:eastAsia="Calibri" w:hAnsi="Verdana"/>
          <w:noProof w:val="0"/>
          <w:color w:val="000000"/>
          <w:kern w:val="16"/>
          <w:sz w:val="18"/>
          <w:szCs w:val="18"/>
          <w:lang w:val="en-GB" w:eastAsia="en-US"/>
        </w:rPr>
        <w:t>Consideram ca aceste evoluții afecteaza activitatea Societății in viitorul previzibil si vor fi fi luate masuri pentru acest lucru dar nu vor afecta continuitatea activitatii.</w:t>
      </w:r>
    </w:p>
    <w:p w:rsidR="00AB4A44" w:rsidRPr="00310CD8" w:rsidRDefault="00AB4A44" w:rsidP="00AB4A44">
      <w:pPr>
        <w:pStyle w:val="ListParagraph"/>
        <w:shd w:val="clear" w:color="auto" w:fill="FFFFFF"/>
        <w:spacing w:line="230" w:lineRule="atLeast"/>
        <w:contextualSpacing w:val="0"/>
        <w:rPr>
          <w:rFonts w:ascii="Verdana" w:hAnsi="Verdana"/>
          <w:color w:val="000000"/>
          <w:sz w:val="18"/>
          <w:szCs w:val="18"/>
        </w:rPr>
      </w:pPr>
    </w:p>
    <w:p w:rsidR="00EE3791" w:rsidRPr="00310CD8" w:rsidRDefault="00EE3791" w:rsidP="00310CD8">
      <w:pPr>
        <w:widowControl w:val="0"/>
        <w:ind w:left="360"/>
        <w:rPr>
          <w:rFonts w:ascii="Verdana" w:eastAsia="Times New Roman" w:hAnsi="Verdana" w:cs="Arial"/>
          <w:strike/>
          <w:color w:val="000000"/>
          <w:sz w:val="18"/>
          <w:szCs w:val="18"/>
          <w:lang w:val="fr-FR"/>
        </w:rPr>
      </w:pPr>
    </w:p>
    <w:p w:rsidR="00123B59" w:rsidRDefault="0061203A" w:rsidP="00D24CA3">
      <w:pPr>
        <w:widowControl w:val="0"/>
        <w:rPr>
          <w:rFonts w:ascii="Verdana" w:hAnsi="Verdana"/>
          <w:b/>
          <w:sz w:val="18"/>
          <w:szCs w:val="18"/>
          <w:lang w:val="fr-FR"/>
        </w:rPr>
      </w:pPr>
      <w:r w:rsidRPr="00BE5884">
        <w:rPr>
          <w:rFonts w:ascii="Verdana" w:hAnsi="Verdana"/>
          <w:b/>
          <w:sz w:val="18"/>
          <w:szCs w:val="18"/>
          <w:lang w:val="fr-FR"/>
        </w:rPr>
        <w:t xml:space="preserve">Prezentele situatiile financiare au aprobate la data de </w:t>
      </w:r>
      <w:r w:rsidR="000029B5">
        <w:rPr>
          <w:rFonts w:ascii="Verdana" w:hAnsi="Verdana"/>
          <w:b/>
          <w:sz w:val="18"/>
          <w:szCs w:val="18"/>
          <w:lang w:val="fr-FR"/>
        </w:rPr>
        <w:t>27.04.2020</w:t>
      </w:r>
    </w:p>
    <w:p w:rsidR="000029B5" w:rsidRPr="006C4F15" w:rsidRDefault="000029B5" w:rsidP="000029B5">
      <w:pPr>
        <w:widowControl w:val="0"/>
        <w:jc w:val="both"/>
        <w:rPr>
          <w:rFonts w:ascii="Verdana" w:hAnsi="Verdana" w:cs="Calibri"/>
          <w:b/>
          <w:sz w:val="18"/>
          <w:szCs w:val="18"/>
        </w:rPr>
      </w:pPr>
    </w:p>
    <w:p w:rsidR="000029B5" w:rsidRPr="006C4F15" w:rsidRDefault="000029B5" w:rsidP="000029B5">
      <w:pPr>
        <w:widowControl w:val="0"/>
        <w:jc w:val="both"/>
        <w:rPr>
          <w:rFonts w:ascii="Verdana" w:hAnsi="Verdana" w:cs="Calibri"/>
          <w:b/>
          <w:sz w:val="18"/>
          <w:szCs w:val="18"/>
        </w:rPr>
      </w:pPr>
      <w:r w:rsidRPr="006C4F15">
        <w:rPr>
          <w:rFonts w:ascii="Verdana" w:hAnsi="Verdana" w:cs="Calibri"/>
          <w:b/>
          <w:sz w:val="18"/>
          <w:szCs w:val="18"/>
        </w:rPr>
        <w:t>Presedinte CA,</w:t>
      </w:r>
      <w:r w:rsidRPr="006C4F15">
        <w:rPr>
          <w:rFonts w:ascii="Verdana" w:hAnsi="Verdana" w:cs="Calibri"/>
          <w:b/>
          <w:sz w:val="18"/>
          <w:szCs w:val="18"/>
        </w:rPr>
        <w:tab/>
      </w:r>
      <w:r>
        <w:rPr>
          <w:rFonts w:ascii="Verdana" w:hAnsi="Verdana" w:cs="Calibri"/>
          <w:b/>
          <w:sz w:val="18"/>
          <w:szCs w:val="18"/>
        </w:rPr>
        <w:t xml:space="preserve">                   Director General</w:t>
      </w:r>
      <w:r w:rsidRPr="006C4F15">
        <w:rPr>
          <w:rFonts w:ascii="Verdana" w:hAnsi="Verdana" w:cs="Calibri"/>
          <w:b/>
          <w:sz w:val="18"/>
          <w:szCs w:val="18"/>
        </w:rPr>
        <w:tab/>
      </w:r>
      <w:r w:rsidRPr="006C4F15">
        <w:rPr>
          <w:rFonts w:ascii="Verdana" w:hAnsi="Verdana" w:cs="Calibri"/>
          <w:b/>
          <w:sz w:val="18"/>
          <w:szCs w:val="18"/>
        </w:rPr>
        <w:tab/>
      </w:r>
      <w:r w:rsidRPr="006C4F15">
        <w:rPr>
          <w:rFonts w:ascii="Verdana" w:hAnsi="Verdana" w:cs="Calibri"/>
          <w:b/>
          <w:sz w:val="18"/>
          <w:szCs w:val="18"/>
        </w:rPr>
        <w:tab/>
      </w:r>
      <w:r>
        <w:rPr>
          <w:rFonts w:ascii="Verdana" w:hAnsi="Verdana" w:cs="Calibri"/>
          <w:b/>
          <w:sz w:val="18"/>
          <w:szCs w:val="18"/>
        </w:rPr>
        <w:t>Departament Economic</w:t>
      </w:r>
    </w:p>
    <w:p w:rsidR="000029B5" w:rsidRPr="006C4F15" w:rsidRDefault="000029B5" w:rsidP="000029B5">
      <w:pPr>
        <w:widowControl w:val="0"/>
        <w:rPr>
          <w:rFonts w:ascii="Verdana" w:hAnsi="Verdana" w:cs="Calibri"/>
          <w:b/>
          <w:sz w:val="18"/>
          <w:szCs w:val="18"/>
        </w:rPr>
      </w:pPr>
      <w:r w:rsidRPr="006C4F15">
        <w:rPr>
          <w:rFonts w:ascii="Verdana" w:hAnsi="Verdana" w:cs="Calibri"/>
          <w:b/>
          <w:sz w:val="18"/>
          <w:szCs w:val="18"/>
        </w:rPr>
        <w:t>Nicolae Ghergus</w:t>
      </w:r>
      <w:r w:rsidRPr="006C4F15">
        <w:rPr>
          <w:rFonts w:ascii="Verdana" w:hAnsi="Verdana" w:cs="Calibri"/>
          <w:b/>
          <w:sz w:val="18"/>
          <w:szCs w:val="18"/>
        </w:rPr>
        <w:tab/>
      </w:r>
      <w:r>
        <w:rPr>
          <w:rFonts w:ascii="Verdana" w:hAnsi="Verdana" w:cs="Calibri"/>
          <w:b/>
          <w:sz w:val="18"/>
          <w:szCs w:val="18"/>
        </w:rPr>
        <w:t xml:space="preserve">                   Monica Ivan</w:t>
      </w:r>
      <w:r w:rsidRPr="006C4F15">
        <w:rPr>
          <w:rFonts w:ascii="Verdana" w:hAnsi="Verdana" w:cs="Calibri"/>
          <w:b/>
          <w:sz w:val="18"/>
          <w:szCs w:val="18"/>
        </w:rPr>
        <w:tab/>
      </w:r>
      <w:r w:rsidRPr="006C4F15">
        <w:rPr>
          <w:rFonts w:ascii="Verdana" w:hAnsi="Verdana" w:cs="Calibri"/>
          <w:b/>
          <w:sz w:val="18"/>
          <w:szCs w:val="18"/>
        </w:rPr>
        <w:tab/>
      </w:r>
      <w:r>
        <w:rPr>
          <w:rFonts w:ascii="Verdana" w:hAnsi="Verdana" w:cs="Calibri"/>
          <w:b/>
          <w:sz w:val="18"/>
          <w:szCs w:val="18"/>
        </w:rPr>
        <w:t xml:space="preserve">            </w:t>
      </w:r>
      <w:r w:rsidRPr="006C4F15">
        <w:rPr>
          <w:rFonts w:ascii="Verdana" w:hAnsi="Verdana" w:cs="Calibri"/>
          <w:b/>
          <w:sz w:val="18"/>
          <w:szCs w:val="18"/>
        </w:rPr>
        <w:t>Sandu Pali</w:t>
      </w:r>
    </w:p>
    <w:p w:rsidR="000029B5" w:rsidRDefault="000029B5" w:rsidP="00D24CA3">
      <w:pPr>
        <w:widowControl w:val="0"/>
        <w:rPr>
          <w:rFonts w:ascii="Verdana" w:hAnsi="Verdana"/>
          <w:b/>
          <w:sz w:val="18"/>
          <w:szCs w:val="18"/>
          <w:lang w:val="fr-FR"/>
        </w:rPr>
      </w:pPr>
    </w:p>
    <w:p w:rsidR="00123B59" w:rsidRDefault="00123B59" w:rsidP="00D24CA3">
      <w:pPr>
        <w:widowControl w:val="0"/>
        <w:rPr>
          <w:rFonts w:ascii="Verdana" w:hAnsi="Verdana"/>
          <w:b/>
          <w:sz w:val="18"/>
          <w:szCs w:val="18"/>
          <w:lang w:val="fr-FR"/>
        </w:rPr>
      </w:pPr>
    </w:p>
    <w:p w:rsidR="00123B59" w:rsidRDefault="00123B59" w:rsidP="00D24CA3">
      <w:pPr>
        <w:widowControl w:val="0"/>
        <w:rPr>
          <w:rFonts w:ascii="Verdana" w:hAnsi="Verdana"/>
          <w:b/>
          <w:sz w:val="18"/>
          <w:szCs w:val="18"/>
          <w:lang w:val="fr-FR"/>
        </w:rPr>
      </w:pPr>
    </w:p>
    <w:p w:rsidR="00123B59" w:rsidRDefault="00123B59" w:rsidP="00D24CA3">
      <w:pPr>
        <w:widowControl w:val="0"/>
        <w:rPr>
          <w:rFonts w:ascii="Verdana" w:hAnsi="Verdana"/>
          <w:b/>
          <w:sz w:val="18"/>
          <w:szCs w:val="18"/>
          <w:lang w:val="fr-FR"/>
        </w:rPr>
      </w:pPr>
    </w:p>
    <w:p w:rsidR="00123B59" w:rsidRDefault="00123B59" w:rsidP="00D24CA3">
      <w:pPr>
        <w:widowControl w:val="0"/>
        <w:rPr>
          <w:rFonts w:ascii="Verdana" w:hAnsi="Verdana"/>
          <w:b/>
          <w:sz w:val="18"/>
          <w:szCs w:val="18"/>
          <w:lang w:val="fr-FR"/>
        </w:rPr>
      </w:pPr>
    </w:p>
    <w:p w:rsidR="00123B59" w:rsidRDefault="00123B59" w:rsidP="00D24CA3">
      <w:pPr>
        <w:widowControl w:val="0"/>
        <w:rPr>
          <w:rFonts w:ascii="Verdana" w:hAnsi="Verdana"/>
          <w:b/>
          <w:sz w:val="18"/>
          <w:szCs w:val="18"/>
          <w:lang w:val="fr-FR"/>
        </w:rPr>
      </w:pPr>
    </w:p>
    <w:p w:rsidR="00123B59" w:rsidRDefault="00123B59" w:rsidP="00D24CA3">
      <w:pPr>
        <w:widowControl w:val="0"/>
        <w:rPr>
          <w:rFonts w:ascii="Verdana" w:hAnsi="Verdana"/>
          <w:b/>
          <w:sz w:val="18"/>
          <w:szCs w:val="18"/>
          <w:lang w:val="fr-FR"/>
        </w:rPr>
      </w:pPr>
    </w:p>
    <w:p w:rsidR="00123B59" w:rsidRDefault="00123B59" w:rsidP="00D24CA3">
      <w:pPr>
        <w:widowControl w:val="0"/>
        <w:rPr>
          <w:rFonts w:ascii="Verdana" w:hAnsi="Verdana"/>
          <w:b/>
          <w:sz w:val="18"/>
          <w:szCs w:val="18"/>
          <w:lang w:val="fr-FR"/>
        </w:rPr>
      </w:pPr>
    </w:p>
    <w:p w:rsidR="00123B59" w:rsidRDefault="00123B59" w:rsidP="00D24CA3">
      <w:pPr>
        <w:widowControl w:val="0"/>
        <w:rPr>
          <w:rFonts w:ascii="Verdana" w:hAnsi="Verdana"/>
          <w:b/>
          <w:sz w:val="18"/>
          <w:szCs w:val="18"/>
          <w:lang w:val="fr-FR"/>
        </w:rPr>
      </w:pPr>
    </w:p>
    <w:p w:rsidR="00123B59" w:rsidRDefault="00123B59" w:rsidP="00D24CA3">
      <w:pPr>
        <w:widowControl w:val="0"/>
        <w:rPr>
          <w:rFonts w:ascii="Verdana" w:hAnsi="Verdana"/>
          <w:b/>
          <w:sz w:val="18"/>
          <w:szCs w:val="18"/>
          <w:lang w:val="fr-FR"/>
        </w:rPr>
      </w:pPr>
    </w:p>
    <w:p w:rsidR="00123B59" w:rsidRDefault="00123B59" w:rsidP="00D24CA3">
      <w:pPr>
        <w:widowControl w:val="0"/>
        <w:rPr>
          <w:rFonts w:ascii="Verdana" w:hAnsi="Verdana"/>
          <w:b/>
          <w:sz w:val="18"/>
          <w:szCs w:val="18"/>
          <w:lang w:val="fr-FR"/>
        </w:rPr>
      </w:pPr>
    </w:p>
    <w:p w:rsidR="00123B59" w:rsidRDefault="00123B59" w:rsidP="00D24CA3">
      <w:pPr>
        <w:widowControl w:val="0"/>
        <w:rPr>
          <w:rFonts w:ascii="Verdana" w:hAnsi="Verdana"/>
          <w:b/>
          <w:sz w:val="18"/>
          <w:szCs w:val="18"/>
          <w:lang w:val="fr-FR"/>
        </w:rPr>
      </w:pPr>
    </w:p>
    <w:p w:rsidR="00123B59" w:rsidRDefault="00123B59" w:rsidP="00D24CA3">
      <w:pPr>
        <w:widowControl w:val="0"/>
        <w:rPr>
          <w:rFonts w:ascii="Verdana" w:hAnsi="Verdana"/>
          <w:b/>
          <w:sz w:val="18"/>
          <w:szCs w:val="18"/>
          <w:lang w:val="fr-FR"/>
        </w:rPr>
      </w:pPr>
    </w:p>
    <w:p w:rsidR="0061203A" w:rsidRPr="00BE5884" w:rsidRDefault="00117C98" w:rsidP="00D24CA3">
      <w:pPr>
        <w:widowControl w:val="0"/>
        <w:rPr>
          <w:rFonts w:ascii="Verdana" w:hAnsi="Verdana"/>
          <w:b/>
          <w:sz w:val="18"/>
          <w:szCs w:val="18"/>
          <w:lang w:val="fr-FR"/>
        </w:rPr>
      </w:pPr>
      <w:r w:rsidRPr="00117C98">
        <w:pict>
          <v:shape id="Right Triangle 15" o:spid="_x0000_s1048" style="position:absolute;margin-left:-97.1pt;margin-top:220.55pt;width:762.9pt;height:228.2pt;flip:x;z-index:25183078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9688522,2847329" path="m1530657,2695099c1534495,2683889,-3831,2656757,7,2645547l4481478,,9115572,2638951v772349,442945,84991,40551,82546,49909c9195673,2698218,10365056,2688860,9100904,2695099r-7570247,xe" fillcolor="white [3212]" strokecolor="white" strokeweight="2pt">
            <v:path arrowok="t" o:connecttype="custom" o:connectlocs="1530706,2743193;7,2692757;4481620,0;9115862,2686043;9198410,2736843;9101193,2743193;1530706,2743193" o:connectangles="0,0,0,0,0,0,0"/>
          </v:shape>
        </w:pict>
      </w:r>
      <w:r w:rsidRPr="00117C98">
        <w:pict>
          <v:shape id="Freeform 10" o:spid="_x0000_s1043" style="position:absolute;margin-left:-58.55pt;margin-top:-100.8pt;width:602pt;height:535.5pt;z-index:25183590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10110,1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" path="m8423,v8,822,17,1645,25,2467l9,7969v-34,748,34,1426,,2174l10110,3558,10110,,8423,xe" fillcolor="#becf34" stroked="f">
            <v:fill opacity="46003f"/>
            <v:path arrowok="t" o:connecttype="custom" o:connectlocs="6369653,0;6388559,1654120;6806,5343202;6806,6800866;7645399,2385634;7645399,0;6369653,0" o:connectangles="0,0,0,0,0,0,0"/>
            <o:lock v:ext="edit" aspectratio="t"/>
          </v:shape>
        </w:pict>
      </w:r>
      <w:r w:rsidRPr="00117C98">
        <w:pict>
          <v:shape id="Freeform 11" o:spid="_x0000_s1042" style="position:absolute;margin-left:298.5pt;margin-top:133.05pt;width:245.25pt;height:224.95pt;z-index:25183692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5724,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" path="m3388,18r,-12l3371,,,1945,5724,5250r,-3884l3388,18xe" fillcolor="#0065aa" strokecolor="#0065aa">
            <v:path arrowok="t" o:connecttype="custom" o:connectlocs="1843557,9795;1843557,3265;1834306,0;0,1058400;3114675,2856865;3114675,743329;1843557,9795" o:connectangles="0,0,0,0,0,0,0"/>
          </v:shape>
        </w:pict>
      </w:r>
      <w:r w:rsidRPr="00117C98">
        <w:pict>
          <v:shape id="Freeform 12" o:spid="_x0000_s1041" style="position:absolute;margin-left:442.8pt;margin-top:75.75pt;width:101.1pt;height:116.05pt;z-index:25183795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334,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" path="m2334,l,1349r,17l2334,2715,2334,xe" fillcolor="#becf34" stroked="f">
            <v:path arrowok="t" o:connecttype="custom" o:connectlocs="1283970,0;0,732303;0,741532;1283970,1473835;1283970,0" o:connectangles="0,0,0,0,0"/>
          </v:shape>
        </w:pict>
      </w:r>
      <w:r w:rsidRPr="00117C98">
        <w:pict>
          <v:shape id="Text Box 6" o:spid="_x0000_s1040" type="#_x0000_t202" style="position:absolute;margin-left:189.85pt;margin-top:431.05pt;width:235.2pt;height:30.75pt;z-index:25183897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ja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" filled="f" stroked="f">
            <v:textbox style="mso-next-textbox:#Text Box 6" inset="0,0,0,0">
              <w:txbxContent>
                <w:p w:rsidR="00ED4B59" w:rsidRPr="007C4B7D" w:rsidRDefault="00ED4B59" w:rsidP="000344F8">
                  <w:pPr>
                    <w:autoSpaceDE w:val="0"/>
                    <w:autoSpaceDN w:val="0"/>
                    <w:adjustRightInd w:val="0"/>
                    <w:spacing w:line="288" w:lineRule="auto"/>
                    <w:textAlignment w:val="center"/>
                    <w:rPr>
                      <w:rFonts w:cs="Raleway"/>
                      <w:sz w:val="20"/>
                      <w:lang w:val="en-GB"/>
                    </w:rPr>
                  </w:pPr>
                </w:p>
              </w:txbxContent>
            </v:textbox>
            <w10:wrap anchorx="margin"/>
          </v:shape>
        </w:pict>
      </w:r>
      <w:r w:rsidRPr="00117C98">
        <w:pict>
          <v:shape id="Freeform 4" o:spid="_x0000_s1049" style="position:absolute;margin-left:-53.05pt;margin-top:-96.9pt;width:596.25pt;height:525.8pt;z-index:2518287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9368,8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" path="m,l,8261,9368,2854,9368,,,xe" fillcolor="#bfbfbf [2412]" stroked="f">
            <v:path arrowok="t" o:connecttype="custom" o:connectlocs="0,0;0,6677660;7572375,2306990;7572375,0;0,0" o:connectangles="0,0,0,0,0"/>
          </v:shape>
        </w:pict>
      </w:r>
      <w:r w:rsidRPr="00117C98">
        <w:pict>
          <v:shape id="Straight Arrow Connector 5" o:spid="_x0000_s1047" type="#_x0000_t32" style="position:absolute;margin-left:-53.05pt;margin-top:483.05pt;width:273.6pt;height:0;z-index:251831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" strokecolor="#becf34" strokeweight="6pt"/>
        </w:pict>
      </w:r>
      <w:r w:rsidRPr="00117C98">
        <w:pict>
          <v:shape id="Text Box 7" o:spid="_x0000_s1046" type="#_x0000_t202" style="position:absolute;margin-left:224.05pt;margin-top:558.55pt;width:267.95pt;height:36.45pt;z-index:25183283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9c/sAIAALA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" filled="f" stroked="f">
            <v:textbox style="mso-next-textbox:#Text Box 7" inset="0,0,0,0">
              <w:txbxContent>
                <w:p w:rsidR="00ED4B59" w:rsidRPr="007C4B7D" w:rsidRDefault="00ED4B59" w:rsidP="000344F8">
                  <w:pPr>
                    <w:autoSpaceDE w:val="0"/>
                    <w:autoSpaceDN w:val="0"/>
                    <w:adjustRightInd w:val="0"/>
                    <w:spacing w:line="288" w:lineRule="auto"/>
                    <w:textAlignment w:val="center"/>
                    <w:rPr>
                      <w:rFonts w:cs="Raleway"/>
                      <w:b/>
                      <w:bCs/>
                      <w:lang w:val="en-GB"/>
                    </w:rPr>
                  </w:pPr>
                  <w:r>
                    <w:rPr>
                      <w:rFonts w:cs="Raleway"/>
                      <w:b/>
                      <w:bCs/>
                      <w:lang w:val="en-GB"/>
                    </w:rPr>
                    <w:t>BRK Financial Group</w:t>
                  </w:r>
                </w:p>
                <w:p w:rsidR="00ED4B59" w:rsidRPr="007C4B7D" w:rsidRDefault="00ED4B59" w:rsidP="000344F8">
                  <w:pPr>
                    <w:autoSpaceDE w:val="0"/>
                    <w:autoSpaceDN w:val="0"/>
                    <w:adjustRightInd w:val="0"/>
                    <w:spacing w:line="288" w:lineRule="auto"/>
                    <w:textAlignment w:val="center"/>
                    <w:rPr>
                      <w:rFonts w:cs="Raleway"/>
                      <w:b/>
                      <w:bCs/>
                      <w:sz w:val="20"/>
                      <w:szCs w:val="20"/>
                      <w:lang w:val="en-GB"/>
                    </w:rPr>
                  </w:pPr>
                  <w:r>
                    <w:rPr>
                      <w:rFonts w:cs="Raleway"/>
                      <w:b/>
                      <w:bCs/>
                      <w:sz w:val="20"/>
                      <w:szCs w:val="20"/>
                      <w:lang w:val="en-GB"/>
                    </w:rPr>
                    <w:t>Calea Moților 119</w:t>
                  </w:r>
                  <w:r w:rsidRPr="007C4B7D">
                    <w:rPr>
                      <w:rFonts w:cs="Raleway"/>
                      <w:b/>
                      <w:bCs/>
                      <w:sz w:val="20"/>
                      <w:szCs w:val="20"/>
                      <w:lang w:val="en-GB"/>
                    </w:rPr>
                    <w:t xml:space="preserve">, </w:t>
                  </w:r>
                  <w:r>
                    <w:rPr>
                      <w:rFonts w:cs="Raleway"/>
                      <w:b/>
                      <w:bCs/>
                      <w:sz w:val="20"/>
                      <w:szCs w:val="20"/>
                      <w:lang w:val="en-GB"/>
                    </w:rPr>
                    <w:t>Cluj-Napoca</w:t>
                  </w:r>
                  <w:r w:rsidRPr="007C4B7D">
                    <w:rPr>
                      <w:rFonts w:cs="Raleway"/>
                      <w:b/>
                      <w:bCs/>
                      <w:sz w:val="20"/>
                      <w:szCs w:val="20"/>
                      <w:lang w:val="en-GB"/>
                    </w:rPr>
                    <w:t>,</w:t>
                  </w:r>
                  <w:r>
                    <w:rPr>
                      <w:rFonts w:cs="Raleway"/>
                      <w:b/>
                      <w:bCs/>
                      <w:sz w:val="20"/>
                      <w:szCs w:val="20"/>
                      <w:lang w:val="en-GB"/>
                    </w:rPr>
                    <w:t xml:space="preserve"> România</w:t>
                  </w:r>
                </w:p>
              </w:txbxContent>
            </v:textbox>
            <w10:wrap anchorx="margin"/>
          </v:shape>
        </w:pict>
      </w:r>
      <w:r w:rsidRPr="00117C98">
        <w:pict>
          <v:shape id="Text Box 8" o:spid="_x0000_s1045" type="#_x0000_t202" style="position:absolute;margin-left:223.3pt;margin-top:510.55pt;width:122pt;height:31.75pt;z-index:2518338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MW8rgIAALA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" filled="f" stroked="f">
            <v:textbox style="mso-next-textbox:#Text Box 8" inset="0,0,0,0">
              <w:txbxContent>
                <w:p w:rsidR="00ED4B59" w:rsidRPr="007C4B7D" w:rsidRDefault="00ED4B59" w:rsidP="000344F8">
                  <w:pPr>
                    <w:autoSpaceDE w:val="0"/>
                    <w:autoSpaceDN w:val="0"/>
                    <w:adjustRightInd w:val="0"/>
                    <w:spacing w:line="288" w:lineRule="auto"/>
                    <w:textAlignment w:val="center"/>
                    <w:rPr>
                      <w:rFonts w:cs="Raleway"/>
                      <w:b/>
                      <w:bCs/>
                      <w:sz w:val="20"/>
                      <w:szCs w:val="20"/>
                      <w:lang w:val="en-GB"/>
                    </w:rPr>
                  </w:pPr>
                  <w:r w:rsidRPr="007C4B7D">
                    <w:rPr>
                      <w:rFonts w:cs="Raleway"/>
                      <w:b/>
                      <w:bCs/>
                      <w:sz w:val="20"/>
                      <w:szCs w:val="20"/>
                      <w:lang w:val="en-GB"/>
                    </w:rPr>
                    <w:t>+(</w:t>
                  </w:r>
                  <w:r>
                    <w:rPr>
                      <w:rFonts w:cs="Raleway"/>
                      <w:b/>
                      <w:bCs/>
                      <w:sz w:val="20"/>
                      <w:szCs w:val="20"/>
                      <w:lang w:val="en-GB"/>
                    </w:rPr>
                    <w:t>40</w:t>
                  </w:r>
                  <w:r w:rsidRPr="007C4B7D">
                    <w:rPr>
                      <w:rFonts w:cs="Raleway"/>
                      <w:b/>
                      <w:bCs/>
                      <w:sz w:val="20"/>
                      <w:szCs w:val="20"/>
                      <w:lang w:val="en-GB"/>
                    </w:rPr>
                    <w:t xml:space="preserve">) </w:t>
                  </w:r>
                  <w:r>
                    <w:rPr>
                      <w:rFonts w:cs="Raleway"/>
                      <w:b/>
                      <w:bCs/>
                      <w:sz w:val="20"/>
                      <w:szCs w:val="20"/>
                      <w:lang w:val="en-GB"/>
                    </w:rPr>
                    <w:t>0364</w:t>
                  </w:r>
                  <w:r w:rsidRPr="007C4B7D">
                    <w:rPr>
                      <w:rFonts w:cs="Raleway"/>
                      <w:b/>
                      <w:bCs/>
                      <w:sz w:val="20"/>
                      <w:szCs w:val="20"/>
                      <w:lang w:val="en-GB"/>
                    </w:rPr>
                    <w:t xml:space="preserve"> </w:t>
                  </w:r>
                  <w:r>
                    <w:rPr>
                      <w:rFonts w:cs="Raleway"/>
                      <w:b/>
                      <w:bCs/>
                      <w:sz w:val="20"/>
                      <w:szCs w:val="20"/>
                      <w:lang w:val="en-GB"/>
                    </w:rPr>
                    <w:t>401</w:t>
                  </w:r>
                  <w:r w:rsidRPr="007C4B7D">
                    <w:rPr>
                      <w:rFonts w:cs="Raleway"/>
                      <w:b/>
                      <w:bCs/>
                      <w:sz w:val="20"/>
                      <w:szCs w:val="20"/>
                      <w:lang w:val="en-GB"/>
                    </w:rPr>
                    <w:t xml:space="preserve"> </w:t>
                  </w:r>
                  <w:r>
                    <w:rPr>
                      <w:rFonts w:cs="Raleway"/>
                      <w:b/>
                      <w:bCs/>
                      <w:sz w:val="20"/>
                      <w:szCs w:val="20"/>
                      <w:lang w:val="en-GB"/>
                    </w:rPr>
                    <w:t>709</w:t>
                  </w:r>
                </w:p>
                <w:p w:rsidR="00ED4B59" w:rsidRPr="007C4B7D" w:rsidRDefault="00ED4B59" w:rsidP="000344F8">
                  <w:pPr>
                    <w:spacing w:line="288" w:lineRule="auto"/>
                    <w:rPr>
                      <w:sz w:val="20"/>
                      <w:szCs w:val="20"/>
                    </w:rPr>
                  </w:pPr>
                </w:p>
              </w:txbxContent>
            </v:textbox>
            <w10:wrap anchorx="margin"/>
          </v:shape>
        </w:pict>
      </w:r>
      <w:r w:rsidRPr="00117C98">
        <w:pict>
          <v:shape id="Text Box 9" o:spid="_x0000_s1044" type="#_x0000_t202" style="position:absolute;margin-left:361.95pt;margin-top:510.45pt;width:151.2pt;height:36.75pt;z-index:25183488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NMrgIAALA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" filled="f" stroked="f">
            <v:textbox style="mso-next-textbox:#Text Box 9" inset="0,0,0,0">
              <w:txbxContent>
                <w:p w:rsidR="00ED4B59" w:rsidRPr="007C4B7D" w:rsidRDefault="00ED4B59" w:rsidP="000344F8">
                  <w:pPr>
                    <w:autoSpaceDE w:val="0"/>
                    <w:autoSpaceDN w:val="0"/>
                    <w:adjustRightInd w:val="0"/>
                    <w:spacing w:line="288" w:lineRule="auto"/>
                    <w:textAlignment w:val="center"/>
                    <w:rPr>
                      <w:rFonts w:cs="Raleway"/>
                      <w:b/>
                      <w:bCs/>
                      <w:sz w:val="20"/>
                      <w:szCs w:val="20"/>
                      <w:lang w:val="en-GB"/>
                    </w:rPr>
                  </w:pPr>
                  <w:r>
                    <w:rPr>
                      <w:rFonts w:cs="Raleway"/>
                      <w:b/>
                      <w:bCs/>
                      <w:sz w:val="20"/>
                      <w:szCs w:val="20"/>
                      <w:lang w:val="en-GB"/>
                    </w:rPr>
                    <w:t>office</w:t>
                  </w:r>
                  <w:r w:rsidRPr="007C4B7D">
                    <w:rPr>
                      <w:rFonts w:cs="Raleway"/>
                      <w:b/>
                      <w:bCs/>
                      <w:sz w:val="20"/>
                      <w:szCs w:val="20"/>
                      <w:lang w:val="en-GB"/>
                    </w:rPr>
                    <w:t>@</w:t>
                  </w:r>
                  <w:r>
                    <w:rPr>
                      <w:rFonts w:cs="Raleway"/>
                      <w:b/>
                      <w:bCs/>
                      <w:sz w:val="20"/>
                      <w:szCs w:val="20"/>
                      <w:lang w:val="en-GB"/>
                    </w:rPr>
                    <w:t>brk.ro</w:t>
                  </w:r>
                </w:p>
                <w:p w:rsidR="00ED4B59" w:rsidRPr="007C4B7D" w:rsidRDefault="00ED4B59" w:rsidP="000344F8">
                  <w:pPr>
                    <w:spacing w:line="288" w:lineRule="auto"/>
                    <w:rPr>
                      <w:sz w:val="20"/>
                      <w:szCs w:val="20"/>
                    </w:rPr>
                  </w:pPr>
                  <w:r w:rsidRPr="007C4B7D">
                    <w:rPr>
                      <w:rFonts w:cs="Raleway"/>
                      <w:b/>
                      <w:bCs/>
                      <w:sz w:val="20"/>
                      <w:szCs w:val="20"/>
                      <w:lang w:val="en-GB"/>
                    </w:rPr>
                    <w:t>www.</w:t>
                  </w:r>
                  <w:r>
                    <w:rPr>
                      <w:rFonts w:cs="Raleway"/>
                      <w:b/>
                      <w:bCs/>
                      <w:sz w:val="20"/>
                      <w:szCs w:val="20"/>
                      <w:lang w:val="en-GB"/>
                    </w:rPr>
                    <w:t>brk.ro</w:t>
                  </w:r>
                </w:p>
              </w:txbxContent>
            </v:textbox>
            <w10:wrap anchorx="margin"/>
          </v:shape>
        </w:pict>
      </w:r>
      <w:r w:rsidR="0061203A" w:rsidRPr="00BE5884">
        <w:rPr>
          <w:rFonts w:ascii="Verdana" w:hAnsi="Verdana"/>
          <w:b/>
          <w:sz w:val="18"/>
          <w:szCs w:val="18"/>
          <w:lang w:val="fr-FR"/>
        </w:rPr>
        <w:t xml:space="preserve">    </w:t>
      </w:r>
      <w:r w:rsidR="000344F8" w:rsidRPr="000344F8">
        <w:rPr>
          <w:rFonts w:ascii="Verdana" w:hAnsi="Verdana"/>
          <w:b/>
          <w:sz w:val="18"/>
          <w:szCs w:val="18"/>
          <w:lang w:val="en-US" w:eastAsia="en-US"/>
        </w:rPr>
        <w:drawing>
          <wp:anchor distT="0" distB="0" distL="114300" distR="114300" simplePos="0" relativeHeight="251829760" behindDoc="0" locked="0" layoutInCell="1" allowOverlap="1">
            <wp:simplePos x="0" y="0"/>
            <wp:positionH relativeFrom="column">
              <wp:posOffset>-744220</wp:posOffset>
            </wp:positionH>
            <wp:positionV relativeFrom="paragraph">
              <wp:posOffset>-1263650</wp:posOffset>
            </wp:positionV>
            <wp:extent cx="10205720" cy="6804025"/>
            <wp:effectExtent l="0" t="0" r="508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05720" cy="6804025"/>
                    </a:xfrm>
                    <a:prstGeom prst="rect">
                      <a:avLst/>
                    </a:prstGeom>
                    <a:noFill/>
                  </pic:spPr>
                </pic:pic>
              </a:graphicData>
            </a:graphic>
          </wp:anchor>
        </w:drawing>
      </w:r>
      <w:r w:rsidR="000344F8" w:rsidRPr="000344F8">
        <w:rPr>
          <w:rFonts w:ascii="Verdana" w:hAnsi="Verdana"/>
          <w:b/>
          <w:sz w:val="18"/>
          <w:szCs w:val="18"/>
          <w:lang w:val="en-US" w:eastAsia="en-US"/>
        </w:rPr>
        <w:drawing>
          <wp:anchor distT="0" distB="0" distL="114300" distR="114300" simplePos="0" relativeHeight="251840000" behindDoc="0" locked="0" layoutInCell="1" allowOverlap="1">
            <wp:simplePos x="0" y="0"/>
            <wp:positionH relativeFrom="column">
              <wp:posOffset>2230120</wp:posOffset>
            </wp:positionH>
            <wp:positionV relativeFrom="paragraph">
              <wp:posOffset>4474210</wp:posOffset>
            </wp:positionV>
            <wp:extent cx="2706370" cy="93853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rizontal.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06370" cy="938530"/>
                    </a:xfrm>
                    <a:prstGeom prst="rect">
                      <a:avLst/>
                    </a:prstGeom>
                  </pic:spPr>
                </pic:pic>
              </a:graphicData>
            </a:graphic>
          </wp:anchor>
        </w:drawing>
      </w:r>
    </w:p>
    <w:sectPr w:rsidR="0061203A" w:rsidRPr="00BE5884" w:rsidSect="00F73CC8">
      <w:pgSz w:w="11907" w:h="16840" w:code="9"/>
      <w:pgMar w:top="1985" w:right="747" w:bottom="1079" w:left="1077" w:header="567" w:footer="5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5732" w:rsidRDefault="00545732">
      <w:r>
        <w:separator/>
      </w:r>
    </w:p>
  </w:endnote>
  <w:endnote w:type="continuationSeparator" w:id="0">
    <w:p w:rsidR="00545732" w:rsidRDefault="0054573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aleway">
    <w:charset w:val="00"/>
    <w:family w:val="swiss"/>
    <w:pitch w:val="variable"/>
    <w:sig w:usb0="A00002FF" w:usb1="5000205B" w:usb2="0000000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noProof w:val="0"/>
      </w:rPr>
      <w:id w:val="-189524329"/>
      <w:docPartObj>
        <w:docPartGallery w:val="Page Numbers (Bottom of Page)"/>
        <w:docPartUnique/>
      </w:docPartObj>
    </w:sdtPr>
    <w:sdtEndPr>
      <w:rPr>
        <w:rFonts w:ascii="Verdana" w:hAnsi="Verdana"/>
        <w:noProof/>
        <w:sz w:val="18"/>
      </w:rPr>
    </w:sdtEndPr>
    <w:sdtContent>
      <w:p w:rsidR="00ED4B59" w:rsidRPr="000E6F50" w:rsidRDefault="00ED4B59" w:rsidP="002F0A6A">
        <w:pPr>
          <w:jc w:val="center"/>
          <w:rPr>
            <w:rFonts w:ascii="Verdana" w:hAnsi="Verdana" w:cs="Arial"/>
            <w:sz w:val="18"/>
            <w:szCs w:val="18"/>
            <w:lang w:val="fr-FR"/>
          </w:rPr>
        </w:pPr>
        <w:r w:rsidRPr="00BE5884">
          <w:rPr>
            <w:rFonts w:ascii="Verdana" w:hAnsi="Verdana" w:cs="Arial"/>
            <w:sz w:val="18"/>
            <w:szCs w:val="18"/>
            <w:lang w:val="fr-FR"/>
          </w:rPr>
          <w:t>Notele atasate sunt parte din prezentele situatii financiare</w:t>
        </w:r>
      </w:p>
      <w:p w:rsidR="00ED4B59" w:rsidRPr="002F0A6A" w:rsidRDefault="00117C98" w:rsidP="002F0A6A">
        <w:pPr>
          <w:pStyle w:val="Footer"/>
          <w:jc w:val="center"/>
          <w:rPr>
            <w:rFonts w:ascii="Verdana" w:hAnsi="Verdana"/>
            <w:sz w:val="18"/>
          </w:rPr>
        </w:pPr>
        <w:r w:rsidRPr="002F0A6A">
          <w:rPr>
            <w:rFonts w:ascii="Verdana" w:hAnsi="Verdana"/>
            <w:noProof w:val="0"/>
            <w:sz w:val="18"/>
          </w:rPr>
          <w:fldChar w:fldCharType="begin"/>
        </w:r>
        <w:r w:rsidR="00ED4B59" w:rsidRPr="002F0A6A">
          <w:rPr>
            <w:rFonts w:ascii="Verdana" w:hAnsi="Verdana"/>
            <w:sz w:val="18"/>
          </w:rPr>
          <w:instrText xml:space="preserve"> PAGE   \* MERGEFORMAT </w:instrText>
        </w:r>
        <w:r w:rsidRPr="002F0A6A">
          <w:rPr>
            <w:rFonts w:ascii="Verdana" w:hAnsi="Verdana"/>
            <w:noProof w:val="0"/>
            <w:sz w:val="18"/>
          </w:rPr>
          <w:fldChar w:fldCharType="separate"/>
        </w:r>
        <w:r w:rsidR="002042CE">
          <w:rPr>
            <w:rFonts w:ascii="Verdana" w:hAnsi="Verdana"/>
            <w:sz w:val="18"/>
          </w:rPr>
          <w:t>5</w:t>
        </w:r>
        <w:r w:rsidRPr="002F0A6A">
          <w:rPr>
            <w:rFonts w:ascii="Verdana" w:hAnsi="Verdana"/>
            <w:sz w:val="18"/>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B59" w:rsidRDefault="00ED4B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B59" w:rsidRDefault="00ED4B59">
    <w:pPr>
      <w:pStyle w:val="Footer"/>
    </w:pPr>
  </w:p>
  <w:p w:rsidR="00ED4B59" w:rsidRPr="000A048F" w:rsidRDefault="00ED4B59">
    <w:pPr>
      <w:pStyle w:val="Footer"/>
      <w:rPr>
        <w:color w:val="FFFFFF"/>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5732" w:rsidRDefault="00545732">
      <w:r>
        <w:separator/>
      </w:r>
    </w:p>
  </w:footnote>
  <w:footnote w:type="continuationSeparator" w:id="0">
    <w:p w:rsidR="00545732" w:rsidRDefault="005457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B59" w:rsidRDefault="00117C98" w:rsidP="00931219">
    <w:pPr>
      <w:pStyle w:val="Header"/>
      <w:framePr w:wrap="around" w:vAnchor="text" w:hAnchor="margin" w:xAlign="right" w:y="1"/>
      <w:rPr>
        <w:rStyle w:val="PageNumber"/>
      </w:rPr>
    </w:pPr>
    <w:r>
      <w:rPr>
        <w:rStyle w:val="PageNumber"/>
      </w:rPr>
      <w:fldChar w:fldCharType="begin"/>
    </w:r>
    <w:r w:rsidR="00ED4B59">
      <w:rPr>
        <w:rStyle w:val="PageNumber"/>
      </w:rPr>
      <w:instrText xml:space="preserve">PAGE  </w:instrText>
    </w:r>
    <w:r>
      <w:rPr>
        <w:rStyle w:val="PageNumber"/>
      </w:rPr>
      <w:fldChar w:fldCharType="separate"/>
    </w:r>
    <w:r w:rsidR="002042CE">
      <w:rPr>
        <w:rStyle w:val="PageNumber"/>
      </w:rPr>
      <w:t>2</w:t>
    </w:r>
    <w:r>
      <w:rPr>
        <w:rStyle w:val="PageNumber"/>
      </w:rPr>
      <w:fldChar w:fldCharType="end"/>
    </w:r>
  </w:p>
  <w:p w:rsidR="00ED4B59" w:rsidRPr="000112EA" w:rsidRDefault="00ED4B59" w:rsidP="0028627C">
    <w:pPr>
      <w:pStyle w:val="Header"/>
      <w:ind w:right="360"/>
      <w:rPr>
        <w:sz w:val="22"/>
        <w:szCs w:val="22"/>
        <w:lang w:val="en-US"/>
      </w:rPr>
    </w:pPr>
    <w:r>
      <w:rPr>
        <w:sz w:val="22"/>
        <w:szCs w:val="22"/>
        <w:lang w:val="en-US"/>
      </w:rPr>
      <w:t>SSIF BRK FINANCIAL GROUP SA</w:t>
    </w:r>
    <w:r w:rsidRPr="000112EA">
      <w:rPr>
        <w:sz w:val="22"/>
        <w:szCs w:val="22"/>
        <w:lang w:val="en-US"/>
      </w:rPr>
      <w:t xml:space="preserve"> </w:t>
    </w:r>
    <w:r>
      <w:rPr>
        <w:sz w:val="22"/>
        <w:szCs w:val="22"/>
        <w:lang w:val="en-US"/>
      </w:rPr>
      <w:t xml:space="preserve">-  </w:t>
    </w:r>
    <w:r w:rsidRPr="000112EA">
      <w:rPr>
        <w:sz w:val="22"/>
        <w:szCs w:val="22"/>
        <w:lang w:val="en-US"/>
      </w:rPr>
      <w:t xml:space="preserve">Situatii financiare </w:t>
    </w:r>
    <w:r>
      <w:rPr>
        <w:sz w:val="22"/>
        <w:szCs w:val="22"/>
        <w:lang w:val="en-US"/>
      </w:rPr>
      <w:t xml:space="preserve">individuale </w:t>
    </w:r>
    <w:smartTag w:uri="urn:schemas-microsoft-com:office:smarttags" w:element="stockticker">
      <w:r>
        <w:rPr>
          <w:sz w:val="22"/>
          <w:szCs w:val="22"/>
          <w:lang w:val="en-US"/>
        </w:rPr>
        <w:t>IFRS</w:t>
      </w:r>
    </w:smartTag>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B59" w:rsidRDefault="00117C98" w:rsidP="00931219">
    <w:pPr>
      <w:pStyle w:val="Header"/>
      <w:framePr w:wrap="around" w:vAnchor="text" w:hAnchor="margin" w:xAlign="right" w:y="1"/>
      <w:rPr>
        <w:rStyle w:val="PageNumber"/>
      </w:rPr>
    </w:pPr>
    <w:r>
      <w:rPr>
        <w:rStyle w:val="PageNumber"/>
      </w:rPr>
      <w:fldChar w:fldCharType="begin"/>
    </w:r>
    <w:r w:rsidR="00ED4B59">
      <w:rPr>
        <w:rStyle w:val="PageNumber"/>
      </w:rPr>
      <w:instrText xml:space="preserve">PAGE  </w:instrText>
    </w:r>
    <w:r>
      <w:rPr>
        <w:rStyle w:val="PageNumber"/>
      </w:rPr>
      <w:fldChar w:fldCharType="separate"/>
    </w:r>
    <w:r w:rsidR="002042CE">
      <w:rPr>
        <w:rStyle w:val="PageNumber"/>
      </w:rPr>
      <w:t>5</w:t>
    </w:r>
    <w:r>
      <w:rPr>
        <w:rStyle w:val="PageNumber"/>
      </w:rPr>
      <w:fldChar w:fldCharType="end"/>
    </w:r>
  </w:p>
  <w:p w:rsidR="00ED4B59" w:rsidRDefault="00ED4B59" w:rsidP="000E6F50">
    <w:pPr>
      <w:pStyle w:val="Header"/>
      <w:pBdr>
        <w:bottom w:val="single" w:sz="4" w:space="1" w:color="auto"/>
      </w:pBdr>
      <w:ind w:right="360"/>
      <w:rPr>
        <w:rFonts w:ascii="Verdana" w:hAnsi="Verdana"/>
        <w:b/>
        <w:sz w:val="20"/>
        <w:szCs w:val="22"/>
        <w:lang w:val="en-US"/>
      </w:rPr>
    </w:pPr>
    <w:r w:rsidRPr="000E6F50">
      <w:rPr>
        <w:rFonts w:ascii="Verdana" w:hAnsi="Verdana"/>
        <w:b/>
        <w:sz w:val="20"/>
        <w:szCs w:val="22"/>
        <w:lang w:val="en-US"/>
      </w:rPr>
      <w:t xml:space="preserve">SSIF BRK FINANCIAL GROUP SA </w:t>
    </w:r>
  </w:p>
  <w:p w:rsidR="00ED4B59" w:rsidRPr="000E6F50" w:rsidRDefault="00ED4B59" w:rsidP="000E6F50">
    <w:pPr>
      <w:pStyle w:val="Header"/>
      <w:pBdr>
        <w:bottom w:val="single" w:sz="4" w:space="1" w:color="auto"/>
      </w:pBdr>
      <w:ind w:right="360"/>
      <w:rPr>
        <w:rFonts w:ascii="Verdana" w:hAnsi="Verdana"/>
        <w:b/>
        <w:sz w:val="20"/>
        <w:szCs w:val="22"/>
        <w:lang w:val="en-US"/>
      </w:rPr>
    </w:pPr>
    <w:r w:rsidRPr="000E6F50">
      <w:rPr>
        <w:rFonts w:ascii="Verdana" w:hAnsi="Verdana"/>
        <w:b/>
        <w:sz w:val="20"/>
        <w:szCs w:val="22"/>
        <w:lang w:val="en-US"/>
      </w:rPr>
      <w:t xml:space="preserve">Situatii financiare individuale </w:t>
    </w:r>
    <w:smartTag w:uri="urn:schemas-microsoft-com:office:smarttags" w:element="stockticker">
      <w:r w:rsidRPr="000E6F50">
        <w:rPr>
          <w:rFonts w:ascii="Verdana" w:hAnsi="Verdana"/>
          <w:b/>
          <w:sz w:val="20"/>
          <w:szCs w:val="22"/>
          <w:lang w:val="en-US"/>
        </w:rPr>
        <w:t>IFRS</w:t>
      </w:r>
    </w:smartTag>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B59" w:rsidRDefault="00117C98" w:rsidP="00931219">
    <w:pPr>
      <w:pStyle w:val="Header"/>
      <w:framePr w:wrap="around" w:vAnchor="text" w:hAnchor="margin" w:xAlign="right" w:y="1"/>
      <w:rPr>
        <w:rStyle w:val="PageNumber"/>
      </w:rPr>
    </w:pPr>
    <w:r>
      <w:rPr>
        <w:rStyle w:val="PageNumber"/>
      </w:rPr>
      <w:fldChar w:fldCharType="begin"/>
    </w:r>
    <w:r w:rsidR="00ED4B59">
      <w:rPr>
        <w:rStyle w:val="PageNumber"/>
      </w:rPr>
      <w:instrText xml:space="preserve">PAGE  </w:instrText>
    </w:r>
    <w:r>
      <w:rPr>
        <w:rStyle w:val="PageNumber"/>
      </w:rPr>
      <w:fldChar w:fldCharType="separate"/>
    </w:r>
    <w:r w:rsidR="002042CE">
      <w:rPr>
        <w:rStyle w:val="PageNumber"/>
      </w:rPr>
      <w:t>18</w:t>
    </w:r>
    <w:r>
      <w:rPr>
        <w:rStyle w:val="PageNumber"/>
      </w:rPr>
      <w:fldChar w:fldCharType="end"/>
    </w:r>
  </w:p>
  <w:p w:rsidR="00ED4B59" w:rsidRDefault="00ED4B59" w:rsidP="000E6F50">
    <w:pPr>
      <w:pStyle w:val="Header"/>
      <w:pBdr>
        <w:bottom w:val="single" w:sz="4" w:space="1" w:color="auto"/>
      </w:pBdr>
      <w:ind w:right="360"/>
      <w:rPr>
        <w:rFonts w:ascii="Verdana" w:hAnsi="Verdana"/>
        <w:b/>
        <w:sz w:val="20"/>
        <w:szCs w:val="22"/>
        <w:lang w:val="en-US"/>
      </w:rPr>
    </w:pPr>
    <w:r w:rsidRPr="000E6F50">
      <w:rPr>
        <w:rFonts w:ascii="Verdana" w:hAnsi="Verdana"/>
        <w:b/>
        <w:sz w:val="20"/>
        <w:szCs w:val="22"/>
        <w:lang w:val="en-US"/>
      </w:rPr>
      <w:t>SSIF BRK FINANCI</w:t>
    </w:r>
    <w:r>
      <w:rPr>
        <w:rFonts w:ascii="Verdana" w:hAnsi="Verdana"/>
        <w:b/>
        <w:sz w:val="20"/>
        <w:szCs w:val="22"/>
        <w:lang w:val="en-US"/>
      </w:rPr>
      <w:t xml:space="preserve">AL GROUP SA </w:t>
    </w:r>
  </w:p>
  <w:p w:rsidR="00ED4B59" w:rsidRPr="000E6F50" w:rsidRDefault="00ED4B59" w:rsidP="000E6F50">
    <w:pPr>
      <w:pStyle w:val="Header"/>
      <w:pBdr>
        <w:bottom w:val="single" w:sz="4" w:space="1" w:color="auto"/>
      </w:pBdr>
      <w:ind w:right="360"/>
      <w:rPr>
        <w:rFonts w:ascii="Verdana" w:hAnsi="Verdana"/>
        <w:b/>
        <w:sz w:val="20"/>
        <w:szCs w:val="22"/>
        <w:lang w:val="en-US"/>
      </w:rPr>
    </w:pPr>
    <w:r w:rsidRPr="000E6F50">
      <w:rPr>
        <w:rFonts w:ascii="Verdana" w:hAnsi="Verdana"/>
        <w:b/>
        <w:sz w:val="20"/>
        <w:szCs w:val="22"/>
        <w:lang w:val="en-US"/>
      </w:rPr>
      <w:t xml:space="preserve">Situatii financiare individuale </w:t>
    </w:r>
    <w:smartTag w:uri="urn:schemas-microsoft-com:office:smarttags" w:element="stockticker">
      <w:r w:rsidRPr="000E6F50">
        <w:rPr>
          <w:rFonts w:ascii="Verdana" w:hAnsi="Verdana"/>
          <w:b/>
          <w:sz w:val="20"/>
          <w:szCs w:val="22"/>
          <w:lang w:val="en-US"/>
        </w:rPr>
        <w:t>IFRS</w:t>
      </w:r>
    </w:smartTag>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B59" w:rsidRDefault="00ED4B59" w:rsidP="009B2C9F">
    <w:pPr>
      <w:pStyle w:val="Header"/>
      <w:pBdr>
        <w:bottom w:val="single" w:sz="12" w:space="1" w:color="auto"/>
      </w:pBdr>
      <w:ind w:right="360"/>
      <w:rPr>
        <w:rFonts w:ascii="Verdana" w:hAnsi="Verdana"/>
        <w:b/>
        <w:sz w:val="20"/>
        <w:lang w:val="fr-FR"/>
      </w:rPr>
    </w:pPr>
    <w:r w:rsidRPr="009B2C9F">
      <w:rPr>
        <w:rFonts w:ascii="Verdana" w:hAnsi="Verdana"/>
        <w:b/>
        <w:sz w:val="20"/>
        <w:lang w:val="fr-FR"/>
      </w:rPr>
      <w:t>S</w:t>
    </w:r>
    <w:r>
      <w:rPr>
        <w:rFonts w:ascii="Verdana" w:hAnsi="Verdana"/>
        <w:b/>
        <w:sz w:val="20"/>
        <w:lang w:val="fr-FR"/>
      </w:rPr>
      <w:t>SIF BRK FINANCIAL GROUP SA</w:t>
    </w:r>
  </w:p>
  <w:p w:rsidR="00ED4B59" w:rsidRPr="009B2C9F" w:rsidRDefault="00ED4B59" w:rsidP="009B2C9F">
    <w:pPr>
      <w:pStyle w:val="Header"/>
      <w:pBdr>
        <w:bottom w:val="single" w:sz="12" w:space="1" w:color="auto"/>
      </w:pBdr>
      <w:ind w:right="360"/>
      <w:rPr>
        <w:rFonts w:ascii="Verdana" w:hAnsi="Verdana"/>
        <w:b/>
        <w:sz w:val="20"/>
        <w:lang w:val="fr-FR"/>
      </w:rPr>
    </w:pPr>
    <w:r w:rsidRPr="009B2C9F">
      <w:rPr>
        <w:rFonts w:ascii="Verdana" w:hAnsi="Verdana"/>
        <w:b/>
        <w:sz w:val="20"/>
        <w:lang w:val="fr-FR"/>
      </w:rPr>
      <w:t xml:space="preserve">Note la situatiile financiare individuale </w:t>
    </w:r>
    <w:smartTag w:uri="urn:schemas-microsoft-com:office:smarttags" w:element="stockticker">
      <w:r w:rsidRPr="009B2C9F">
        <w:rPr>
          <w:rFonts w:ascii="Verdana" w:hAnsi="Verdana"/>
          <w:b/>
          <w:sz w:val="20"/>
          <w:lang w:val="fr-FR"/>
        </w:rPr>
        <w:t>IFRS</w:t>
      </w:r>
    </w:smartTag>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4B59" w:rsidRPr="00BF637A" w:rsidRDefault="00ED4B59" w:rsidP="00BF637A">
    <w:pPr>
      <w:pStyle w:val="Header"/>
      <w:pBdr>
        <w:bottom w:val="single" w:sz="12" w:space="1" w:color="auto"/>
      </w:pBdr>
      <w:ind w:right="360"/>
      <w:rPr>
        <w:rFonts w:ascii="Verdana" w:hAnsi="Verdana"/>
        <w:b/>
        <w:sz w:val="20"/>
        <w:lang w:val="en-US"/>
      </w:rPr>
    </w:pPr>
    <w:r w:rsidRPr="00BF637A">
      <w:rPr>
        <w:rFonts w:ascii="Verdana" w:hAnsi="Verdana"/>
        <w:b/>
        <w:sz w:val="20"/>
        <w:lang w:val="en-US"/>
      </w:rPr>
      <w:t>SSIF BRK FINANCIAL GROUP  SA  - Situatiile fina</w:t>
    </w:r>
    <w:r>
      <w:rPr>
        <w:rFonts w:ascii="Verdana" w:hAnsi="Verdana"/>
        <w:b/>
        <w:sz w:val="20"/>
        <w:lang w:val="en-US"/>
      </w:rPr>
      <w:t>nciare IFRS la 30 decembrie 2019</w:t>
    </w:r>
  </w:p>
  <w:p w:rsidR="00ED4B59" w:rsidRPr="00C77D25" w:rsidRDefault="00ED4B59" w:rsidP="00B85ED5">
    <w:pPr>
      <w:pStyle w:val="Header"/>
      <w:ind w:right="360"/>
      <w:rPr>
        <w:color w:val="FFFFFF"/>
        <w:lang w:val="en-US"/>
      </w:rPr>
    </w:pPr>
    <w:r w:rsidRPr="00C77D25">
      <w:rPr>
        <w:color w:val="FFFFFF"/>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75pt;height:27.75pt;visibility:visible" o:bullet="t">
        <v:imagedata r:id="rId1" o:title=""/>
      </v:shape>
    </w:pict>
  </w:numPicBullet>
  <w:abstractNum w:abstractNumId="0">
    <w:nsid w:val="FFFFFFFE"/>
    <w:multiLevelType w:val="singleLevel"/>
    <w:tmpl w:val="6DD85F26"/>
    <w:lvl w:ilvl="0">
      <w:numFmt w:val="decimal"/>
      <w:lvlText w:val="*"/>
      <w:lvlJc w:val="left"/>
    </w:lvl>
  </w:abstractNum>
  <w:abstractNum w:abstractNumId="1">
    <w:nsid w:val="0000040B"/>
    <w:multiLevelType w:val="multilevel"/>
    <w:tmpl w:val="0000088E"/>
    <w:lvl w:ilvl="0">
      <w:numFmt w:val="bullet"/>
      <w:lvlText w:val=""/>
      <w:lvlJc w:val="left"/>
      <w:pPr>
        <w:ind w:left="913" w:hanging="360"/>
      </w:pPr>
      <w:rPr>
        <w:rFonts w:ascii="Wingdings" w:hAnsi="Wingdings" w:cs="Wingdings"/>
        <w:b w:val="0"/>
        <w:bCs w:val="0"/>
        <w:color w:val="202020"/>
        <w:w w:val="100"/>
        <w:sz w:val="22"/>
        <w:szCs w:val="22"/>
      </w:rPr>
    </w:lvl>
    <w:lvl w:ilvl="1">
      <w:numFmt w:val="bullet"/>
      <w:lvlText w:val="•"/>
      <w:lvlJc w:val="left"/>
      <w:pPr>
        <w:ind w:left="1840" w:hanging="360"/>
      </w:pPr>
    </w:lvl>
    <w:lvl w:ilvl="2">
      <w:numFmt w:val="bullet"/>
      <w:lvlText w:val="•"/>
      <w:lvlJc w:val="left"/>
      <w:pPr>
        <w:ind w:left="2761" w:hanging="360"/>
      </w:pPr>
    </w:lvl>
    <w:lvl w:ilvl="3">
      <w:numFmt w:val="bullet"/>
      <w:lvlText w:val="•"/>
      <w:lvlJc w:val="left"/>
      <w:pPr>
        <w:ind w:left="3681" w:hanging="360"/>
      </w:pPr>
    </w:lvl>
    <w:lvl w:ilvl="4">
      <w:numFmt w:val="bullet"/>
      <w:lvlText w:val="•"/>
      <w:lvlJc w:val="left"/>
      <w:pPr>
        <w:ind w:left="4602" w:hanging="360"/>
      </w:pPr>
    </w:lvl>
    <w:lvl w:ilvl="5">
      <w:numFmt w:val="bullet"/>
      <w:lvlText w:val="•"/>
      <w:lvlJc w:val="left"/>
      <w:pPr>
        <w:ind w:left="5523" w:hanging="360"/>
      </w:pPr>
    </w:lvl>
    <w:lvl w:ilvl="6">
      <w:numFmt w:val="bullet"/>
      <w:lvlText w:val="•"/>
      <w:lvlJc w:val="left"/>
      <w:pPr>
        <w:ind w:left="6443" w:hanging="360"/>
      </w:pPr>
    </w:lvl>
    <w:lvl w:ilvl="7">
      <w:numFmt w:val="bullet"/>
      <w:lvlText w:val="•"/>
      <w:lvlJc w:val="left"/>
      <w:pPr>
        <w:ind w:left="7364" w:hanging="360"/>
      </w:pPr>
    </w:lvl>
    <w:lvl w:ilvl="8">
      <w:numFmt w:val="bullet"/>
      <w:lvlText w:val="•"/>
      <w:lvlJc w:val="left"/>
      <w:pPr>
        <w:ind w:left="8285" w:hanging="360"/>
      </w:pPr>
    </w:lvl>
  </w:abstractNum>
  <w:abstractNum w:abstractNumId="2">
    <w:nsid w:val="00000419"/>
    <w:multiLevelType w:val="multilevel"/>
    <w:tmpl w:val="0000089C"/>
    <w:lvl w:ilvl="0">
      <w:start w:val="1"/>
      <w:numFmt w:val="lowerLetter"/>
      <w:lvlText w:val="(%1)"/>
      <w:lvlJc w:val="left"/>
      <w:pPr>
        <w:ind w:left="759" w:hanging="567"/>
      </w:pPr>
      <w:rPr>
        <w:rFonts w:ascii="Georgia" w:hAnsi="Georgia" w:cs="Georgia"/>
        <w:b/>
        <w:bCs/>
        <w:w w:val="100"/>
        <w:sz w:val="22"/>
        <w:szCs w:val="22"/>
      </w:rPr>
    </w:lvl>
    <w:lvl w:ilvl="1">
      <w:numFmt w:val="bullet"/>
      <w:lvlText w:val=""/>
      <w:lvlJc w:val="left"/>
      <w:pPr>
        <w:ind w:left="913" w:hanging="437"/>
      </w:pPr>
      <w:rPr>
        <w:rFonts w:ascii="Symbol" w:hAnsi="Symbol" w:cs="Symbol"/>
        <w:b w:val="0"/>
        <w:bCs w:val="0"/>
        <w:w w:val="100"/>
        <w:sz w:val="22"/>
        <w:szCs w:val="22"/>
      </w:rPr>
    </w:lvl>
    <w:lvl w:ilvl="2">
      <w:numFmt w:val="bullet"/>
      <w:lvlText w:val="•"/>
      <w:lvlJc w:val="left"/>
      <w:pPr>
        <w:ind w:left="1942" w:hanging="437"/>
      </w:pPr>
    </w:lvl>
    <w:lvl w:ilvl="3">
      <w:numFmt w:val="bullet"/>
      <w:lvlText w:val="•"/>
      <w:lvlJc w:val="left"/>
      <w:pPr>
        <w:ind w:left="2965" w:hanging="437"/>
      </w:pPr>
    </w:lvl>
    <w:lvl w:ilvl="4">
      <w:numFmt w:val="bullet"/>
      <w:lvlText w:val="•"/>
      <w:lvlJc w:val="left"/>
      <w:pPr>
        <w:ind w:left="3988" w:hanging="437"/>
      </w:pPr>
    </w:lvl>
    <w:lvl w:ilvl="5">
      <w:numFmt w:val="bullet"/>
      <w:lvlText w:val="•"/>
      <w:lvlJc w:val="left"/>
      <w:pPr>
        <w:ind w:left="5011" w:hanging="437"/>
      </w:pPr>
    </w:lvl>
    <w:lvl w:ilvl="6">
      <w:numFmt w:val="bullet"/>
      <w:lvlText w:val="•"/>
      <w:lvlJc w:val="left"/>
      <w:pPr>
        <w:ind w:left="6034" w:hanging="437"/>
      </w:pPr>
    </w:lvl>
    <w:lvl w:ilvl="7">
      <w:numFmt w:val="bullet"/>
      <w:lvlText w:val="•"/>
      <w:lvlJc w:val="left"/>
      <w:pPr>
        <w:ind w:left="7057" w:hanging="437"/>
      </w:pPr>
    </w:lvl>
    <w:lvl w:ilvl="8">
      <w:numFmt w:val="bullet"/>
      <w:lvlText w:val="•"/>
      <w:lvlJc w:val="left"/>
      <w:pPr>
        <w:ind w:left="8080" w:hanging="437"/>
      </w:pPr>
    </w:lvl>
  </w:abstractNum>
  <w:abstractNum w:abstractNumId="3">
    <w:nsid w:val="01095487"/>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24B2B32"/>
    <w:multiLevelType w:val="hybridMultilevel"/>
    <w:tmpl w:val="954051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61B6FA2"/>
    <w:multiLevelType w:val="hybridMultilevel"/>
    <w:tmpl w:val="4FCCD106"/>
    <w:lvl w:ilvl="0" w:tplc="DCA64638">
      <w:start w:val="1"/>
      <w:numFmt w:val="bullet"/>
      <w:lvlText w:val="-"/>
      <w:lvlJc w:val="left"/>
      <w:pPr>
        <w:tabs>
          <w:tab w:val="num" w:pos="720"/>
        </w:tabs>
        <w:ind w:left="720" w:hanging="360"/>
      </w:pPr>
      <w:rPr>
        <w:rFonts w:ascii="Times New Roman" w:eastAsia="SimSu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B72565D"/>
    <w:multiLevelType w:val="hybridMultilevel"/>
    <w:tmpl w:val="E0141C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96270D"/>
    <w:multiLevelType w:val="hybridMultilevel"/>
    <w:tmpl w:val="A3F4770E"/>
    <w:lvl w:ilvl="0" w:tplc="75361AE8">
      <w:start w:val="4611"/>
      <w:numFmt w:val="bullet"/>
      <w:lvlText w:val="-"/>
      <w:lvlJc w:val="left"/>
      <w:pPr>
        <w:ind w:left="720" w:hanging="360"/>
      </w:pPr>
      <w:rPr>
        <w:rFonts w:ascii="Calibri" w:eastAsia="Calibri" w:hAnsi="Calibri"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FB66351"/>
    <w:multiLevelType w:val="hybridMultilevel"/>
    <w:tmpl w:val="E7EE19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BA15BB"/>
    <w:multiLevelType w:val="hybridMultilevel"/>
    <w:tmpl w:val="8ADC8FEE"/>
    <w:lvl w:ilvl="0" w:tplc="8CC042CA">
      <w:start w:val="2"/>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128D55EF"/>
    <w:multiLevelType w:val="hybridMultilevel"/>
    <w:tmpl w:val="021896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2C42C73"/>
    <w:multiLevelType w:val="hybridMultilevel"/>
    <w:tmpl w:val="EA6E3FFC"/>
    <w:lvl w:ilvl="0" w:tplc="8CC042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29182D"/>
    <w:multiLevelType w:val="hybridMultilevel"/>
    <w:tmpl w:val="28605E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EA66C0B"/>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1EFC54D2"/>
    <w:multiLevelType w:val="hybridMultilevel"/>
    <w:tmpl w:val="7360C0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CF18C0"/>
    <w:multiLevelType w:val="hybridMultilevel"/>
    <w:tmpl w:val="7060AB54"/>
    <w:lvl w:ilvl="0" w:tplc="ADE6C284">
      <w:start w:val="1"/>
      <w:numFmt w:val="bullet"/>
      <w:lvlText w:val="-"/>
      <w:lvlJc w:val="left"/>
      <w:pPr>
        <w:tabs>
          <w:tab w:val="num" w:pos="720"/>
        </w:tabs>
        <w:ind w:left="720" w:hanging="360"/>
      </w:pPr>
      <w:rPr>
        <w:rFonts w:ascii="Calibri" w:hAnsi="Calibri" w:hint="default"/>
      </w:rPr>
    </w:lvl>
    <w:lvl w:ilvl="1" w:tplc="04180017">
      <w:start w:val="1"/>
      <w:numFmt w:val="lowerLetter"/>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71D67A76">
      <w:numFmt w:val="bullet"/>
      <w:lvlText w:val=""/>
      <w:lvlJc w:val="left"/>
      <w:pPr>
        <w:tabs>
          <w:tab w:val="num" w:pos="2880"/>
        </w:tabs>
        <w:ind w:left="2880" w:hanging="360"/>
      </w:pPr>
      <w:rPr>
        <w:rFonts w:ascii="Symbol" w:eastAsia="Times New Roman" w:hAnsi="Symbol" w:cs="Times New Roman" w:hint="default"/>
      </w:rPr>
    </w:lvl>
    <w:lvl w:ilvl="4" w:tplc="78D63A32" w:tentative="1">
      <w:start w:val="1"/>
      <w:numFmt w:val="bullet"/>
      <w:lvlText w:val="-"/>
      <w:lvlJc w:val="left"/>
      <w:pPr>
        <w:tabs>
          <w:tab w:val="num" w:pos="3600"/>
        </w:tabs>
        <w:ind w:left="3600" w:hanging="360"/>
      </w:pPr>
      <w:rPr>
        <w:rFonts w:ascii="Calibri" w:hAnsi="Calibri" w:hint="default"/>
      </w:rPr>
    </w:lvl>
    <w:lvl w:ilvl="5" w:tplc="FF168AA4" w:tentative="1">
      <w:start w:val="1"/>
      <w:numFmt w:val="bullet"/>
      <w:lvlText w:val="-"/>
      <w:lvlJc w:val="left"/>
      <w:pPr>
        <w:tabs>
          <w:tab w:val="num" w:pos="4320"/>
        </w:tabs>
        <w:ind w:left="4320" w:hanging="360"/>
      </w:pPr>
      <w:rPr>
        <w:rFonts w:ascii="Calibri" w:hAnsi="Calibri" w:hint="default"/>
      </w:rPr>
    </w:lvl>
    <w:lvl w:ilvl="6" w:tplc="5832D730" w:tentative="1">
      <w:start w:val="1"/>
      <w:numFmt w:val="bullet"/>
      <w:lvlText w:val="-"/>
      <w:lvlJc w:val="left"/>
      <w:pPr>
        <w:tabs>
          <w:tab w:val="num" w:pos="5040"/>
        </w:tabs>
        <w:ind w:left="5040" w:hanging="360"/>
      </w:pPr>
      <w:rPr>
        <w:rFonts w:ascii="Calibri" w:hAnsi="Calibri" w:hint="default"/>
      </w:rPr>
    </w:lvl>
    <w:lvl w:ilvl="7" w:tplc="FB26A926" w:tentative="1">
      <w:start w:val="1"/>
      <w:numFmt w:val="bullet"/>
      <w:lvlText w:val="-"/>
      <w:lvlJc w:val="left"/>
      <w:pPr>
        <w:tabs>
          <w:tab w:val="num" w:pos="5760"/>
        </w:tabs>
        <w:ind w:left="5760" w:hanging="360"/>
      </w:pPr>
      <w:rPr>
        <w:rFonts w:ascii="Calibri" w:hAnsi="Calibri" w:hint="default"/>
      </w:rPr>
    </w:lvl>
    <w:lvl w:ilvl="8" w:tplc="A5B6B6CA" w:tentative="1">
      <w:start w:val="1"/>
      <w:numFmt w:val="bullet"/>
      <w:lvlText w:val="-"/>
      <w:lvlJc w:val="left"/>
      <w:pPr>
        <w:tabs>
          <w:tab w:val="num" w:pos="6480"/>
        </w:tabs>
        <w:ind w:left="6480" w:hanging="360"/>
      </w:pPr>
      <w:rPr>
        <w:rFonts w:ascii="Calibri" w:hAnsi="Calibri" w:hint="default"/>
      </w:rPr>
    </w:lvl>
  </w:abstractNum>
  <w:abstractNum w:abstractNumId="16">
    <w:nsid w:val="2FE1128F"/>
    <w:multiLevelType w:val="hybridMultilevel"/>
    <w:tmpl w:val="656A074A"/>
    <w:lvl w:ilvl="0" w:tplc="DCA64638">
      <w:start w:val="1"/>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932089"/>
    <w:multiLevelType w:val="hybridMultilevel"/>
    <w:tmpl w:val="FA02C3F0"/>
    <w:lvl w:ilvl="0" w:tplc="04090017">
      <w:start w:val="1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5E404F"/>
    <w:multiLevelType w:val="singleLevel"/>
    <w:tmpl w:val="B7B4F4DC"/>
    <w:lvl w:ilvl="0">
      <w:start w:val="1"/>
      <w:numFmt w:val="decimal"/>
      <w:lvlText w:val="%1"/>
      <w:lvlJc w:val="left"/>
      <w:pPr>
        <w:tabs>
          <w:tab w:val="num" w:pos="720"/>
        </w:tabs>
        <w:ind w:left="720" w:hanging="720"/>
      </w:pPr>
      <w:rPr>
        <w:rFonts w:ascii="Times New Roman" w:hAnsi="Times New Roman" w:hint="default"/>
        <w:b w:val="0"/>
        <w:i w:val="0"/>
        <w:caps w:val="0"/>
        <w:strike w:val="0"/>
        <w:dstrike w:val="0"/>
        <w:outline w:val="0"/>
        <w:shadow w:val="0"/>
        <w:emboss w:val="0"/>
        <w:imprint w:val="0"/>
        <w:vanish w:val="0"/>
        <w:sz w:val="24"/>
        <w:vertAlign w:val="baseline"/>
      </w:rPr>
    </w:lvl>
  </w:abstractNum>
  <w:abstractNum w:abstractNumId="19">
    <w:nsid w:val="36077622"/>
    <w:multiLevelType w:val="multilevel"/>
    <w:tmpl w:val="96F6E0A2"/>
    <w:lvl w:ilvl="0">
      <w:start w:val="1"/>
      <w:numFmt w:val="bullet"/>
      <w:lvlText w:val=""/>
      <w:lvlPicBulletId w:val="0"/>
      <w:lvlJc w:val="left"/>
      <w:pPr>
        <w:tabs>
          <w:tab w:val="num" w:pos="720"/>
        </w:tabs>
        <w:ind w:left="720" w:hanging="360"/>
      </w:pPr>
      <w:rPr>
        <w:rFonts w:ascii="Symbol" w:hAnsi="Symbol" w:hint="default"/>
        <w:sz w:val="3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81667B0"/>
    <w:multiLevelType w:val="hybridMultilevel"/>
    <w:tmpl w:val="59BC05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9BF1F02"/>
    <w:multiLevelType w:val="hybridMultilevel"/>
    <w:tmpl w:val="47029C36"/>
    <w:lvl w:ilvl="0" w:tplc="AFD297EE">
      <w:start w:val="1"/>
      <w:numFmt w:val="bullet"/>
      <w:lvlText w:val=""/>
      <w:lvlJc w:val="left"/>
      <w:pPr>
        <w:ind w:left="360" w:hanging="360"/>
      </w:pPr>
      <w:rPr>
        <w:rFonts w:ascii="Symbol" w:hAnsi="Symbol" w:hint="default"/>
        <w:b w:val="0"/>
        <w:sz w:val="20"/>
        <w:szCs w:val="20"/>
        <w:lang w:val="en-GB"/>
      </w:rPr>
    </w:lvl>
    <w:lvl w:ilvl="1" w:tplc="45228FCE">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F34949"/>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F986E19"/>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0827705"/>
    <w:multiLevelType w:val="hybridMultilevel"/>
    <w:tmpl w:val="9BB6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B94530"/>
    <w:multiLevelType w:val="hybridMultilevel"/>
    <w:tmpl w:val="23503BF2"/>
    <w:lvl w:ilvl="0" w:tplc="04090017">
      <w:start w:val="1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B5E15B4"/>
    <w:multiLevelType w:val="hybridMultilevel"/>
    <w:tmpl w:val="59BC05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B0215E"/>
    <w:multiLevelType w:val="hybridMultilevel"/>
    <w:tmpl w:val="86329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11114F"/>
    <w:multiLevelType w:val="hybridMultilevel"/>
    <w:tmpl w:val="923EB8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C64CD3"/>
    <w:multiLevelType w:val="hybridMultilevel"/>
    <w:tmpl w:val="055AC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2603A87"/>
    <w:multiLevelType w:val="hybridMultilevel"/>
    <w:tmpl w:val="3164579E"/>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1">
    <w:nsid w:val="643D4A7F"/>
    <w:multiLevelType w:val="hybridMultilevel"/>
    <w:tmpl w:val="D6F4C726"/>
    <w:lvl w:ilvl="0" w:tplc="ADE6C284">
      <w:start w:val="1"/>
      <w:numFmt w:val="bullet"/>
      <w:lvlText w:val="-"/>
      <w:lvlJc w:val="left"/>
      <w:pPr>
        <w:tabs>
          <w:tab w:val="num" w:pos="720"/>
        </w:tabs>
        <w:ind w:left="720" w:hanging="360"/>
      </w:pPr>
      <w:rPr>
        <w:rFonts w:ascii="Calibri" w:hAnsi="Calibri" w:hint="default"/>
      </w:rPr>
    </w:lvl>
    <w:lvl w:ilvl="1" w:tplc="04090017">
      <w:start w:val="1"/>
      <w:numFmt w:val="lowerLetter"/>
      <w:lvlText w:val="%2)"/>
      <w:lvlJc w:val="left"/>
      <w:pPr>
        <w:tabs>
          <w:tab w:val="num" w:pos="1440"/>
        </w:tabs>
        <w:ind w:left="1440" w:hanging="360"/>
      </w:pPr>
      <w:rPr>
        <w:rFonts w:hint="default"/>
      </w:rPr>
    </w:lvl>
    <w:lvl w:ilvl="2" w:tplc="2ED64DF6">
      <w:start w:val="1"/>
      <w:numFmt w:val="decimal"/>
      <w:lvlText w:val="%3."/>
      <w:lvlJc w:val="left"/>
      <w:pPr>
        <w:tabs>
          <w:tab w:val="num" w:pos="2160"/>
        </w:tabs>
        <w:ind w:left="2160" w:hanging="360"/>
      </w:pPr>
      <w:rPr>
        <w:rFonts w:hint="default"/>
        <w:b/>
        <w:u w:val="none"/>
      </w:rPr>
    </w:lvl>
    <w:lvl w:ilvl="3" w:tplc="04090017">
      <w:start w:val="1"/>
      <w:numFmt w:val="lowerLetter"/>
      <w:lvlText w:val="%4)"/>
      <w:lvlJc w:val="left"/>
      <w:pPr>
        <w:tabs>
          <w:tab w:val="num" w:pos="2880"/>
        </w:tabs>
        <w:ind w:left="2880" w:hanging="360"/>
      </w:pPr>
      <w:rPr>
        <w:rFonts w:hint="default"/>
      </w:rPr>
    </w:lvl>
    <w:lvl w:ilvl="4" w:tplc="62E8F934">
      <w:start w:val="1"/>
      <w:numFmt w:val="decimal"/>
      <w:lvlText w:val="%5"/>
      <w:lvlJc w:val="left"/>
      <w:pPr>
        <w:tabs>
          <w:tab w:val="num" w:pos="3600"/>
        </w:tabs>
        <w:ind w:left="3600" w:hanging="360"/>
      </w:pPr>
      <w:rPr>
        <w:rFonts w:ascii="Times New Roman" w:eastAsia="Times New Roman" w:hAnsi="Times New Roman" w:cs="Times New Roman"/>
      </w:rPr>
    </w:lvl>
    <w:lvl w:ilvl="5" w:tplc="9BBE5EBE">
      <w:start w:val="1"/>
      <w:numFmt w:val="upperRoman"/>
      <w:lvlText w:val="%6."/>
      <w:lvlJc w:val="left"/>
      <w:pPr>
        <w:ind w:left="4680" w:hanging="720"/>
      </w:pPr>
      <w:rPr>
        <w:rFonts w:hint="default"/>
        <w:i/>
      </w:rPr>
    </w:lvl>
    <w:lvl w:ilvl="6" w:tplc="5832D730" w:tentative="1">
      <w:start w:val="1"/>
      <w:numFmt w:val="bullet"/>
      <w:lvlText w:val="-"/>
      <w:lvlJc w:val="left"/>
      <w:pPr>
        <w:tabs>
          <w:tab w:val="num" w:pos="5040"/>
        </w:tabs>
        <w:ind w:left="5040" w:hanging="360"/>
      </w:pPr>
      <w:rPr>
        <w:rFonts w:ascii="Calibri" w:hAnsi="Calibri" w:hint="default"/>
      </w:rPr>
    </w:lvl>
    <w:lvl w:ilvl="7" w:tplc="FB26A926" w:tentative="1">
      <w:start w:val="1"/>
      <w:numFmt w:val="bullet"/>
      <w:lvlText w:val="-"/>
      <w:lvlJc w:val="left"/>
      <w:pPr>
        <w:tabs>
          <w:tab w:val="num" w:pos="5760"/>
        </w:tabs>
        <w:ind w:left="5760" w:hanging="360"/>
      </w:pPr>
      <w:rPr>
        <w:rFonts w:ascii="Calibri" w:hAnsi="Calibri" w:hint="default"/>
      </w:rPr>
    </w:lvl>
    <w:lvl w:ilvl="8" w:tplc="A5B6B6CA" w:tentative="1">
      <w:start w:val="1"/>
      <w:numFmt w:val="bullet"/>
      <w:lvlText w:val="-"/>
      <w:lvlJc w:val="left"/>
      <w:pPr>
        <w:tabs>
          <w:tab w:val="num" w:pos="6480"/>
        </w:tabs>
        <w:ind w:left="6480" w:hanging="360"/>
      </w:pPr>
      <w:rPr>
        <w:rFonts w:ascii="Calibri" w:hAnsi="Calibri" w:hint="default"/>
      </w:rPr>
    </w:lvl>
  </w:abstractNum>
  <w:abstractNum w:abstractNumId="32">
    <w:nsid w:val="65194535"/>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6EAE5ED2"/>
    <w:multiLevelType w:val="hybridMultilevel"/>
    <w:tmpl w:val="0F2A429E"/>
    <w:lvl w:ilvl="0" w:tplc="FCB42DDC">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BE32C2"/>
    <w:multiLevelType w:val="multilevel"/>
    <w:tmpl w:val="7076F752"/>
    <w:lvl w:ilvl="0">
      <w:start w:val="1"/>
      <w:numFmt w:val="none"/>
      <w:lvlText w:val="a)"/>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6F097E89"/>
    <w:multiLevelType w:val="hybridMultilevel"/>
    <w:tmpl w:val="37CA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0839EF"/>
    <w:multiLevelType w:val="hybridMultilevel"/>
    <w:tmpl w:val="D7741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6908FE"/>
    <w:multiLevelType w:val="hybridMultilevel"/>
    <w:tmpl w:val="51EE74A6"/>
    <w:lvl w:ilvl="0" w:tplc="04090017">
      <w:start w:val="1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7E5F97"/>
    <w:multiLevelType w:val="multilevel"/>
    <w:tmpl w:val="CE12316E"/>
    <w:lvl w:ilvl="0">
      <w:start w:val="1"/>
      <w:numFmt w:val="upperLetter"/>
      <w:pStyle w:val="AppendixHeading"/>
      <w:lvlText w:val="%1"/>
      <w:lvlJc w:val="left"/>
      <w:pPr>
        <w:tabs>
          <w:tab w:val="num" w:pos="0"/>
        </w:tabs>
        <w:ind w:left="0" w:hanging="964"/>
      </w:pPr>
    </w:lvl>
    <w:lvl w:ilvl="1">
      <w:start w:val="1"/>
      <w:numFmt w:val="decimal"/>
      <w:pStyle w:val="AppendixHeading2"/>
      <w:lvlText w:val="%1.%2"/>
      <w:lvlJc w:val="left"/>
      <w:pPr>
        <w:tabs>
          <w:tab w:val="num" w:pos="0"/>
        </w:tabs>
        <w:ind w:left="0" w:hanging="964"/>
      </w:pPr>
    </w:lvl>
    <w:lvl w:ilvl="2">
      <w:start w:val="1"/>
      <w:numFmt w:val="decimal"/>
      <w:pStyle w:val="AppendixHeading3"/>
      <w:lvlText w:val="%1.%2.%3"/>
      <w:lvlJc w:val="left"/>
      <w:pPr>
        <w:tabs>
          <w:tab w:val="num" w:pos="0"/>
        </w:tabs>
        <w:ind w:left="0" w:hanging="964"/>
      </w:pPr>
    </w:lvl>
    <w:lvl w:ilvl="3">
      <w:start w:val="1"/>
      <w:numFmt w:val="decimal"/>
      <w:pStyle w:val="AppendixHeading4"/>
      <w:lvlText w:val="%1.%2.%3.%4"/>
      <w:lvlJc w:val="left"/>
      <w:pPr>
        <w:tabs>
          <w:tab w:val="num" w:pos="0"/>
        </w:tabs>
        <w:ind w:left="0" w:hanging="964"/>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9">
    <w:nsid w:val="7E3B7104"/>
    <w:multiLevelType w:val="hybridMultilevel"/>
    <w:tmpl w:val="D7C2DE80"/>
    <w:lvl w:ilvl="0" w:tplc="0409000D">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29"/>
  </w:num>
  <w:num w:numId="2">
    <w:abstractNumId w:val="4"/>
  </w:num>
  <w:num w:numId="3">
    <w:abstractNumId w:val="30"/>
  </w:num>
  <w:num w:numId="4">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5">
    <w:abstractNumId w:val="10"/>
  </w:num>
  <w:num w:numId="6">
    <w:abstractNumId w:val="5"/>
  </w:num>
  <w:num w:numId="7">
    <w:abstractNumId w:val="26"/>
  </w:num>
  <w:num w:numId="8">
    <w:abstractNumId w:val="13"/>
  </w:num>
  <w:num w:numId="9">
    <w:abstractNumId w:val="23"/>
  </w:num>
  <w:num w:numId="10">
    <w:abstractNumId w:val="34"/>
  </w:num>
  <w:num w:numId="11">
    <w:abstractNumId w:val="3"/>
  </w:num>
  <w:num w:numId="12">
    <w:abstractNumId w:val="22"/>
  </w:num>
  <w:num w:numId="13">
    <w:abstractNumId w:val="32"/>
  </w:num>
  <w:num w:numId="14">
    <w:abstractNumId w:val="16"/>
  </w:num>
  <w:num w:numId="15">
    <w:abstractNumId w:val="6"/>
  </w:num>
  <w:num w:numId="16">
    <w:abstractNumId w:val="31"/>
  </w:num>
  <w:num w:numId="17">
    <w:abstractNumId w:val="15"/>
  </w:num>
  <w:num w:numId="18">
    <w:abstractNumId w:val="9"/>
  </w:num>
  <w:num w:numId="19">
    <w:abstractNumId w:val="7"/>
  </w:num>
  <w:num w:numId="20">
    <w:abstractNumId w:val="25"/>
  </w:num>
  <w:num w:numId="21">
    <w:abstractNumId w:val="33"/>
  </w:num>
  <w:num w:numId="22">
    <w:abstractNumId w:val="21"/>
  </w:num>
  <w:num w:numId="23">
    <w:abstractNumId w:val="12"/>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num>
  <w:num w:numId="26">
    <w:abstractNumId w:val="17"/>
  </w:num>
  <w:num w:numId="27">
    <w:abstractNumId w:val="35"/>
  </w:num>
  <w:num w:numId="28">
    <w:abstractNumId w:val="24"/>
  </w:num>
  <w:num w:numId="29">
    <w:abstractNumId w:val="14"/>
  </w:num>
  <w:num w:numId="30">
    <w:abstractNumId w:val="36"/>
  </w:num>
  <w:num w:numId="31">
    <w:abstractNumId w:val="39"/>
  </w:num>
  <w:num w:numId="32">
    <w:abstractNumId w:val="28"/>
  </w:num>
  <w:num w:numId="33">
    <w:abstractNumId w:val="8"/>
  </w:num>
  <w:num w:numId="34">
    <w:abstractNumId w:val="20"/>
  </w:num>
  <w:num w:numId="35">
    <w:abstractNumId w:val="1"/>
  </w:num>
  <w:num w:numId="36">
    <w:abstractNumId w:val="38"/>
  </w:num>
  <w:num w:numId="37">
    <w:abstractNumId w:val="11"/>
  </w:num>
  <w:num w:numId="38">
    <w:abstractNumId w:val="2"/>
  </w:num>
  <w:num w:numId="39">
    <w:abstractNumId w:val="19"/>
  </w:num>
  <w:num w:numId="40">
    <w:abstractNumId w:val="1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grammar="clean"/>
  <w:stylePaneFormatFilter w:val="3F01"/>
  <w:defaultTabStop w:val="720"/>
  <w:drawingGridHorizontalSpacing w:val="120"/>
  <w:displayHorizontalDrawingGridEvery w:val="2"/>
  <w:noPunctuationKerning/>
  <w:characterSpacingControl w:val="doNotCompress"/>
  <w:hdrShapeDefaults>
    <o:shapedefaults v:ext="edit" spidmax="5122">
      <o:colormru v:ext="edit" colors="white"/>
    </o:shapedefaults>
  </w:hdrShapeDefaults>
  <w:footnotePr>
    <w:footnote w:id="-1"/>
    <w:footnote w:id="0"/>
  </w:footnotePr>
  <w:endnotePr>
    <w:endnote w:id="-1"/>
    <w:endnote w:id="0"/>
  </w:endnotePr>
  <w:compat>
    <w:applyBreakingRules/>
    <w:useFELayout/>
  </w:compat>
  <w:rsids>
    <w:rsidRoot w:val="00F227FD"/>
    <w:rsid w:val="00000918"/>
    <w:rsid w:val="00001678"/>
    <w:rsid w:val="00001D1D"/>
    <w:rsid w:val="00001F5F"/>
    <w:rsid w:val="000029B5"/>
    <w:rsid w:val="00003897"/>
    <w:rsid w:val="0000442A"/>
    <w:rsid w:val="0000455F"/>
    <w:rsid w:val="00004B47"/>
    <w:rsid w:val="00004BB8"/>
    <w:rsid w:val="0000515A"/>
    <w:rsid w:val="00006AA5"/>
    <w:rsid w:val="00007D0E"/>
    <w:rsid w:val="0001004A"/>
    <w:rsid w:val="0001069F"/>
    <w:rsid w:val="000112EA"/>
    <w:rsid w:val="00011485"/>
    <w:rsid w:val="00012EB3"/>
    <w:rsid w:val="00013B67"/>
    <w:rsid w:val="000145C7"/>
    <w:rsid w:val="00014635"/>
    <w:rsid w:val="00014B54"/>
    <w:rsid w:val="00015158"/>
    <w:rsid w:val="00015583"/>
    <w:rsid w:val="00015A76"/>
    <w:rsid w:val="000163F4"/>
    <w:rsid w:val="000164BC"/>
    <w:rsid w:val="000170C0"/>
    <w:rsid w:val="00021386"/>
    <w:rsid w:val="000217A7"/>
    <w:rsid w:val="000219D4"/>
    <w:rsid w:val="0002216F"/>
    <w:rsid w:val="00022197"/>
    <w:rsid w:val="000235BB"/>
    <w:rsid w:val="0002472F"/>
    <w:rsid w:val="000247EC"/>
    <w:rsid w:val="000248A3"/>
    <w:rsid w:val="0002556F"/>
    <w:rsid w:val="00025E59"/>
    <w:rsid w:val="00025EBF"/>
    <w:rsid w:val="00026CCA"/>
    <w:rsid w:val="00027B6A"/>
    <w:rsid w:val="00030578"/>
    <w:rsid w:val="00031028"/>
    <w:rsid w:val="00031B6F"/>
    <w:rsid w:val="00031FF6"/>
    <w:rsid w:val="000326D0"/>
    <w:rsid w:val="000327A5"/>
    <w:rsid w:val="0003384B"/>
    <w:rsid w:val="000344E9"/>
    <w:rsid w:val="000344F8"/>
    <w:rsid w:val="00035081"/>
    <w:rsid w:val="00035723"/>
    <w:rsid w:val="00035E5C"/>
    <w:rsid w:val="00036500"/>
    <w:rsid w:val="000365B3"/>
    <w:rsid w:val="00036927"/>
    <w:rsid w:val="00036A80"/>
    <w:rsid w:val="000370C6"/>
    <w:rsid w:val="00037247"/>
    <w:rsid w:val="00040AD5"/>
    <w:rsid w:val="00040FF9"/>
    <w:rsid w:val="000417CF"/>
    <w:rsid w:val="00041858"/>
    <w:rsid w:val="000418E7"/>
    <w:rsid w:val="000426E6"/>
    <w:rsid w:val="00042796"/>
    <w:rsid w:val="00043026"/>
    <w:rsid w:val="00043140"/>
    <w:rsid w:val="0004360A"/>
    <w:rsid w:val="00043AAB"/>
    <w:rsid w:val="00044229"/>
    <w:rsid w:val="0004477E"/>
    <w:rsid w:val="00044A44"/>
    <w:rsid w:val="00045F78"/>
    <w:rsid w:val="000460EB"/>
    <w:rsid w:val="0004665F"/>
    <w:rsid w:val="0004733A"/>
    <w:rsid w:val="000501C5"/>
    <w:rsid w:val="00050EA6"/>
    <w:rsid w:val="0005161E"/>
    <w:rsid w:val="00052B63"/>
    <w:rsid w:val="00052D91"/>
    <w:rsid w:val="0005306B"/>
    <w:rsid w:val="00053183"/>
    <w:rsid w:val="00053AAD"/>
    <w:rsid w:val="00054D34"/>
    <w:rsid w:val="000558F4"/>
    <w:rsid w:val="00055F6B"/>
    <w:rsid w:val="000575DE"/>
    <w:rsid w:val="000578EC"/>
    <w:rsid w:val="000602CE"/>
    <w:rsid w:val="00060972"/>
    <w:rsid w:val="000615A7"/>
    <w:rsid w:val="000620FC"/>
    <w:rsid w:val="0006248A"/>
    <w:rsid w:val="00063663"/>
    <w:rsid w:val="000636CB"/>
    <w:rsid w:val="00064463"/>
    <w:rsid w:val="00064A68"/>
    <w:rsid w:val="000658ED"/>
    <w:rsid w:val="0006593A"/>
    <w:rsid w:val="000659F7"/>
    <w:rsid w:val="00065EDB"/>
    <w:rsid w:val="0006655A"/>
    <w:rsid w:val="000667C2"/>
    <w:rsid w:val="000667D5"/>
    <w:rsid w:val="00067C4D"/>
    <w:rsid w:val="0007008A"/>
    <w:rsid w:val="00070637"/>
    <w:rsid w:val="00070F62"/>
    <w:rsid w:val="0007113A"/>
    <w:rsid w:val="00071CF8"/>
    <w:rsid w:val="00073298"/>
    <w:rsid w:val="0007412D"/>
    <w:rsid w:val="00074475"/>
    <w:rsid w:val="00074AAA"/>
    <w:rsid w:val="0007663C"/>
    <w:rsid w:val="00076AF7"/>
    <w:rsid w:val="00077B19"/>
    <w:rsid w:val="00077CD3"/>
    <w:rsid w:val="00081099"/>
    <w:rsid w:val="000814F6"/>
    <w:rsid w:val="0008189F"/>
    <w:rsid w:val="0008245A"/>
    <w:rsid w:val="00082551"/>
    <w:rsid w:val="0008263D"/>
    <w:rsid w:val="00082BD0"/>
    <w:rsid w:val="000831CB"/>
    <w:rsid w:val="0008417F"/>
    <w:rsid w:val="000846D9"/>
    <w:rsid w:val="000847A1"/>
    <w:rsid w:val="0008488D"/>
    <w:rsid w:val="000851BB"/>
    <w:rsid w:val="00085307"/>
    <w:rsid w:val="000853F7"/>
    <w:rsid w:val="000856BB"/>
    <w:rsid w:val="00086036"/>
    <w:rsid w:val="0008687B"/>
    <w:rsid w:val="000869DE"/>
    <w:rsid w:val="00086BB9"/>
    <w:rsid w:val="00086FA0"/>
    <w:rsid w:val="0008752A"/>
    <w:rsid w:val="0008778C"/>
    <w:rsid w:val="00087A46"/>
    <w:rsid w:val="000902FF"/>
    <w:rsid w:val="00091086"/>
    <w:rsid w:val="000911FE"/>
    <w:rsid w:val="00091255"/>
    <w:rsid w:val="00091400"/>
    <w:rsid w:val="0009195A"/>
    <w:rsid w:val="00091BCB"/>
    <w:rsid w:val="00092850"/>
    <w:rsid w:val="00092B45"/>
    <w:rsid w:val="00092BD3"/>
    <w:rsid w:val="00093264"/>
    <w:rsid w:val="0009337C"/>
    <w:rsid w:val="00093831"/>
    <w:rsid w:val="00093E9D"/>
    <w:rsid w:val="00094566"/>
    <w:rsid w:val="000946DE"/>
    <w:rsid w:val="000950F0"/>
    <w:rsid w:val="00095A17"/>
    <w:rsid w:val="00095A26"/>
    <w:rsid w:val="00096264"/>
    <w:rsid w:val="000964B5"/>
    <w:rsid w:val="00096C8F"/>
    <w:rsid w:val="00096E5F"/>
    <w:rsid w:val="000A015F"/>
    <w:rsid w:val="000A0460"/>
    <w:rsid w:val="000A048F"/>
    <w:rsid w:val="000A08EC"/>
    <w:rsid w:val="000A0BA5"/>
    <w:rsid w:val="000A1487"/>
    <w:rsid w:val="000A1AE4"/>
    <w:rsid w:val="000A2289"/>
    <w:rsid w:val="000A2929"/>
    <w:rsid w:val="000A3588"/>
    <w:rsid w:val="000A3CA1"/>
    <w:rsid w:val="000A64AB"/>
    <w:rsid w:val="000A6890"/>
    <w:rsid w:val="000A6D2E"/>
    <w:rsid w:val="000A7325"/>
    <w:rsid w:val="000A74D5"/>
    <w:rsid w:val="000A7B27"/>
    <w:rsid w:val="000B0E50"/>
    <w:rsid w:val="000B14F5"/>
    <w:rsid w:val="000B1A54"/>
    <w:rsid w:val="000B1B0E"/>
    <w:rsid w:val="000B28D6"/>
    <w:rsid w:val="000B2E4C"/>
    <w:rsid w:val="000B33AB"/>
    <w:rsid w:val="000B344C"/>
    <w:rsid w:val="000B3614"/>
    <w:rsid w:val="000B3D78"/>
    <w:rsid w:val="000B45C8"/>
    <w:rsid w:val="000B5CB9"/>
    <w:rsid w:val="000B6435"/>
    <w:rsid w:val="000B6FF2"/>
    <w:rsid w:val="000B75FB"/>
    <w:rsid w:val="000B7629"/>
    <w:rsid w:val="000B7D39"/>
    <w:rsid w:val="000B7D67"/>
    <w:rsid w:val="000B7FDD"/>
    <w:rsid w:val="000C0141"/>
    <w:rsid w:val="000C166A"/>
    <w:rsid w:val="000C175A"/>
    <w:rsid w:val="000C1987"/>
    <w:rsid w:val="000C2CA5"/>
    <w:rsid w:val="000C2D8E"/>
    <w:rsid w:val="000C3627"/>
    <w:rsid w:val="000C3865"/>
    <w:rsid w:val="000C447B"/>
    <w:rsid w:val="000C461E"/>
    <w:rsid w:val="000C4668"/>
    <w:rsid w:val="000C5536"/>
    <w:rsid w:val="000C5A08"/>
    <w:rsid w:val="000C62ED"/>
    <w:rsid w:val="000C6615"/>
    <w:rsid w:val="000C677C"/>
    <w:rsid w:val="000C6D70"/>
    <w:rsid w:val="000C7747"/>
    <w:rsid w:val="000C7B33"/>
    <w:rsid w:val="000C7FF8"/>
    <w:rsid w:val="000D0361"/>
    <w:rsid w:val="000D179C"/>
    <w:rsid w:val="000D1F7A"/>
    <w:rsid w:val="000D2657"/>
    <w:rsid w:val="000D323C"/>
    <w:rsid w:val="000D32E7"/>
    <w:rsid w:val="000D345F"/>
    <w:rsid w:val="000D34CD"/>
    <w:rsid w:val="000D367F"/>
    <w:rsid w:val="000D4507"/>
    <w:rsid w:val="000D4BA1"/>
    <w:rsid w:val="000D645C"/>
    <w:rsid w:val="000D7139"/>
    <w:rsid w:val="000D7330"/>
    <w:rsid w:val="000D7E87"/>
    <w:rsid w:val="000E01BA"/>
    <w:rsid w:val="000E03B0"/>
    <w:rsid w:val="000E1674"/>
    <w:rsid w:val="000E1721"/>
    <w:rsid w:val="000E3E3F"/>
    <w:rsid w:val="000E4786"/>
    <w:rsid w:val="000E4856"/>
    <w:rsid w:val="000E4864"/>
    <w:rsid w:val="000E4A0A"/>
    <w:rsid w:val="000E4F98"/>
    <w:rsid w:val="000E5292"/>
    <w:rsid w:val="000E5A2A"/>
    <w:rsid w:val="000E5CAD"/>
    <w:rsid w:val="000E5CEE"/>
    <w:rsid w:val="000E6250"/>
    <w:rsid w:val="000E6368"/>
    <w:rsid w:val="000E63B4"/>
    <w:rsid w:val="000E6F50"/>
    <w:rsid w:val="000E737A"/>
    <w:rsid w:val="000E7402"/>
    <w:rsid w:val="000E742D"/>
    <w:rsid w:val="000E79F2"/>
    <w:rsid w:val="000E7B4C"/>
    <w:rsid w:val="000E7E7E"/>
    <w:rsid w:val="000E7E86"/>
    <w:rsid w:val="000F084D"/>
    <w:rsid w:val="000F0953"/>
    <w:rsid w:val="000F1385"/>
    <w:rsid w:val="000F2353"/>
    <w:rsid w:val="000F29A4"/>
    <w:rsid w:val="000F2CE8"/>
    <w:rsid w:val="000F3702"/>
    <w:rsid w:val="000F3DAD"/>
    <w:rsid w:val="000F45AF"/>
    <w:rsid w:val="000F467D"/>
    <w:rsid w:val="000F4732"/>
    <w:rsid w:val="000F526F"/>
    <w:rsid w:val="000F5541"/>
    <w:rsid w:val="000F5A0F"/>
    <w:rsid w:val="000F5AB1"/>
    <w:rsid w:val="000F5FAA"/>
    <w:rsid w:val="000F635F"/>
    <w:rsid w:val="000F63E9"/>
    <w:rsid w:val="000F6A70"/>
    <w:rsid w:val="000F6B29"/>
    <w:rsid w:val="000F6B8D"/>
    <w:rsid w:val="000F6FA0"/>
    <w:rsid w:val="000F7165"/>
    <w:rsid w:val="000F7530"/>
    <w:rsid w:val="001001A1"/>
    <w:rsid w:val="00101A68"/>
    <w:rsid w:val="00102774"/>
    <w:rsid w:val="00102C44"/>
    <w:rsid w:val="00103128"/>
    <w:rsid w:val="00103508"/>
    <w:rsid w:val="00103633"/>
    <w:rsid w:val="00104661"/>
    <w:rsid w:val="001054E3"/>
    <w:rsid w:val="00107526"/>
    <w:rsid w:val="00107B44"/>
    <w:rsid w:val="00107F90"/>
    <w:rsid w:val="0011095E"/>
    <w:rsid w:val="00111922"/>
    <w:rsid w:val="0011268A"/>
    <w:rsid w:val="0011291D"/>
    <w:rsid w:val="00113802"/>
    <w:rsid w:val="00113A02"/>
    <w:rsid w:val="001142B6"/>
    <w:rsid w:val="00114982"/>
    <w:rsid w:val="001152EB"/>
    <w:rsid w:val="00115840"/>
    <w:rsid w:val="00116070"/>
    <w:rsid w:val="0011687F"/>
    <w:rsid w:val="00116A30"/>
    <w:rsid w:val="00116AF2"/>
    <w:rsid w:val="00117C98"/>
    <w:rsid w:val="00117DD0"/>
    <w:rsid w:val="0012017E"/>
    <w:rsid w:val="0012020A"/>
    <w:rsid w:val="00120C9A"/>
    <w:rsid w:val="00120CA4"/>
    <w:rsid w:val="00121B7E"/>
    <w:rsid w:val="00122204"/>
    <w:rsid w:val="0012396E"/>
    <w:rsid w:val="00123B59"/>
    <w:rsid w:val="00124A6B"/>
    <w:rsid w:val="00124B6B"/>
    <w:rsid w:val="00125176"/>
    <w:rsid w:val="00125F93"/>
    <w:rsid w:val="001260E7"/>
    <w:rsid w:val="00126C8C"/>
    <w:rsid w:val="0012707A"/>
    <w:rsid w:val="0013053D"/>
    <w:rsid w:val="00130D7B"/>
    <w:rsid w:val="00131254"/>
    <w:rsid w:val="001317E3"/>
    <w:rsid w:val="001318CA"/>
    <w:rsid w:val="00131DAA"/>
    <w:rsid w:val="00131E72"/>
    <w:rsid w:val="0013276C"/>
    <w:rsid w:val="0013299F"/>
    <w:rsid w:val="00134C4E"/>
    <w:rsid w:val="0013576E"/>
    <w:rsid w:val="00135A2F"/>
    <w:rsid w:val="001401D8"/>
    <w:rsid w:val="00140A69"/>
    <w:rsid w:val="00140EC2"/>
    <w:rsid w:val="00140ED9"/>
    <w:rsid w:val="00140FBA"/>
    <w:rsid w:val="0014107D"/>
    <w:rsid w:val="00141143"/>
    <w:rsid w:val="00141267"/>
    <w:rsid w:val="00141423"/>
    <w:rsid w:val="0014146B"/>
    <w:rsid w:val="001418FB"/>
    <w:rsid w:val="001420B4"/>
    <w:rsid w:val="00142E08"/>
    <w:rsid w:val="00143723"/>
    <w:rsid w:val="00143C65"/>
    <w:rsid w:val="00143E01"/>
    <w:rsid w:val="00143EB7"/>
    <w:rsid w:val="001446C7"/>
    <w:rsid w:val="00144A80"/>
    <w:rsid w:val="00144E8A"/>
    <w:rsid w:val="001452A7"/>
    <w:rsid w:val="00146D0E"/>
    <w:rsid w:val="00146E7C"/>
    <w:rsid w:val="00147701"/>
    <w:rsid w:val="001506FF"/>
    <w:rsid w:val="00151713"/>
    <w:rsid w:val="0015178C"/>
    <w:rsid w:val="00152132"/>
    <w:rsid w:val="00152282"/>
    <w:rsid w:val="00152D4A"/>
    <w:rsid w:val="00153A8A"/>
    <w:rsid w:val="00153F2D"/>
    <w:rsid w:val="00154D3D"/>
    <w:rsid w:val="001559AE"/>
    <w:rsid w:val="00155A7B"/>
    <w:rsid w:val="00155E46"/>
    <w:rsid w:val="00157153"/>
    <w:rsid w:val="001620D5"/>
    <w:rsid w:val="00162392"/>
    <w:rsid w:val="00162749"/>
    <w:rsid w:val="001636FA"/>
    <w:rsid w:val="00164128"/>
    <w:rsid w:val="001643C0"/>
    <w:rsid w:val="00164E43"/>
    <w:rsid w:val="00165331"/>
    <w:rsid w:val="00165486"/>
    <w:rsid w:val="00165969"/>
    <w:rsid w:val="00165EAC"/>
    <w:rsid w:val="00166A2B"/>
    <w:rsid w:val="00166C24"/>
    <w:rsid w:val="00166F6A"/>
    <w:rsid w:val="00166F7C"/>
    <w:rsid w:val="00167A3B"/>
    <w:rsid w:val="00167E3E"/>
    <w:rsid w:val="00167F51"/>
    <w:rsid w:val="00170463"/>
    <w:rsid w:val="00170478"/>
    <w:rsid w:val="00171346"/>
    <w:rsid w:val="00171A5B"/>
    <w:rsid w:val="00171B48"/>
    <w:rsid w:val="00171FA3"/>
    <w:rsid w:val="0017222E"/>
    <w:rsid w:val="0017263E"/>
    <w:rsid w:val="0017282D"/>
    <w:rsid w:val="00173159"/>
    <w:rsid w:val="001733D9"/>
    <w:rsid w:val="001735EC"/>
    <w:rsid w:val="00173EF3"/>
    <w:rsid w:val="00173FB1"/>
    <w:rsid w:val="00174BD5"/>
    <w:rsid w:val="00174C5F"/>
    <w:rsid w:val="00175111"/>
    <w:rsid w:val="001755B2"/>
    <w:rsid w:val="001756A7"/>
    <w:rsid w:val="0017608F"/>
    <w:rsid w:val="001761C3"/>
    <w:rsid w:val="00176793"/>
    <w:rsid w:val="00176CF4"/>
    <w:rsid w:val="00176F99"/>
    <w:rsid w:val="0017733A"/>
    <w:rsid w:val="0017774C"/>
    <w:rsid w:val="00177B86"/>
    <w:rsid w:val="00177C24"/>
    <w:rsid w:val="0018080B"/>
    <w:rsid w:val="00180AF6"/>
    <w:rsid w:val="00181027"/>
    <w:rsid w:val="001810DF"/>
    <w:rsid w:val="00181D0B"/>
    <w:rsid w:val="0018292F"/>
    <w:rsid w:val="00182A5D"/>
    <w:rsid w:val="001835A0"/>
    <w:rsid w:val="0018381D"/>
    <w:rsid w:val="00183C0F"/>
    <w:rsid w:val="00184759"/>
    <w:rsid w:val="00184CDE"/>
    <w:rsid w:val="00184F62"/>
    <w:rsid w:val="00185683"/>
    <w:rsid w:val="00186293"/>
    <w:rsid w:val="00186AD3"/>
    <w:rsid w:val="00186DBC"/>
    <w:rsid w:val="00186F3E"/>
    <w:rsid w:val="00186FD9"/>
    <w:rsid w:val="00187625"/>
    <w:rsid w:val="0018771B"/>
    <w:rsid w:val="001900F7"/>
    <w:rsid w:val="00190626"/>
    <w:rsid w:val="00190989"/>
    <w:rsid w:val="001913B5"/>
    <w:rsid w:val="00191978"/>
    <w:rsid w:val="0019285B"/>
    <w:rsid w:val="001929E3"/>
    <w:rsid w:val="00192E34"/>
    <w:rsid w:val="00193534"/>
    <w:rsid w:val="00193A4F"/>
    <w:rsid w:val="001942F4"/>
    <w:rsid w:val="00194F61"/>
    <w:rsid w:val="001957B0"/>
    <w:rsid w:val="0019580F"/>
    <w:rsid w:val="00195F20"/>
    <w:rsid w:val="00196EAD"/>
    <w:rsid w:val="00196FA4"/>
    <w:rsid w:val="001977F5"/>
    <w:rsid w:val="00197A23"/>
    <w:rsid w:val="00197F4F"/>
    <w:rsid w:val="001A00BA"/>
    <w:rsid w:val="001A0408"/>
    <w:rsid w:val="001A0ECD"/>
    <w:rsid w:val="001A109E"/>
    <w:rsid w:val="001A1983"/>
    <w:rsid w:val="001A1C4F"/>
    <w:rsid w:val="001A2482"/>
    <w:rsid w:val="001A28A1"/>
    <w:rsid w:val="001A3E15"/>
    <w:rsid w:val="001A5814"/>
    <w:rsid w:val="001A59EB"/>
    <w:rsid w:val="001A6970"/>
    <w:rsid w:val="001A793E"/>
    <w:rsid w:val="001B0878"/>
    <w:rsid w:val="001B0F32"/>
    <w:rsid w:val="001B1662"/>
    <w:rsid w:val="001B18BA"/>
    <w:rsid w:val="001B208C"/>
    <w:rsid w:val="001B40A8"/>
    <w:rsid w:val="001B52CC"/>
    <w:rsid w:val="001B52F2"/>
    <w:rsid w:val="001B5331"/>
    <w:rsid w:val="001B62DD"/>
    <w:rsid w:val="001B62EE"/>
    <w:rsid w:val="001B67B6"/>
    <w:rsid w:val="001B7E34"/>
    <w:rsid w:val="001C0EB1"/>
    <w:rsid w:val="001C0EC5"/>
    <w:rsid w:val="001C1DC4"/>
    <w:rsid w:val="001C2497"/>
    <w:rsid w:val="001C255A"/>
    <w:rsid w:val="001C2772"/>
    <w:rsid w:val="001C4022"/>
    <w:rsid w:val="001C441F"/>
    <w:rsid w:val="001C465A"/>
    <w:rsid w:val="001C5A71"/>
    <w:rsid w:val="001C6DB4"/>
    <w:rsid w:val="001C6E3A"/>
    <w:rsid w:val="001C74BB"/>
    <w:rsid w:val="001D010D"/>
    <w:rsid w:val="001D059B"/>
    <w:rsid w:val="001D0F50"/>
    <w:rsid w:val="001D1ACA"/>
    <w:rsid w:val="001D1ED1"/>
    <w:rsid w:val="001D2208"/>
    <w:rsid w:val="001D27B8"/>
    <w:rsid w:val="001D2EA1"/>
    <w:rsid w:val="001D4547"/>
    <w:rsid w:val="001D4C8A"/>
    <w:rsid w:val="001D4F37"/>
    <w:rsid w:val="001D6F93"/>
    <w:rsid w:val="001D78A3"/>
    <w:rsid w:val="001D7C88"/>
    <w:rsid w:val="001D7DD4"/>
    <w:rsid w:val="001E0186"/>
    <w:rsid w:val="001E043A"/>
    <w:rsid w:val="001E0C68"/>
    <w:rsid w:val="001E1430"/>
    <w:rsid w:val="001E1917"/>
    <w:rsid w:val="001E2228"/>
    <w:rsid w:val="001E285D"/>
    <w:rsid w:val="001E385F"/>
    <w:rsid w:val="001E4572"/>
    <w:rsid w:val="001E474E"/>
    <w:rsid w:val="001E4A98"/>
    <w:rsid w:val="001E5475"/>
    <w:rsid w:val="001E614D"/>
    <w:rsid w:val="001E7447"/>
    <w:rsid w:val="001E7719"/>
    <w:rsid w:val="001E7B11"/>
    <w:rsid w:val="001E7F77"/>
    <w:rsid w:val="001F0A0C"/>
    <w:rsid w:val="001F0E65"/>
    <w:rsid w:val="001F250D"/>
    <w:rsid w:val="001F30CC"/>
    <w:rsid w:val="001F334F"/>
    <w:rsid w:val="001F50D0"/>
    <w:rsid w:val="001F5EF3"/>
    <w:rsid w:val="001F6E81"/>
    <w:rsid w:val="001F7688"/>
    <w:rsid w:val="001F7946"/>
    <w:rsid w:val="002001E4"/>
    <w:rsid w:val="0020162D"/>
    <w:rsid w:val="00201C47"/>
    <w:rsid w:val="00202141"/>
    <w:rsid w:val="00202286"/>
    <w:rsid w:val="00202636"/>
    <w:rsid w:val="00202C00"/>
    <w:rsid w:val="0020311C"/>
    <w:rsid w:val="00203D04"/>
    <w:rsid w:val="00203E51"/>
    <w:rsid w:val="0020410D"/>
    <w:rsid w:val="002042CE"/>
    <w:rsid w:val="00206A64"/>
    <w:rsid w:val="0020705B"/>
    <w:rsid w:val="00207061"/>
    <w:rsid w:val="002077A2"/>
    <w:rsid w:val="002078A6"/>
    <w:rsid w:val="00210D28"/>
    <w:rsid w:val="00211CC3"/>
    <w:rsid w:val="00211DC3"/>
    <w:rsid w:val="002124E0"/>
    <w:rsid w:val="00212BE6"/>
    <w:rsid w:val="002134DC"/>
    <w:rsid w:val="0021380F"/>
    <w:rsid w:val="0021391E"/>
    <w:rsid w:val="00214C2A"/>
    <w:rsid w:val="00215A27"/>
    <w:rsid w:val="002168AF"/>
    <w:rsid w:val="0021783D"/>
    <w:rsid w:val="002179BF"/>
    <w:rsid w:val="002209C3"/>
    <w:rsid w:val="002214F5"/>
    <w:rsid w:val="002215D3"/>
    <w:rsid w:val="002219DB"/>
    <w:rsid w:val="0022254A"/>
    <w:rsid w:val="00223166"/>
    <w:rsid w:val="00223AE9"/>
    <w:rsid w:val="00223B6D"/>
    <w:rsid w:val="00223E1F"/>
    <w:rsid w:val="00224C5A"/>
    <w:rsid w:val="002252C7"/>
    <w:rsid w:val="002256B2"/>
    <w:rsid w:val="002258A8"/>
    <w:rsid w:val="00225F15"/>
    <w:rsid w:val="00225F90"/>
    <w:rsid w:val="002264D1"/>
    <w:rsid w:val="0022683A"/>
    <w:rsid w:val="002269BD"/>
    <w:rsid w:val="0022769D"/>
    <w:rsid w:val="002279DA"/>
    <w:rsid w:val="00227DFE"/>
    <w:rsid w:val="00227E93"/>
    <w:rsid w:val="002309FF"/>
    <w:rsid w:val="0023125F"/>
    <w:rsid w:val="0023199A"/>
    <w:rsid w:val="00232545"/>
    <w:rsid w:val="00232DFF"/>
    <w:rsid w:val="00233610"/>
    <w:rsid w:val="0023366A"/>
    <w:rsid w:val="0023379B"/>
    <w:rsid w:val="002342ED"/>
    <w:rsid w:val="00234A49"/>
    <w:rsid w:val="00234C17"/>
    <w:rsid w:val="0023590F"/>
    <w:rsid w:val="00235B76"/>
    <w:rsid w:val="002365C8"/>
    <w:rsid w:val="0023667E"/>
    <w:rsid w:val="002366AB"/>
    <w:rsid w:val="00237116"/>
    <w:rsid w:val="002377AE"/>
    <w:rsid w:val="00237A8F"/>
    <w:rsid w:val="00237C18"/>
    <w:rsid w:val="00237F1B"/>
    <w:rsid w:val="00240026"/>
    <w:rsid w:val="002404D1"/>
    <w:rsid w:val="00240769"/>
    <w:rsid w:val="0024108A"/>
    <w:rsid w:val="00242534"/>
    <w:rsid w:val="002425E5"/>
    <w:rsid w:val="002431AA"/>
    <w:rsid w:val="00243C47"/>
    <w:rsid w:val="002440A0"/>
    <w:rsid w:val="00244D18"/>
    <w:rsid w:val="00247356"/>
    <w:rsid w:val="00247989"/>
    <w:rsid w:val="002509B7"/>
    <w:rsid w:val="00252CF3"/>
    <w:rsid w:val="00253ACA"/>
    <w:rsid w:val="00253D33"/>
    <w:rsid w:val="002547F6"/>
    <w:rsid w:val="00254E4A"/>
    <w:rsid w:val="002553AF"/>
    <w:rsid w:val="002554B6"/>
    <w:rsid w:val="00255BD8"/>
    <w:rsid w:val="00256954"/>
    <w:rsid w:val="00257193"/>
    <w:rsid w:val="00257658"/>
    <w:rsid w:val="00257CB1"/>
    <w:rsid w:val="002605A6"/>
    <w:rsid w:val="00260CA1"/>
    <w:rsid w:val="00260FB0"/>
    <w:rsid w:val="002611CA"/>
    <w:rsid w:val="0026146F"/>
    <w:rsid w:val="00262811"/>
    <w:rsid w:val="002638CF"/>
    <w:rsid w:val="00264258"/>
    <w:rsid w:val="00264C16"/>
    <w:rsid w:val="00264E28"/>
    <w:rsid w:val="002662A8"/>
    <w:rsid w:val="00266C56"/>
    <w:rsid w:val="00267E02"/>
    <w:rsid w:val="00270CFB"/>
    <w:rsid w:val="00271098"/>
    <w:rsid w:val="0027154A"/>
    <w:rsid w:val="00271FB8"/>
    <w:rsid w:val="00272463"/>
    <w:rsid w:val="00272A79"/>
    <w:rsid w:val="00273C0B"/>
    <w:rsid w:val="00274D08"/>
    <w:rsid w:val="00275A41"/>
    <w:rsid w:val="00276A58"/>
    <w:rsid w:val="00276FE2"/>
    <w:rsid w:val="00277687"/>
    <w:rsid w:val="0028071A"/>
    <w:rsid w:val="002836CE"/>
    <w:rsid w:val="00283709"/>
    <w:rsid w:val="0028513D"/>
    <w:rsid w:val="002854BD"/>
    <w:rsid w:val="0028574A"/>
    <w:rsid w:val="0028627C"/>
    <w:rsid w:val="002874BF"/>
    <w:rsid w:val="0028764D"/>
    <w:rsid w:val="00287960"/>
    <w:rsid w:val="0029025E"/>
    <w:rsid w:val="002903E0"/>
    <w:rsid w:val="00291BC4"/>
    <w:rsid w:val="00291BE1"/>
    <w:rsid w:val="002922D0"/>
    <w:rsid w:val="002929C4"/>
    <w:rsid w:val="002929E9"/>
    <w:rsid w:val="00293804"/>
    <w:rsid w:val="0029395A"/>
    <w:rsid w:val="00293FB6"/>
    <w:rsid w:val="002945E0"/>
    <w:rsid w:val="00294A11"/>
    <w:rsid w:val="00294BF4"/>
    <w:rsid w:val="002955E1"/>
    <w:rsid w:val="00295CFD"/>
    <w:rsid w:val="002966FD"/>
    <w:rsid w:val="00297659"/>
    <w:rsid w:val="002A02EC"/>
    <w:rsid w:val="002A0C84"/>
    <w:rsid w:val="002A111E"/>
    <w:rsid w:val="002A113D"/>
    <w:rsid w:val="002A2834"/>
    <w:rsid w:val="002A2A4E"/>
    <w:rsid w:val="002A2D62"/>
    <w:rsid w:val="002A375E"/>
    <w:rsid w:val="002A43A9"/>
    <w:rsid w:val="002A58B0"/>
    <w:rsid w:val="002A64E4"/>
    <w:rsid w:val="002A6B79"/>
    <w:rsid w:val="002A6BC6"/>
    <w:rsid w:val="002A7F74"/>
    <w:rsid w:val="002B0319"/>
    <w:rsid w:val="002B03AE"/>
    <w:rsid w:val="002B041B"/>
    <w:rsid w:val="002B0F36"/>
    <w:rsid w:val="002B1481"/>
    <w:rsid w:val="002B16C0"/>
    <w:rsid w:val="002B1AC6"/>
    <w:rsid w:val="002B1CC0"/>
    <w:rsid w:val="002B2010"/>
    <w:rsid w:val="002B27A3"/>
    <w:rsid w:val="002B28FB"/>
    <w:rsid w:val="002B2A6B"/>
    <w:rsid w:val="002B3033"/>
    <w:rsid w:val="002B30DB"/>
    <w:rsid w:val="002B3AAA"/>
    <w:rsid w:val="002B41A1"/>
    <w:rsid w:val="002B43DB"/>
    <w:rsid w:val="002B4690"/>
    <w:rsid w:val="002B482E"/>
    <w:rsid w:val="002B4A79"/>
    <w:rsid w:val="002B51E9"/>
    <w:rsid w:val="002B542A"/>
    <w:rsid w:val="002B54E3"/>
    <w:rsid w:val="002B6A57"/>
    <w:rsid w:val="002B6BAC"/>
    <w:rsid w:val="002B7FF0"/>
    <w:rsid w:val="002C00AB"/>
    <w:rsid w:val="002C017E"/>
    <w:rsid w:val="002C0819"/>
    <w:rsid w:val="002C0ED1"/>
    <w:rsid w:val="002C1592"/>
    <w:rsid w:val="002C2862"/>
    <w:rsid w:val="002C384B"/>
    <w:rsid w:val="002C46D7"/>
    <w:rsid w:val="002C4B7F"/>
    <w:rsid w:val="002C6472"/>
    <w:rsid w:val="002C67D9"/>
    <w:rsid w:val="002C7A5A"/>
    <w:rsid w:val="002C7B13"/>
    <w:rsid w:val="002D02EF"/>
    <w:rsid w:val="002D2514"/>
    <w:rsid w:val="002D2BD6"/>
    <w:rsid w:val="002D3217"/>
    <w:rsid w:val="002D32F9"/>
    <w:rsid w:val="002D34CB"/>
    <w:rsid w:val="002D3A31"/>
    <w:rsid w:val="002D40F6"/>
    <w:rsid w:val="002D453F"/>
    <w:rsid w:val="002D6087"/>
    <w:rsid w:val="002D6BC0"/>
    <w:rsid w:val="002D6F39"/>
    <w:rsid w:val="002E0456"/>
    <w:rsid w:val="002E22A0"/>
    <w:rsid w:val="002E330B"/>
    <w:rsid w:val="002E3AE9"/>
    <w:rsid w:val="002E4099"/>
    <w:rsid w:val="002E48CC"/>
    <w:rsid w:val="002E4C4B"/>
    <w:rsid w:val="002E5BDA"/>
    <w:rsid w:val="002E60C6"/>
    <w:rsid w:val="002E618E"/>
    <w:rsid w:val="002E6312"/>
    <w:rsid w:val="002E64E6"/>
    <w:rsid w:val="002E718C"/>
    <w:rsid w:val="002F0129"/>
    <w:rsid w:val="002F01E1"/>
    <w:rsid w:val="002F077D"/>
    <w:rsid w:val="002F0A57"/>
    <w:rsid w:val="002F0A6A"/>
    <w:rsid w:val="002F1DFC"/>
    <w:rsid w:val="002F2571"/>
    <w:rsid w:val="002F28F7"/>
    <w:rsid w:val="002F32AC"/>
    <w:rsid w:val="002F3FF6"/>
    <w:rsid w:val="002F40A3"/>
    <w:rsid w:val="002F4113"/>
    <w:rsid w:val="002F47C6"/>
    <w:rsid w:val="002F51D4"/>
    <w:rsid w:val="002F5613"/>
    <w:rsid w:val="002F5811"/>
    <w:rsid w:val="002F67F0"/>
    <w:rsid w:val="002F68BC"/>
    <w:rsid w:val="003017C6"/>
    <w:rsid w:val="00301A43"/>
    <w:rsid w:val="00301F11"/>
    <w:rsid w:val="00302496"/>
    <w:rsid w:val="003027C8"/>
    <w:rsid w:val="00302804"/>
    <w:rsid w:val="0030422C"/>
    <w:rsid w:val="0030434F"/>
    <w:rsid w:val="00304F88"/>
    <w:rsid w:val="00307460"/>
    <w:rsid w:val="003077D9"/>
    <w:rsid w:val="00307D41"/>
    <w:rsid w:val="00310CD8"/>
    <w:rsid w:val="00310EB9"/>
    <w:rsid w:val="003119CE"/>
    <w:rsid w:val="00312C97"/>
    <w:rsid w:val="003130EF"/>
    <w:rsid w:val="00313E11"/>
    <w:rsid w:val="00314E0F"/>
    <w:rsid w:val="00315359"/>
    <w:rsid w:val="003158F0"/>
    <w:rsid w:val="00315DD6"/>
    <w:rsid w:val="00315F27"/>
    <w:rsid w:val="00316B25"/>
    <w:rsid w:val="00316F33"/>
    <w:rsid w:val="00317636"/>
    <w:rsid w:val="00317662"/>
    <w:rsid w:val="0032077A"/>
    <w:rsid w:val="00320F54"/>
    <w:rsid w:val="00322695"/>
    <w:rsid w:val="00322B3A"/>
    <w:rsid w:val="00324390"/>
    <w:rsid w:val="003244EA"/>
    <w:rsid w:val="00324662"/>
    <w:rsid w:val="00324ED1"/>
    <w:rsid w:val="0032525E"/>
    <w:rsid w:val="00325D19"/>
    <w:rsid w:val="00325F77"/>
    <w:rsid w:val="0032717D"/>
    <w:rsid w:val="0033110D"/>
    <w:rsid w:val="003320AF"/>
    <w:rsid w:val="0033229B"/>
    <w:rsid w:val="00332668"/>
    <w:rsid w:val="003336C2"/>
    <w:rsid w:val="00333CBB"/>
    <w:rsid w:val="00335334"/>
    <w:rsid w:val="00336F93"/>
    <w:rsid w:val="00337144"/>
    <w:rsid w:val="003373CD"/>
    <w:rsid w:val="003375F9"/>
    <w:rsid w:val="00340942"/>
    <w:rsid w:val="00340C42"/>
    <w:rsid w:val="00340E54"/>
    <w:rsid w:val="00341275"/>
    <w:rsid w:val="0034147B"/>
    <w:rsid w:val="00341DD8"/>
    <w:rsid w:val="003429A6"/>
    <w:rsid w:val="00343E9F"/>
    <w:rsid w:val="003475BE"/>
    <w:rsid w:val="00347E9F"/>
    <w:rsid w:val="00350254"/>
    <w:rsid w:val="00350973"/>
    <w:rsid w:val="00351889"/>
    <w:rsid w:val="003521E9"/>
    <w:rsid w:val="003523BD"/>
    <w:rsid w:val="00354240"/>
    <w:rsid w:val="003556D6"/>
    <w:rsid w:val="00355B95"/>
    <w:rsid w:val="00355C42"/>
    <w:rsid w:val="00355D9D"/>
    <w:rsid w:val="00356026"/>
    <w:rsid w:val="003563A3"/>
    <w:rsid w:val="00357A91"/>
    <w:rsid w:val="00357E5B"/>
    <w:rsid w:val="00357E90"/>
    <w:rsid w:val="00360F84"/>
    <w:rsid w:val="00362FCA"/>
    <w:rsid w:val="0036336B"/>
    <w:rsid w:val="003633D5"/>
    <w:rsid w:val="00363746"/>
    <w:rsid w:val="00363CD5"/>
    <w:rsid w:val="00363DAF"/>
    <w:rsid w:val="003640ED"/>
    <w:rsid w:val="00364AD9"/>
    <w:rsid w:val="00366116"/>
    <w:rsid w:val="0036683B"/>
    <w:rsid w:val="003668CF"/>
    <w:rsid w:val="00366E6E"/>
    <w:rsid w:val="003671A9"/>
    <w:rsid w:val="00367971"/>
    <w:rsid w:val="00367BD9"/>
    <w:rsid w:val="00367CD3"/>
    <w:rsid w:val="003710B4"/>
    <w:rsid w:val="00371367"/>
    <w:rsid w:val="00371DFF"/>
    <w:rsid w:val="0037290F"/>
    <w:rsid w:val="003737E7"/>
    <w:rsid w:val="003755D9"/>
    <w:rsid w:val="00376A59"/>
    <w:rsid w:val="00376B33"/>
    <w:rsid w:val="0037707D"/>
    <w:rsid w:val="003771B6"/>
    <w:rsid w:val="003772FB"/>
    <w:rsid w:val="003800F2"/>
    <w:rsid w:val="0038021F"/>
    <w:rsid w:val="00380302"/>
    <w:rsid w:val="00380B9E"/>
    <w:rsid w:val="0038127D"/>
    <w:rsid w:val="00381773"/>
    <w:rsid w:val="003821F0"/>
    <w:rsid w:val="00384E3E"/>
    <w:rsid w:val="0038572C"/>
    <w:rsid w:val="00386C8F"/>
    <w:rsid w:val="003874D3"/>
    <w:rsid w:val="0039043C"/>
    <w:rsid w:val="003905BC"/>
    <w:rsid w:val="00390CA5"/>
    <w:rsid w:val="00391D56"/>
    <w:rsid w:val="00392A94"/>
    <w:rsid w:val="00393588"/>
    <w:rsid w:val="00393671"/>
    <w:rsid w:val="003939B9"/>
    <w:rsid w:val="00393C90"/>
    <w:rsid w:val="0039525A"/>
    <w:rsid w:val="00395BA6"/>
    <w:rsid w:val="0039656D"/>
    <w:rsid w:val="00396F51"/>
    <w:rsid w:val="00397547"/>
    <w:rsid w:val="00397F71"/>
    <w:rsid w:val="003A05B7"/>
    <w:rsid w:val="003A05E7"/>
    <w:rsid w:val="003A18B4"/>
    <w:rsid w:val="003A23A1"/>
    <w:rsid w:val="003A25EB"/>
    <w:rsid w:val="003A3A6A"/>
    <w:rsid w:val="003A3ABC"/>
    <w:rsid w:val="003A3B4E"/>
    <w:rsid w:val="003A4982"/>
    <w:rsid w:val="003A5874"/>
    <w:rsid w:val="003A5A0B"/>
    <w:rsid w:val="003A6246"/>
    <w:rsid w:val="003A65DE"/>
    <w:rsid w:val="003A6655"/>
    <w:rsid w:val="003A7293"/>
    <w:rsid w:val="003A7394"/>
    <w:rsid w:val="003A73AC"/>
    <w:rsid w:val="003A7D3E"/>
    <w:rsid w:val="003B0A64"/>
    <w:rsid w:val="003B1483"/>
    <w:rsid w:val="003B164B"/>
    <w:rsid w:val="003B19F0"/>
    <w:rsid w:val="003B1A0D"/>
    <w:rsid w:val="003B47DD"/>
    <w:rsid w:val="003B535E"/>
    <w:rsid w:val="003B58E9"/>
    <w:rsid w:val="003B600B"/>
    <w:rsid w:val="003B6276"/>
    <w:rsid w:val="003B6BEF"/>
    <w:rsid w:val="003B755E"/>
    <w:rsid w:val="003B7AE3"/>
    <w:rsid w:val="003B7D19"/>
    <w:rsid w:val="003C09B3"/>
    <w:rsid w:val="003C0C90"/>
    <w:rsid w:val="003C1041"/>
    <w:rsid w:val="003C1151"/>
    <w:rsid w:val="003C2CD6"/>
    <w:rsid w:val="003C2D69"/>
    <w:rsid w:val="003C30AD"/>
    <w:rsid w:val="003C31A1"/>
    <w:rsid w:val="003C38DE"/>
    <w:rsid w:val="003C41EA"/>
    <w:rsid w:val="003C47B5"/>
    <w:rsid w:val="003C4B4B"/>
    <w:rsid w:val="003C55E4"/>
    <w:rsid w:val="003C5D13"/>
    <w:rsid w:val="003C6119"/>
    <w:rsid w:val="003D09C9"/>
    <w:rsid w:val="003D1060"/>
    <w:rsid w:val="003D1743"/>
    <w:rsid w:val="003D18C2"/>
    <w:rsid w:val="003D201E"/>
    <w:rsid w:val="003D31A7"/>
    <w:rsid w:val="003D32FC"/>
    <w:rsid w:val="003D3B1D"/>
    <w:rsid w:val="003D3CF8"/>
    <w:rsid w:val="003D491D"/>
    <w:rsid w:val="003D592B"/>
    <w:rsid w:val="003D5E89"/>
    <w:rsid w:val="003D767E"/>
    <w:rsid w:val="003E0D3F"/>
    <w:rsid w:val="003E284C"/>
    <w:rsid w:val="003E28BC"/>
    <w:rsid w:val="003E3275"/>
    <w:rsid w:val="003E3DA6"/>
    <w:rsid w:val="003E438E"/>
    <w:rsid w:val="003E472E"/>
    <w:rsid w:val="003E4CB8"/>
    <w:rsid w:val="003E4DD4"/>
    <w:rsid w:val="003E5A1F"/>
    <w:rsid w:val="003E5E7B"/>
    <w:rsid w:val="003E68CD"/>
    <w:rsid w:val="003E737A"/>
    <w:rsid w:val="003E7C30"/>
    <w:rsid w:val="003F0557"/>
    <w:rsid w:val="003F0B9C"/>
    <w:rsid w:val="003F1605"/>
    <w:rsid w:val="003F2A26"/>
    <w:rsid w:val="003F2D87"/>
    <w:rsid w:val="003F30B9"/>
    <w:rsid w:val="003F3294"/>
    <w:rsid w:val="003F38B2"/>
    <w:rsid w:val="003F41C5"/>
    <w:rsid w:val="003F45DE"/>
    <w:rsid w:val="003F4B51"/>
    <w:rsid w:val="003F556F"/>
    <w:rsid w:val="003F5748"/>
    <w:rsid w:val="003F595E"/>
    <w:rsid w:val="003F6148"/>
    <w:rsid w:val="003F6B36"/>
    <w:rsid w:val="003F6CBB"/>
    <w:rsid w:val="003F7868"/>
    <w:rsid w:val="00400119"/>
    <w:rsid w:val="004003CF"/>
    <w:rsid w:val="00400573"/>
    <w:rsid w:val="0040069F"/>
    <w:rsid w:val="00400770"/>
    <w:rsid w:val="00401167"/>
    <w:rsid w:val="00401B97"/>
    <w:rsid w:val="0040223C"/>
    <w:rsid w:val="0040290C"/>
    <w:rsid w:val="004029AD"/>
    <w:rsid w:val="00403210"/>
    <w:rsid w:val="00403DFE"/>
    <w:rsid w:val="00404391"/>
    <w:rsid w:val="00404962"/>
    <w:rsid w:val="004053CE"/>
    <w:rsid w:val="0040560F"/>
    <w:rsid w:val="00405900"/>
    <w:rsid w:val="00405F07"/>
    <w:rsid w:val="00406645"/>
    <w:rsid w:val="00406D84"/>
    <w:rsid w:val="00406FAF"/>
    <w:rsid w:val="00406FF3"/>
    <w:rsid w:val="0040778E"/>
    <w:rsid w:val="0040787F"/>
    <w:rsid w:val="00407CBA"/>
    <w:rsid w:val="00410C68"/>
    <w:rsid w:val="004110E8"/>
    <w:rsid w:val="00411527"/>
    <w:rsid w:val="00411B1A"/>
    <w:rsid w:val="00411E39"/>
    <w:rsid w:val="00412443"/>
    <w:rsid w:val="00412F10"/>
    <w:rsid w:val="00413587"/>
    <w:rsid w:val="00413E1F"/>
    <w:rsid w:val="00413ED7"/>
    <w:rsid w:val="00414B06"/>
    <w:rsid w:val="00415C90"/>
    <w:rsid w:val="0041675D"/>
    <w:rsid w:val="00417DB8"/>
    <w:rsid w:val="00417ED7"/>
    <w:rsid w:val="00420EDC"/>
    <w:rsid w:val="004223E9"/>
    <w:rsid w:val="00422706"/>
    <w:rsid w:val="00424139"/>
    <w:rsid w:val="00424A78"/>
    <w:rsid w:val="00424EAD"/>
    <w:rsid w:val="0042500C"/>
    <w:rsid w:val="00425C94"/>
    <w:rsid w:val="00425D24"/>
    <w:rsid w:val="00427856"/>
    <w:rsid w:val="00430204"/>
    <w:rsid w:val="004302A1"/>
    <w:rsid w:val="00430710"/>
    <w:rsid w:val="004309B7"/>
    <w:rsid w:val="00430BDB"/>
    <w:rsid w:val="00430D82"/>
    <w:rsid w:val="00431080"/>
    <w:rsid w:val="00431C69"/>
    <w:rsid w:val="00432809"/>
    <w:rsid w:val="004329FD"/>
    <w:rsid w:val="00432E8F"/>
    <w:rsid w:val="004338D5"/>
    <w:rsid w:val="00434BE2"/>
    <w:rsid w:val="00434F9A"/>
    <w:rsid w:val="004350BF"/>
    <w:rsid w:val="004353D4"/>
    <w:rsid w:val="00435F5A"/>
    <w:rsid w:val="0043627C"/>
    <w:rsid w:val="00437264"/>
    <w:rsid w:val="00437ED4"/>
    <w:rsid w:val="00440122"/>
    <w:rsid w:val="004406BD"/>
    <w:rsid w:val="00440900"/>
    <w:rsid w:val="00440A81"/>
    <w:rsid w:val="004413F4"/>
    <w:rsid w:val="0044176C"/>
    <w:rsid w:val="004417CF"/>
    <w:rsid w:val="00441FAE"/>
    <w:rsid w:val="0044211F"/>
    <w:rsid w:val="00442D8D"/>
    <w:rsid w:val="004438AE"/>
    <w:rsid w:val="00443FEC"/>
    <w:rsid w:val="00444BB0"/>
    <w:rsid w:val="0044513F"/>
    <w:rsid w:val="0044587B"/>
    <w:rsid w:val="00445F1E"/>
    <w:rsid w:val="00446053"/>
    <w:rsid w:val="004461EA"/>
    <w:rsid w:val="00446244"/>
    <w:rsid w:val="00446DA5"/>
    <w:rsid w:val="004473F8"/>
    <w:rsid w:val="00447561"/>
    <w:rsid w:val="00447789"/>
    <w:rsid w:val="0045081A"/>
    <w:rsid w:val="00451100"/>
    <w:rsid w:val="004515AD"/>
    <w:rsid w:val="00451CE1"/>
    <w:rsid w:val="0045240C"/>
    <w:rsid w:val="00453B95"/>
    <w:rsid w:val="00454132"/>
    <w:rsid w:val="00454727"/>
    <w:rsid w:val="00455989"/>
    <w:rsid w:val="00455CA1"/>
    <w:rsid w:val="00455DF5"/>
    <w:rsid w:val="00455EA0"/>
    <w:rsid w:val="00456A75"/>
    <w:rsid w:val="00461257"/>
    <w:rsid w:val="00461AAD"/>
    <w:rsid w:val="00462C18"/>
    <w:rsid w:val="00463399"/>
    <w:rsid w:val="00463860"/>
    <w:rsid w:val="00463DF6"/>
    <w:rsid w:val="00463F80"/>
    <w:rsid w:val="004646FE"/>
    <w:rsid w:val="0046489F"/>
    <w:rsid w:val="004663A2"/>
    <w:rsid w:val="0046657F"/>
    <w:rsid w:val="00466B95"/>
    <w:rsid w:val="004672C6"/>
    <w:rsid w:val="004677EB"/>
    <w:rsid w:val="004706A1"/>
    <w:rsid w:val="00470DBD"/>
    <w:rsid w:val="00471233"/>
    <w:rsid w:val="00471265"/>
    <w:rsid w:val="00471538"/>
    <w:rsid w:val="00471557"/>
    <w:rsid w:val="00471901"/>
    <w:rsid w:val="004720BA"/>
    <w:rsid w:val="0047240D"/>
    <w:rsid w:val="00472AE4"/>
    <w:rsid w:val="00473326"/>
    <w:rsid w:val="00473467"/>
    <w:rsid w:val="00473BD8"/>
    <w:rsid w:val="00474412"/>
    <w:rsid w:val="004747CA"/>
    <w:rsid w:val="00474970"/>
    <w:rsid w:val="00476724"/>
    <w:rsid w:val="00476EE4"/>
    <w:rsid w:val="00476F4C"/>
    <w:rsid w:val="00477062"/>
    <w:rsid w:val="00480278"/>
    <w:rsid w:val="00480B42"/>
    <w:rsid w:val="00480E82"/>
    <w:rsid w:val="004815AB"/>
    <w:rsid w:val="004816E8"/>
    <w:rsid w:val="00481CD2"/>
    <w:rsid w:val="00481E5D"/>
    <w:rsid w:val="00482611"/>
    <w:rsid w:val="0048263B"/>
    <w:rsid w:val="004842C4"/>
    <w:rsid w:val="00484725"/>
    <w:rsid w:val="00484833"/>
    <w:rsid w:val="00484A7B"/>
    <w:rsid w:val="00484D28"/>
    <w:rsid w:val="00485382"/>
    <w:rsid w:val="00485B52"/>
    <w:rsid w:val="00486604"/>
    <w:rsid w:val="00486BBA"/>
    <w:rsid w:val="0048726D"/>
    <w:rsid w:val="004900BD"/>
    <w:rsid w:val="004904C7"/>
    <w:rsid w:val="00490D18"/>
    <w:rsid w:val="004910CA"/>
    <w:rsid w:val="004915A0"/>
    <w:rsid w:val="00491C57"/>
    <w:rsid w:val="00492A14"/>
    <w:rsid w:val="00492FB7"/>
    <w:rsid w:val="004936ED"/>
    <w:rsid w:val="004938B3"/>
    <w:rsid w:val="00493C43"/>
    <w:rsid w:val="00494E2A"/>
    <w:rsid w:val="00495110"/>
    <w:rsid w:val="0049530D"/>
    <w:rsid w:val="004961E2"/>
    <w:rsid w:val="00496FC4"/>
    <w:rsid w:val="00497954"/>
    <w:rsid w:val="004A0270"/>
    <w:rsid w:val="004A15CC"/>
    <w:rsid w:val="004A1728"/>
    <w:rsid w:val="004A1887"/>
    <w:rsid w:val="004A1A00"/>
    <w:rsid w:val="004A1B5E"/>
    <w:rsid w:val="004A24BB"/>
    <w:rsid w:val="004A2942"/>
    <w:rsid w:val="004A2AE2"/>
    <w:rsid w:val="004A694B"/>
    <w:rsid w:val="004A6E1B"/>
    <w:rsid w:val="004A70EC"/>
    <w:rsid w:val="004A75BF"/>
    <w:rsid w:val="004A7B83"/>
    <w:rsid w:val="004A7BA2"/>
    <w:rsid w:val="004A7C07"/>
    <w:rsid w:val="004B1053"/>
    <w:rsid w:val="004B17FA"/>
    <w:rsid w:val="004B25E6"/>
    <w:rsid w:val="004B316C"/>
    <w:rsid w:val="004B409A"/>
    <w:rsid w:val="004B4F35"/>
    <w:rsid w:val="004B50AA"/>
    <w:rsid w:val="004B58FA"/>
    <w:rsid w:val="004B5A69"/>
    <w:rsid w:val="004B5A80"/>
    <w:rsid w:val="004B60D8"/>
    <w:rsid w:val="004B69B7"/>
    <w:rsid w:val="004B7C20"/>
    <w:rsid w:val="004C12F8"/>
    <w:rsid w:val="004C1956"/>
    <w:rsid w:val="004C1A7F"/>
    <w:rsid w:val="004C1A95"/>
    <w:rsid w:val="004C3606"/>
    <w:rsid w:val="004C3654"/>
    <w:rsid w:val="004C5EE4"/>
    <w:rsid w:val="004C60B1"/>
    <w:rsid w:val="004C60DD"/>
    <w:rsid w:val="004C680C"/>
    <w:rsid w:val="004C7B67"/>
    <w:rsid w:val="004D03E0"/>
    <w:rsid w:val="004D087B"/>
    <w:rsid w:val="004D1123"/>
    <w:rsid w:val="004D1CAE"/>
    <w:rsid w:val="004D30CA"/>
    <w:rsid w:val="004D372D"/>
    <w:rsid w:val="004D3A0A"/>
    <w:rsid w:val="004D4887"/>
    <w:rsid w:val="004D4C94"/>
    <w:rsid w:val="004D5CF3"/>
    <w:rsid w:val="004D7093"/>
    <w:rsid w:val="004D7E99"/>
    <w:rsid w:val="004D7ECC"/>
    <w:rsid w:val="004E0C2F"/>
    <w:rsid w:val="004E150F"/>
    <w:rsid w:val="004E167B"/>
    <w:rsid w:val="004E2436"/>
    <w:rsid w:val="004E264C"/>
    <w:rsid w:val="004E447E"/>
    <w:rsid w:val="004E44CE"/>
    <w:rsid w:val="004E4B7B"/>
    <w:rsid w:val="004E506E"/>
    <w:rsid w:val="004E5124"/>
    <w:rsid w:val="004E6079"/>
    <w:rsid w:val="004E60FE"/>
    <w:rsid w:val="004E6B07"/>
    <w:rsid w:val="004E6CC0"/>
    <w:rsid w:val="004E755A"/>
    <w:rsid w:val="004E7C9D"/>
    <w:rsid w:val="004F0D17"/>
    <w:rsid w:val="004F1D1A"/>
    <w:rsid w:val="004F2047"/>
    <w:rsid w:val="004F2738"/>
    <w:rsid w:val="004F34AB"/>
    <w:rsid w:val="004F36DF"/>
    <w:rsid w:val="004F415B"/>
    <w:rsid w:val="004F673A"/>
    <w:rsid w:val="004F68C0"/>
    <w:rsid w:val="004F7027"/>
    <w:rsid w:val="00500A1B"/>
    <w:rsid w:val="00501529"/>
    <w:rsid w:val="005018D0"/>
    <w:rsid w:val="00501C1A"/>
    <w:rsid w:val="0050235F"/>
    <w:rsid w:val="00502966"/>
    <w:rsid w:val="00504974"/>
    <w:rsid w:val="00505EC2"/>
    <w:rsid w:val="005064EE"/>
    <w:rsid w:val="00507038"/>
    <w:rsid w:val="0050768F"/>
    <w:rsid w:val="00507924"/>
    <w:rsid w:val="00507E48"/>
    <w:rsid w:val="005102D8"/>
    <w:rsid w:val="00511220"/>
    <w:rsid w:val="0051134E"/>
    <w:rsid w:val="00512456"/>
    <w:rsid w:val="00512F58"/>
    <w:rsid w:val="00512FA3"/>
    <w:rsid w:val="0051416D"/>
    <w:rsid w:val="00514879"/>
    <w:rsid w:val="0051503F"/>
    <w:rsid w:val="0051586B"/>
    <w:rsid w:val="00516FC7"/>
    <w:rsid w:val="00516FE1"/>
    <w:rsid w:val="00517155"/>
    <w:rsid w:val="005176D4"/>
    <w:rsid w:val="005202E9"/>
    <w:rsid w:val="005204D1"/>
    <w:rsid w:val="00520A3D"/>
    <w:rsid w:val="00520AA2"/>
    <w:rsid w:val="0052163A"/>
    <w:rsid w:val="0052194E"/>
    <w:rsid w:val="005238B7"/>
    <w:rsid w:val="0052438B"/>
    <w:rsid w:val="0052505C"/>
    <w:rsid w:val="005255D0"/>
    <w:rsid w:val="00526198"/>
    <w:rsid w:val="00526212"/>
    <w:rsid w:val="005276C2"/>
    <w:rsid w:val="00527B68"/>
    <w:rsid w:val="005304E4"/>
    <w:rsid w:val="00531192"/>
    <w:rsid w:val="00531BA4"/>
    <w:rsid w:val="00531E81"/>
    <w:rsid w:val="00532211"/>
    <w:rsid w:val="005322A4"/>
    <w:rsid w:val="005328FD"/>
    <w:rsid w:val="00532B3C"/>
    <w:rsid w:val="00532F09"/>
    <w:rsid w:val="00533468"/>
    <w:rsid w:val="0053371C"/>
    <w:rsid w:val="00533ADF"/>
    <w:rsid w:val="00534475"/>
    <w:rsid w:val="00534BFB"/>
    <w:rsid w:val="00534C5A"/>
    <w:rsid w:val="00535570"/>
    <w:rsid w:val="00535A1A"/>
    <w:rsid w:val="005361AF"/>
    <w:rsid w:val="00540C9A"/>
    <w:rsid w:val="0054209B"/>
    <w:rsid w:val="00543692"/>
    <w:rsid w:val="0054505F"/>
    <w:rsid w:val="005455DE"/>
    <w:rsid w:val="00545695"/>
    <w:rsid w:val="00545716"/>
    <w:rsid w:val="00545732"/>
    <w:rsid w:val="005457C0"/>
    <w:rsid w:val="00545D7E"/>
    <w:rsid w:val="00546640"/>
    <w:rsid w:val="00546D19"/>
    <w:rsid w:val="00546FF5"/>
    <w:rsid w:val="0055001C"/>
    <w:rsid w:val="00550ABE"/>
    <w:rsid w:val="00550BD6"/>
    <w:rsid w:val="00550DFA"/>
    <w:rsid w:val="00552319"/>
    <w:rsid w:val="00552984"/>
    <w:rsid w:val="00553D74"/>
    <w:rsid w:val="00554756"/>
    <w:rsid w:val="00554DED"/>
    <w:rsid w:val="005575B5"/>
    <w:rsid w:val="00557D80"/>
    <w:rsid w:val="00561BAF"/>
    <w:rsid w:val="00562475"/>
    <w:rsid w:val="00562525"/>
    <w:rsid w:val="0056280A"/>
    <w:rsid w:val="00563075"/>
    <w:rsid w:val="005645D3"/>
    <w:rsid w:val="00564B6B"/>
    <w:rsid w:val="00565E1D"/>
    <w:rsid w:val="0056654C"/>
    <w:rsid w:val="00567CAC"/>
    <w:rsid w:val="00567E98"/>
    <w:rsid w:val="0057019A"/>
    <w:rsid w:val="00571ED7"/>
    <w:rsid w:val="00571F36"/>
    <w:rsid w:val="00572527"/>
    <w:rsid w:val="00573F75"/>
    <w:rsid w:val="00573FA2"/>
    <w:rsid w:val="00574F4B"/>
    <w:rsid w:val="00574F5E"/>
    <w:rsid w:val="0057520D"/>
    <w:rsid w:val="0057575C"/>
    <w:rsid w:val="00575D15"/>
    <w:rsid w:val="0057682C"/>
    <w:rsid w:val="00576A07"/>
    <w:rsid w:val="00577287"/>
    <w:rsid w:val="0057757C"/>
    <w:rsid w:val="00581487"/>
    <w:rsid w:val="005816A2"/>
    <w:rsid w:val="0058235C"/>
    <w:rsid w:val="00582E6D"/>
    <w:rsid w:val="005844AB"/>
    <w:rsid w:val="005858C7"/>
    <w:rsid w:val="00585DDB"/>
    <w:rsid w:val="005866D9"/>
    <w:rsid w:val="005867A8"/>
    <w:rsid w:val="00586A9F"/>
    <w:rsid w:val="00586BAD"/>
    <w:rsid w:val="005874DC"/>
    <w:rsid w:val="00587731"/>
    <w:rsid w:val="00590059"/>
    <w:rsid w:val="005914EF"/>
    <w:rsid w:val="00592F5A"/>
    <w:rsid w:val="00594063"/>
    <w:rsid w:val="00594231"/>
    <w:rsid w:val="00594C2C"/>
    <w:rsid w:val="00595B1B"/>
    <w:rsid w:val="00595E17"/>
    <w:rsid w:val="00595EE5"/>
    <w:rsid w:val="00597411"/>
    <w:rsid w:val="005975AB"/>
    <w:rsid w:val="005A082F"/>
    <w:rsid w:val="005A0911"/>
    <w:rsid w:val="005A1186"/>
    <w:rsid w:val="005A11FE"/>
    <w:rsid w:val="005A2053"/>
    <w:rsid w:val="005A2AD1"/>
    <w:rsid w:val="005A3151"/>
    <w:rsid w:val="005A33BD"/>
    <w:rsid w:val="005A4094"/>
    <w:rsid w:val="005A5222"/>
    <w:rsid w:val="005A5C89"/>
    <w:rsid w:val="005A6151"/>
    <w:rsid w:val="005A61E2"/>
    <w:rsid w:val="005A626F"/>
    <w:rsid w:val="005A64A9"/>
    <w:rsid w:val="005A66B4"/>
    <w:rsid w:val="005A6D36"/>
    <w:rsid w:val="005A7467"/>
    <w:rsid w:val="005A7622"/>
    <w:rsid w:val="005A7782"/>
    <w:rsid w:val="005A7805"/>
    <w:rsid w:val="005B0D4B"/>
    <w:rsid w:val="005B0FBC"/>
    <w:rsid w:val="005B11B2"/>
    <w:rsid w:val="005B13C6"/>
    <w:rsid w:val="005B1608"/>
    <w:rsid w:val="005B1A5F"/>
    <w:rsid w:val="005B27FB"/>
    <w:rsid w:val="005B28C2"/>
    <w:rsid w:val="005B2BCA"/>
    <w:rsid w:val="005B3644"/>
    <w:rsid w:val="005B44B1"/>
    <w:rsid w:val="005B4F67"/>
    <w:rsid w:val="005B5400"/>
    <w:rsid w:val="005B6777"/>
    <w:rsid w:val="005B6910"/>
    <w:rsid w:val="005B6C43"/>
    <w:rsid w:val="005B6CFB"/>
    <w:rsid w:val="005B716E"/>
    <w:rsid w:val="005C0100"/>
    <w:rsid w:val="005C033D"/>
    <w:rsid w:val="005C0591"/>
    <w:rsid w:val="005C0688"/>
    <w:rsid w:val="005C07D0"/>
    <w:rsid w:val="005C28DA"/>
    <w:rsid w:val="005C2FC9"/>
    <w:rsid w:val="005C301A"/>
    <w:rsid w:val="005C32ED"/>
    <w:rsid w:val="005C4330"/>
    <w:rsid w:val="005C44A0"/>
    <w:rsid w:val="005C4513"/>
    <w:rsid w:val="005C495E"/>
    <w:rsid w:val="005C49FD"/>
    <w:rsid w:val="005C5512"/>
    <w:rsid w:val="005C5536"/>
    <w:rsid w:val="005C58D2"/>
    <w:rsid w:val="005C5A0E"/>
    <w:rsid w:val="005C5AB3"/>
    <w:rsid w:val="005C5C71"/>
    <w:rsid w:val="005C6142"/>
    <w:rsid w:val="005C644E"/>
    <w:rsid w:val="005C6B45"/>
    <w:rsid w:val="005D0FDA"/>
    <w:rsid w:val="005D13DC"/>
    <w:rsid w:val="005D185D"/>
    <w:rsid w:val="005D1D5F"/>
    <w:rsid w:val="005D2D7E"/>
    <w:rsid w:val="005D32E1"/>
    <w:rsid w:val="005D3945"/>
    <w:rsid w:val="005D3C5F"/>
    <w:rsid w:val="005D3ECC"/>
    <w:rsid w:val="005D50AB"/>
    <w:rsid w:val="005D6399"/>
    <w:rsid w:val="005D63C3"/>
    <w:rsid w:val="005D6421"/>
    <w:rsid w:val="005D6522"/>
    <w:rsid w:val="005D65EB"/>
    <w:rsid w:val="005D79C8"/>
    <w:rsid w:val="005E0307"/>
    <w:rsid w:val="005E04C4"/>
    <w:rsid w:val="005E0988"/>
    <w:rsid w:val="005E1DF2"/>
    <w:rsid w:val="005E1E91"/>
    <w:rsid w:val="005E1EA1"/>
    <w:rsid w:val="005E1FBE"/>
    <w:rsid w:val="005E2227"/>
    <w:rsid w:val="005E33F2"/>
    <w:rsid w:val="005E3C6D"/>
    <w:rsid w:val="005E4025"/>
    <w:rsid w:val="005E4345"/>
    <w:rsid w:val="005E4928"/>
    <w:rsid w:val="005E553A"/>
    <w:rsid w:val="005E584F"/>
    <w:rsid w:val="005E6A9A"/>
    <w:rsid w:val="005E6BA5"/>
    <w:rsid w:val="005E7118"/>
    <w:rsid w:val="005E79CB"/>
    <w:rsid w:val="005F06CC"/>
    <w:rsid w:val="005F06D7"/>
    <w:rsid w:val="005F1A8D"/>
    <w:rsid w:val="005F2480"/>
    <w:rsid w:val="005F282F"/>
    <w:rsid w:val="005F284E"/>
    <w:rsid w:val="005F2A6E"/>
    <w:rsid w:val="005F2DD8"/>
    <w:rsid w:val="005F2E0A"/>
    <w:rsid w:val="005F41CC"/>
    <w:rsid w:val="005F4F0A"/>
    <w:rsid w:val="005F5399"/>
    <w:rsid w:val="005F5DAD"/>
    <w:rsid w:val="005F5F84"/>
    <w:rsid w:val="005F6D30"/>
    <w:rsid w:val="005F6EB7"/>
    <w:rsid w:val="005F739F"/>
    <w:rsid w:val="005F777A"/>
    <w:rsid w:val="00600017"/>
    <w:rsid w:val="00600181"/>
    <w:rsid w:val="0060118E"/>
    <w:rsid w:val="00602154"/>
    <w:rsid w:val="00602205"/>
    <w:rsid w:val="00603258"/>
    <w:rsid w:val="00603B04"/>
    <w:rsid w:val="00604011"/>
    <w:rsid w:val="00604818"/>
    <w:rsid w:val="006056C5"/>
    <w:rsid w:val="006059AC"/>
    <w:rsid w:val="00605AFA"/>
    <w:rsid w:val="00605C72"/>
    <w:rsid w:val="00606584"/>
    <w:rsid w:val="00606B76"/>
    <w:rsid w:val="00606CE1"/>
    <w:rsid w:val="00606F82"/>
    <w:rsid w:val="006076DA"/>
    <w:rsid w:val="006077FB"/>
    <w:rsid w:val="00607C9D"/>
    <w:rsid w:val="0061145D"/>
    <w:rsid w:val="00611C31"/>
    <w:rsid w:val="0061203A"/>
    <w:rsid w:val="006121EE"/>
    <w:rsid w:val="00612D19"/>
    <w:rsid w:val="00613759"/>
    <w:rsid w:val="006150F3"/>
    <w:rsid w:val="0061557D"/>
    <w:rsid w:val="006160B2"/>
    <w:rsid w:val="00616491"/>
    <w:rsid w:val="00617193"/>
    <w:rsid w:val="006179A8"/>
    <w:rsid w:val="00617C82"/>
    <w:rsid w:val="00617C90"/>
    <w:rsid w:val="0062013A"/>
    <w:rsid w:val="00620636"/>
    <w:rsid w:val="00620EC5"/>
    <w:rsid w:val="00621132"/>
    <w:rsid w:val="006218AF"/>
    <w:rsid w:val="006227CB"/>
    <w:rsid w:val="00623A12"/>
    <w:rsid w:val="00623AD4"/>
    <w:rsid w:val="00623DB7"/>
    <w:rsid w:val="006251AC"/>
    <w:rsid w:val="006253D4"/>
    <w:rsid w:val="006255C0"/>
    <w:rsid w:val="0062569B"/>
    <w:rsid w:val="0062624A"/>
    <w:rsid w:val="00626996"/>
    <w:rsid w:val="00626C0E"/>
    <w:rsid w:val="006271B3"/>
    <w:rsid w:val="006271E7"/>
    <w:rsid w:val="00627C5C"/>
    <w:rsid w:val="00630149"/>
    <w:rsid w:val="00630394"/>
    <w:rsid w:val="00630F8A"/>
    <w:rsid w:val="006319CC"/>
    <w:rsid w:val="00632D42"/>
    <w:rsid w:val="0063336B"/>
    <w:rsid w:val="006335C5"/>
    <w:rsid w:val="0063401E"/>
    <w:rsid w:val="00634131"/>
    <w:rsid w:val="006342DD"/>
    <w:rsid w:val="00634F33"/>
    <w:rsid w:val="00636E36"/>
    <w:rsid w:val="006373EB"/>
    <w:rsid w:val="006379E1"/>
    <w:rsid w:val="0064024A"/>
    <w:rsid w:val="00640B24"/>
    <w:rsid w:val="00640DF3"/>
    <w:rsid w:val="00641A20"/>
    <w:rsid w:val="00641B0E"/>
    <w:rsid w:val="0064203C"/>
    <w:rsid w:val="0064223B"/>
    <w:rsid w:val="0064249C"/>
    <w:rsid w:val="00644900"/>
    <w:rsid w:val="00645231"/>
    <w:rsid w:val="006452F8"/>
    <w:rsid w:val="00645C6C"/>
    <w:rsid w:val="00646AE4"/>
    <w:rsid w:val="00646C6D"/>
    <w:rsid w:val="00647199"/>
    <w:rsid w:val="006478E2"/>
    <w:rsid w:val="00647996"/>
    <w:rsid w:val="006502AC"/>
    <w:rsid w:val="0065030E"/>
    <w:rsid w:val="00650456"/>
    <w:rsid w:val="00650624"/>
    <w:rsid w:val="00650E2A"/>
    <w:rsid w:val="0065113D"/>
    <w:rsid w:val="00652147"/>
    <w:rsid w:val="0065281F"/>
    <w:rsid w:val="00653BFB"/>
    <w:rsid w:val="006540B0"/>
    <w:rsid w:val="00654317"/>
    <w:rsid w:val="00654AE3"/>
    <w:rsid w:val="00654FB6"/>
    <w:rsid w:val="0065505C"/>
    <w:rsid w:val="006554D1"/>
    <w:rsid w:val="0065571A"/>
    <w:rsid w:val="006558B1"/>
    <w:rsid w:val="00655F1B"/>
    <w:rsid w:val="00655F8A"/>
    <w:rsid w:val="00656283"/>
    <w:rsid w:val="006573B7"/>
    <w:rsid w:val="006575F1"/>
    <w:rsid w:val="006579B7"/>
    <w:rsid w:val="00657A2E"/>
    <w:rsid w:val="00657A91"/>
    <w:rsid w:val="00660568"/>
    <w:rsid w:val="00660C19"/>
    <w:rsid w:val="00660EC8"/>
    <w:rsid w:val="00660ED9"/>
    <w:rsid w:val="0066100D"/>
    <w:rsid w:val="00661492"/>
    <w:rsid w:val="00661763"/>
    <w:rsid w:val="00661895"/>
    <w:rsid w:val="00661F0C"/>
    <w:rsid w:val="00662ECE"/>
    <w:rsid w:val="006637D0"/>
    <w:rsid w:val="00663E8C"/>
    <w:rsid w:val="00664913"/>
    <w:rsid w:val="00664B3A"/>
    <w:rsid w:val="00664C0A"/>
    <w:rsid w:val="006650DF"/>
    <w:rsid w:val="0066520D"/>
    <w:rsid w:val="00665EAD"/>
    <w:rsid w:val="00666E91"/>
    <w:rsid w:val="00667600"/>
    <w:rsid w:val="00667F99"/>
    <w:rsid w:val="00671ADF"/>
    <w:rsid w:val="006721AC"/>
    <w:rsid w:val="006741C9"/>
    <w:rsid w:val="00674427"/>
    <w:rsid w:val="00674A6C"/>
    <w:rsid w:val="00674DE2"/>
    <w:rsid w:val="006754F5"/>
    <w:rsid w:val="00675D42"/>
    <w:rsid w:val="00676796"/>
    <w:rsid w:val="006774B0"/>
    <w:rsid w:val="006775FC"/>
    <w:rsid w:val="00677927"/>
    <w:rsid w:val="00677B20"/>
    <w:rsid w:val="00681339"/>
    <w:rsid w:val="00681BCC"/>
    <w:rsid w:val="00683601"/>
    <w:rsid w:val="006836C5"/>
    <w:rsid w:val="006837A4"/>
    <w:rsid w:val="00683B02"/>
    <w:rsid w:val="006843B6"/>
    <w:rsid w:val="00684971"/>
    <w:rsid w:val="00684DEA"/>
    <w:rsid w:val="006853DF"/>
    <w:rsid w:val="006856DA"/>
    <w:rsid w:val="00686231"/>
    <w:rsid w:val="006862D8"/>
    <w:rsid w:val="00686392"/>
    <w:rsid w:val="00686503"/>
    <w:rsid w:val="006865E6"/>
    <w:rsid w:val="00687395"/>
    <w:rsid w:val="006874C1"/>
    <w:rsid w:val="00687959"/>
    <w:rsid w:val="00687CC0"/>
    <w:rsid w:val="006908DC"/>
    <w:rsid w:val="00691046"/>
    <w:rsid w:val="00691190"/>
    <w:rsid w:val="0069124C"/>
    <w:rsid w:val="00691E6E"/>
    <w:rsid w:val="00692657"/>
    <w:rsid w:val="006931FA"/>
    <w:rsid w:val="0069332C"/>
    <w:rsid w:val="00693ECC"/>
    <w:rsid w:val="0069421E"/>
    <w:rsid w:val="00696E48"/>
    <w:rsid w:val="00696E5F"/>
    <w:rsid w:val="006A0057"/>
    <w:rsid w:val="006A0811"/>
    <w:rsid w:val="006A0BA3"/>
    <w:rsid w:val="006A0C64"/>
    <w:rsid w:val="006A279F"/>
    <w:rsid w:val="006A315F"/>
    <w:rsid w:val="006A331F"/>
    <w:rsid w:val="006A3A0D"/>
    <w:rsid w:val="006A4263"/>
    <w:rsid w:val="006A45B5"/>
    <w:rsid w:val="006A5023"/>
    <w:rsid w:val="006A57FF"/>
    <w:rsid w:val="006A6916"/>
    <w:rsid w:val="006A6F55"/>
    <w:rsid w:val="006A700B"/>
    <w:rsid w:val="006A78F2"/>
    <w:rsid w:val="006B0550"/>
    <w:rsid w:val="006B0A75"/>
    <w:rsid w:val="006B1AF8"/>
    <w:rsid w:val="006B3400"/>
    <w:rsid w:val="006B3EB3"/>
    <w:rsid w:val="006B56F6"/>
    <w:rsid w:val="006B58A8"/>
    <w:rsid w:val="006B5AC5"/>
    <w:rsid w:val="006B5E5C"/>
    <w:rsid w:val="006B62AB"/>
    <w:rsid w:val="006B7462"/>
    <w:rsid w:val="006C0FD7"/>
    <w:rsid w:val="006C13EA"/>
    <w:rsid w:val="006C1411"/>
    <w:rsid w:val="006C1800"/>
    <w:rsid w:val="006C3ACF"/>
    <w:rsid w:val="006C41C8"/>
    <w:rsid w:val="006C43B0"/>
    <w:rsid w:val="006C4F15"/>
    <w:rsid w:val="006C596C"/>
    <w:rsid w:val="006C5C96"/>
    <w:rsid w:val="006C797B"/>
    <w:rsid w:val="006C7B06"/>
    <w:rsid w:val="006D1762"/>
    <w:rsid w:val="006D1820"/>
    <w:rsid w:val="006D2D95"/>
    <w:rsid w:val="006D3402"/>
    <w:rsid w:val="006D3932"/>
    <w:rsid w:val="006D3CBE"/>
    <w:rsid w:val="006D3D32"/>
    <w:rsid w:val="006D3EF7"/>
    <w:rsid w:val="006D4990"/>
    <w:rsid w:val="006D4B43"/>
    <w:rsid w:val="006D52D8"/>
    <w:rsid w:val="006D5914"/>
    <w:rsid w:val="006D6B60"/>
    <w:rsid w:val="006D6C4B"/>
    <w:rsid w:val="006D70FE"/>
    <w:rsid w:val="006D7FB5"/>
    <w:rsid w:val="006E00C5"/>
    <w:rsid w:val="006E04BB"/>
    <w:rsid w:val="006E0C06"/>
    <w:rsid w:val="006E0C5D"/>
    <w:rsid w:val="006E1565"/>
    <w:rsid w:val="006E1B8F"/>
    <w:rsid w:val="006E1F5C"/>
    <w:rsid w:val="006E225B"/>
    <w:rsid w:val="006E2A3A"/>
    <w:rsid w:val="006E3415"/>
    <w:rsid w:val="006E3B56"/>
    <w:rsid w:val="006E5434"/>
    <w:rsid w:val="006E5762"/>
    <w:rsid w:val="006E5C6F"/>
    <w:rsid w:val="006E66CC"/>
    <w:rsid w:val="006E6D4C"/>
    <w:rsid w:val="006E709A"/>
    <w:rsid w:val="006E72E2"/>
    <w:rsid w:val="006E7659"/>
    <w:rsid w:val="006E7773"/>
    <w:rsid w:val="006F051D"/>
    <w:rsid w:val="006F158B"/>
    <w:rsid w:val="006F1CF7"/>
    <w:rsid w:val="006F21A7"/>
    <w:rsid w:val="006F24E0"/>
    <w:rsid w:val="006F2D55"/>
    <w:rsid w:val="006F3C10"/>
    <w:rsid w:val="006F5977"/>
    <w:rsid w:val="006F5E50"/>
    <w:rsid w:val="006F6646"/>
    <w:rsid w:val="006F6940"/>
    <w:rsid w:val="006F697B"/>
    <w:rsid w:val="006F6B74"/>
    <w:rsid w:val="006F6DFE"/>
    <w:rsid w:val="006F6E25"/>
    <w:rsid w:val="006F7B39"/>
    <w:rsid w:val="006F7C84"/>
    <w:rsid w:val="007001BB"/>
    <w:rsid w:val="00701BE8"/>
    <w:rsid w:val="00701DE2"/>
    <w:rsid w:val="00701F66"/>
    <w:rsid w:val="007021CF"/>
    <w:rsid w:val="007027AD"/>
    <w:rsid w:val="007029B2"/>
    <w:rsid w:val="0070346B"/>
    <w:rsid w:val="00703474"/>
    <w:rsid w:val="007038AB"/>
    <w:rsid w:val="00703CC5"/>
    <w:rsid w:val="00703D14"/>
    <w:rsid w:val="00703D71"/>
    <w:rsid w:val="00703F0D"/>
    <w:rsid w:val="007043D9"/>
    <w:rsid w:val="00704935"/>
    <w:rsid w:val="00704D20"/>
    <w:rsid w:val="0070541C"/>
    <w:rsid w:val="00706A9F"/>
    <w:rsid w:val="00706EA6"/>
    <w:rsid w:val="00706EAB"/>
    <w:rsid w:val="00707101"/>
    <w:rsid w:val="0070760B"/>
    <w:rsid w:val="0071023E"/>
    <w:rsid w:val="007107F3"/>
    <w:rsid w:val="00710CB9"/>
    <w:rsid w:val="0071155F"/>
    <w:rsid w:val="00711639"/>
    <w:rsid w:val="007116B3"/>
    <w:rsid w:val="00712541"/>
    <w:rsid w:val="0071263E"/>
    <w:rsid w:val="0071285E"/>
    <w:rsid w:val="0071356F"/>
    <w:rsid w:val="007136CE"/>
    <w:rsid w:val="0071377D"/>
    <w:rsid w:val="00713E31"/>
    <w:rsid w:val="00714089"/>
    <w:rsid w:val="007140B2"/>
    <w:rsid w:val="007143FB"/>
    <w:rsid w:val="00714467"/>
    <w:rsid w:val="00714477"/>
    <w:rsid w:val="007148A5"/>
    <w:rsid w:val="00714AAD"/>
    <w:rsid w:val="00714E8D"/>
    <w:rsid w:val="00716021"/>
    <w:rsid w:val="00716213"/>
    <w:rsid w:val="00716B2C"/>
    <w:rsid w:val="00717052"/>
    <w:rsid w:val="0071737F"/>
    <w:rsid w:val="00717705"/>
    <w:rsid w:val="00717E3E"/>
    <w:rsid w:val="00717EC6"/>
    <w:rsid w:val="00720006"/>
    <w:rsid w:val="00720082"/>
    <w:rsid w:val="00720179"/>
    <w:rsid w:val="007203ED"/>
    <w:rsid w:val="00720578"/>
    <w:rsid w:val="00720E87"/>
    <w:rsid w:val="00721A56"/>
    <w:rsid w:val="00721ADB"/>
    <w:rsid w:val="007225F9"/>
    <w:rsid w:val="00722A39"/>
    <w:rsid w:val="00723057"/>
    <w:rsid w:val="00723222"/>
    <w:rsid w:val="007235DD"/>
    <w:rsid w:val="00723E28"/>
    <w:rsid w:val="00723FBD"/>
    <w:rsid w:val="00724614"/>
    <w:rsid w:val="00724BC7"/>
    <w:rsid w:val="007256CF"/>
    <w:rsid w:val="00726872"/>
    <w:rsid w:val="00726AA3"/>
    <w:rsid w:val="00730407"/>
    <w:rsid w:val="00730AF6"/>
    <w:rsid w:val="00730E95"/>
    <w:rsid w:val="00731693"/>
    <w:rsid w:val="00731CDA"/>
    <w:rsid w:val="00731DA1"/>
    <w:rsid w:val="00731E5A"/>
    <w:rsid w:val="00732235"/>
    <w:rsid w:val="007328C2"/>
    <w:rsid w:val="00732B8A"/>
    <w:rsid w:val="00733801"/>
    <w:rsid w:val="00734370"/>
    <w:rsid w:val="007348E2"/>
    <w:rsid w:val="00734BF8"/>
    <w:rsid w:val="00735901"/>
    <w:rsid w:val="00736331"/>
    <w:rsid w:val="00736C6A"/>
    <w:rsid w:val="007370A3"/>
    <w:rsid w:val="00737AF1"/>
    <w:rsid w:val="00737BE1"/>
    <w:rsid w:val="00737E55"/>
    <w:rsid w:val="0074019C"/>
    <w:rsid w:val="007401D2"/>
    <w:rsid w:val="00740320"/>
    <w:rsid w:val="00741023"/>
    <w:rsid w:val="00741719"/>
    <w:rsid w:val="00741DCC"/>
    <w:rsid w:val="00741E65"/>
    <w:rsid w:val="007422C4"/>
    <w:rsid w:val="00742627"/>
    <w:rsid w:val="007428C7"/>
    <w:rsid w:val="007444DA"/>
    <w:rsid w:val="00744577"/>
    <w:rsid w:val="00745CA2"/>
    <w:rsid w:val="00746C6D"/>
    <w:rsid w:val="00747730"/>
    <w:rsid w:val="007507EB"/>
    <w:rsid w:val="007517B4"/>
    <w:rsid w:val="007517F1"/>
    <w:rsid w:val="00751887"/>
    <w:rsid w:val="00751BC5"/>
    <w:rsid w:val="0075216E"/>
    <w:rsid w:val="007525D3"/>
    <w:rsid w:val="00752847"/>
    <w:rsid w:val="00752870"/>
    <w:rsid w:val="00752C17"/>
    <w:rsid w:val="00753243"/>
    <w:rsid w:val="007532FB"/>
    <w:rsid w:val="00753AF1"/>
    <w:rsid w:val="00753D44"/>
    <w:rsid w:val="00755830"/>
    <w:rsid w:val="0075666B"/>
    <w:rsid w:val="0075738A"/>
    <w:rsid w:val="00757BC9"/>
    <w:rsid w:val="0076045E"/>
    <w:rsid w:val="00760CA7"/>
    <w:rsid w:val="007613D1"/>
    <w:rsid w:val="00761BB6"/>
    <w:rsid w:val="00761D89"/>
    <w:rsid w:val="00761F90"/>
    <w:rsid w:val="00762A08"/>
    <w:rsid w:val="00762B78"/>
    <w:rsid w:val="00763019"/>
    <w:rsid w:val="00764D62"/>
    <w:rsid w:val="00764FD6"/>
    <w:rsid w:val="0076541E"/>
    <w:rsid w:val="00765C73"/>
    <w:rsid w:val="00765CE4"/>
    <w:rsid w:val="00765D76"/>
    <w:rsid w:val="007661F1"/>
    <w:rsid w:val="00767AC7"/>
    <w:rsid w:val="007714E1"/>
    <w:rsid w:val="00771C9B"/>
    <w:rsid w:val="00771D4A"/>
    <w:rsid w:val="007724DE"/>
    <w:rsid w:val="007730E5"/>
    <w:rsid w:val="007732EF"/>
    <w:rsid w:val="007736C3"/>
    <w:rsid w:val="007736E9"/>
    <w:rsid w:val="00774023"/>
    <w:rsid w:val="00774586"/>
    <w:rsid w:val="007746A7"/>
    <w:rsid w:val="007747F6"/>
    <w:rsid w:val="007748DA"/>
    <w:rsid w:val="00774CB0"/>
    <w:rsid w:val="00774F32"/>
    <w:rsid w:val="00775C65"/>
    <w:rsid w:val="00776FCA"/>
    <w:rsid w:val="00780524"/>
    <w:rsid w:val="0078066B"/>
    <w:rsid w:val="00780ABA"/>
    <w:rsid w:val="00782342"/>
    <w:rsid w:val="00783581"/>
    <w:rsid w:val="00784361"/>
    <w:rsid w:val="007844DA"/>
    <w:rsid w:val="0078523A"/>
    <w:rsid w:val="00785AF2"/>
    <w:rsid w:val="00785EB6"/>
    <w:rsid w:val="00785FC6"/>
    <w:rsid w:val="0078609D"/>
    <w:rsid w:val="007861A4"/>
    <w:rsid w:val="00786D42"/>
    <w:rsid w:val="007872A1"/>
    <w:rsid w:val="007872AF"/>
    <w:rsid w:val="00790836"/>
    <w:rsid w:val="007912B2"/>
    <w:rsid w:val="00792091"/>
    <w:rsid w:val="00793F1F"/>
    <w:rsid w:val="0079465D"/>
    <w:rsid w:val="007952E1"/>
    <w:rsid w:val="007960EF"/>
    <w:rsid w:val="00796257"/>
    <w:rsid w:val="00796331"/>
    <w:rsid w:val="00796A1F"/>
    <w:rsid w:val="00796B2C"/>
    <w:rsid w:val="0079737B"/>
    <w:rsid w:val="00797B73"/>
    <w:rsid w:val="00797B8C"/>
    <w:rsid w:val="007A0586"/>
    <w:rsid w:val="007A10C2"/>
    <w:rsid w:val="007A10F0"/>
    <w:rsid w:val="007A1565"/>
    <w:rsid w:val="007A199D"/>
    <w:rsid w:val="007A212A"/>
    <w:rsid w:val="007A2133"/>
    <w:rsid w:val="007A3767"/>
    <w:rsid w:val="007A3F14"/>
    <w:rsid w:val="007A425B"/>
    <w:rsid w:val="007A4ED5"/>
    <w:rsid w:val="007A5240"/>
    <w:rsid w:val="007A5555"/>
    <w:rsid w:val="007A5774"/>
    <w:rsid w:val="007A6223"/>
    <w:rsid w:val="007A661C"/>
    <w:rsid w:val="007A6791"/>
    <w:rsid w:val="007A6A55"/>
    <w:rsid w:val="007A6D17"/>
    <w:rsid w:val="007A7AAB"/>
    <w:rsid w:val="007A7E20"/>
    <w:rsid w:val="007A7F35"/>
    <w:rsid w:val="007B0859"/>
    <w:rsid w:val="007B18A5"/>
    <w:rsid w:val="007B1FB0"/>
    <w:rsid w:val="007B250A"/>
    <w:rsid w:val="007B4063"/>
    <w:rsid w:val="007B546B"/>
    <w:rsid w:val="007B5AC7"/>
    <w:rsid w:val="007B636B"/>
    <w:rsid w:val="007B6696"/>
    <w:rsid w:val="007B6755"/>
    <w:rsid w:val="007C0428"/>
    <w:rsid w:val="007C0768"/>
    <w:rsid w:val="007C0A18"/>
    <w:rsid w:val="007C16B3"/>
    <w:rsid w:val="007C204A"/>
    <w:rsid w:val="007C408E"/>
    <w:rsid w:val="007C4164"/>
    <w:rsid w:val="007C4B58"/>
    <w:rsid w:val="007C4E4A"/>
    <w:rsid w:val="007C510A"/>
    <w:rsid w:val="007C53E7"/>
    <w:rsid w:val="007C5E15"/>
    <w:rsid w:val="007C5F11"/>
    <w:rsid w:val="007C62B5"/>
    <w:rsid w:val="007C6710"/>
    <w:rsid w:val="007C6D3C"/>
    <w:rsid w:val="007C6FAA"/>
    <w:rsid w:val="007D06AF"/>
    <w:rsid w:val="007D203C"/>
    <w:rsid w:val="007D20B1"/>
    <w:rsid w:val="007D2209"/>
    <w:rsid w:val="007D2C3B"/>
    <w:rsid w:val="007D2F2D"/>
    <w:rsid w:val="007D32B7"/>
    <w:rsid w:val="007D3F47"/>
    <w:rsid w:val="007D406F"/>
    <w:rsid w:val="007D4EC8"/>
    <w:rsid w:val="007D6142"/>
    <w:rsid w:val="007D701E"/>
    <w:rsid w:val="007D7538"/>
    <w:rsid w:val="007D77BB"/>
    <w:rsid w:val="007D77E7"/>
    <w:rsid w:val="007D7AF4"/>
    <w:rsid w:val="007D7DC4"/>
    <w:rsid w:val="007E0A39"/>
    <w:rsid w:val="007E0DAC"/>
    <w:rsid w:val="007E0F1C"/>
    <w:rsid w:val="007E0FD1"/>
    <w:rsid w:val="007E2DBE"/>
    <w:rsid w:val="007E2E60"/>
    <w:rsid w:val="007E2EB3"/>
    <w:rsid w:val="007E2EF4"/>
    <w:rsid w:val="007E36FE"/>
    <w:rsid w:val="007E3E13"/>
    <w:rsid w:val="007E3FA4"/>
    <w:rsid w:val="007E497B"/>
    <w:rsid w:val="007E4E0C"/>
    <w:rsid w:val="007E5CB1"/>
    <w:rsid w:val="007E61B7"/>
    <w:rsid w:val="007E62EC"/>
    <w:rsid w:val="007E640C"/>
    <w:rsid w:val="007E65AF"/>
    <w:rsid w:val="007E7100"/>
    <w:rsid w:val="007E75BF"/>
    <w:rsid w:val="007E7904"/>
    <w:rsid w:val="007F0FED"/>
    <w:rsid w:val="007F1F76"/>
    <w:rsid w:val="007F30A0"/>
    <w:rsid w:val="007F35A9"/>
    <w:rsid w:val="007F3DAE"/>
    <w:rsid w:val="007F3F56"/>
    <w:rsid w:val="007F42E7"/>
    <w:rsid w:val="007F43F2"/>
    <w:rsid w:val="007F4F66"/>
    <w:rsid w:val="007F5492"/>
    <w:rsid w:val="007F58D0"/>
    <w:rsid w:val="007F5BF7"/>
    <w:rsid w:val="007F5F29"/>
    <w:rsid w:val="007F69A8"/>
    <w:rsid w:val="007F6A9A"/>
    <w:rsid w:val="007F6F46"/>
    <w:rsid w:val="007F7043"/>
    <w:rsid w:val="007F710D"/>
    <w:rsid w:val="007F7A51"/>
    <w:rsid w:val="0080050B"/>
    <w:rsid w:val="0080074A"/>
    <w:rsid w:val="00800CC6"/>
    <w:rsid w:val="008011EE"/>
    <w:rsid w:val="00801B22"/>
    <w:rsid w:val="00801CA2"/>
    <w:rsid w:val="00801D59"/>
    <w:rsid w:val="00801F11"/>
    <w:rsid w:val="008024A3"/>
    <w:rsid w:val="00802A6D"/>
    <w:rsid w:val="00802D11"/>
    <w:rsid w:val="00802F55"/>
    <w:rsid w:val="00803579"/>
    <w:rsid w:val="008035D0"/>
    <w:rsid w:val="0080405E"/>
    <w:rsid w:val="00804C0D"/>
    <w:rsid w:val="008050E5"/>
    <w:rsid w:val="008058DD"/>
    <w:rsid w:val="00805F1F"/>
    <w:rsid w:val="00806325"/>
    <w:rsid w:val="0080649F"/>
    <w:rsid w:val="00806CE1"/>
    <w:rsid w:val="008073EF"/>
    <w:rsid w:val="00807A27"/>
    <w:rsid w:val="00807B01"/>
    <w:rsid w:val="00807D6B"/>
    <w:rsid w:val="00810B03"/>
    <w:rsid w:val="008117A0"/>
    <w:rsid w:val="00812CF9"/>
    <w:rsid w:val="00812E7A"/>
    <w:rsid w:val="00813858"/>
    <w:rsid w:val="00813AF5"/>
    <w:rsid w:val="00813DA1"/>
    <w:rsid w:val="008140D9"/>
    <w:rsid w:val="00814108"/>
    <w:rsid w:val="008145C5"/>
    <w:rsid w:val="00815AA7"/>
    <w:rsid w:val="00815D28"/>
    <w:rsid w:val="0081630F"/>
    <w:rsid w:val="008178B6"/>
    <w:rsid w:val="008205C7"/>
    <w:rsid w:val="00820BD3"/>
    <w:rsid w:val="008214CF"/>
    <w:rsid w:val="00821A31"/>
    <w:rsid w:val="00821A7D"/>
    <w:rsid w:val="00821DEA"/>
    <w:rsid w:val="0082200D"/>
    <w:rsid w:val="00822961"/>
    <w:rsid w:val="00822AF3"/>
    <w:rsid w:val="00822C20"/>
    <w:rsid w:val="00822DAF"/>
    <w:rsid w:val="008238E2"/>
    <w:rsid w:val="008244E7"/>
    <w:rsid w:val="00827E72"/>
    <w:rsid w:val="008303BD"/>
    <w:rsid w:val="00830C3E"/>
    <w:rsid w:val="00830E39"/>
    <w:rsid w:val="00830F5B"/>
    <w:rsid w:val="00831215"/>
    <w:rsid w:val="008341FE"/>
    <w:rsid w:val="00834B5F"/>
    <w:rsid w:val="00835FC8"/>
    <w:rsid w:val="008362D5"/>
    <w:rsid w:val="008365EE"/>
    <w:rsid w:val="00836980"/>
    <w:rsid w:val="00837473"/>
    <w:rsid w:val="00837CBD"/>
    <w:rsid w:val="008409BB"/>
    <w:rsid w:val="00840C24"/>
    <w:rsid w:val="00841207"/>
    <w:rsid w:val="00841E31"/>
    <w:rsid w:val="00842B58"/>
    <w:rsid w:val="00842B86"/>
    <w:rsid w:val="008433F1"/>
    <w:rsid w:val="0084368A"/>
    <w:rsid w:val="00843831"/>
    <w:rsid w:val="00844D99"/>
    <w:rsid w:val="0084536B"/>
    <w:rsid w:val="00845EE8"/>
    <w:rsid w:val="0084638B"/>
    <w:rsid w:val="0084644A"/>
    <w:rsid w:val="008469DA"/>
    <w:rsid w:val="00846DC4"/>
    <w:rsid w:val="00846FE5"/>
    <w:rsid w:val="00846FED"/>
    <w:rsid w:val="00847811"/>
    <w:rsid w:val="00847DCF"/>
    <w:rsid w:val="0085033B"/>
    <w:rsid w:val="00850950"/>
    <w:rsid w:val="0085131E"/>
    <w:rsid w:val="008513BF"/>
    <w:rsid w:val="008518BD"/>
    <w:rsid w:val="00851EF6"/>
    <w:rsid w:val="008521ED"/>
    <w:rsid w:val="00853485"/>
    <w:rsid w:val="0085408D"/>
    <w:rsid w:val="008547B8"/>
    <w:rsid w:val="00854B58"/>
    <w:rsid w:val="00854BDF"/>
    <w:rsid w:val="0085752B"/>
    <w:rsid w:val="0085761B"/>
    <w:rsid w:val="00857763"/>
    <w:rsid w:val="0086013D"/>
    <w:rsid w:val="00860D79"/>
    <w:rsid w:val="00861332"/>
    <w:rsid w:val="008614A3"/>
    <w:rsid w:val="008614FD"/>
    <w:rsid w:val="0086150C"/>
    <w:rsid w:val="008615A6"/>
    <w:rsid w:val="00861CFC"/>
    <w:rsid w:val="00861FBB"/>
    <w:rsid w:val="0086297D"/>
    <w:rsid w:val="00862A48"/>
    <w:rsid w:val="00862B8F"/>
    <w:rsid w:val="0086300D"/>
    <w:rsid w:val="00863780"/>
    <w:rsid w:val="00863D37"/>
    <w:rsid w:val="00863F67"/>
    <w:rsid w:val="00864075"/>
    <w:rsid w:val="0086453A"/>
    <w:rsid w:val="00865A28"/>
    <w:rsid w:val="008676DB"/>
    <w:rsid w:val="00870A10"/>
    <w:rsid w:val="008712AD"/>
    <w:rsid w:val="008724F3"/>
    <w:rsid w:val="00872B71"/>
    <w:rsid w:val="0087308B"/>
    <w:rsid w:val="00874267"/>
    <w:rsid w:val="00874ECF"/>
    <w:rsid w:val="008758CB"/>
    <w:rsid w:val="008771F3"/>
    <w:rsid w:val="008772A5"/>
    <w:rsid w:val="0088038C"/>
    <w:rsid w:val="00880764"/>
    <w:rsid w:val="00881034"/>
    <w:rsid w:val="008810A0"/>
    <w:rsid w:val="00881727"/>
    <w:rsid w:val="0088236B"/>
    <w:rsid w:val="00882FF7"/>
    <w:rsid w:val="008832CD"/>
    <w:rsid w:val="00883B85"/>
    <w:rsid w:val="00883EE9"/>
    <w:rsid w:val="008840F3"/>
    <w:rsid w:val="00884546"/>
    <w:rsid w:val="00884988"/>
    <w:rsid w:val="00884C57"/>
    <w:rsid w:val="00885015"/>
    <w:rsid w:val="00885285"/>
    <w:rsid w:val="008853B0"/>
    <w:rsid w:val="00885C48"/>
    <w:rsid w:val="008864F6"/>
    <w:rsid w:val="008868C5"/>
    <w:rsid w:val="0088715E"/>
    <w:rsid w:val="00887D26"/>
    <w:rsid w:val="00887FBA"/>
    <w:rsid w:val="008909FD"/>
    <w:rsid w:val="008910D0"/>
    <w:rsid w:val="00891208"/>
    <w:rsid w:val="0089137B"/>
    <w:rsid w:val="00891409"/>
    <w:rsid w:val="0089163E"/>
    <w:rsid w:val="00891725"/>
    <w:rsid w:val="00891A44"/>
    <w:rsid w:val="00891FF2"/>
    <w:rsid w:val="0089232C"/>
    <w:rsid w:val="00892467"/>
    <w:rsid w:val="00892AC9"/>
    <w:rsid w:val="00892C41"/>
    <w:rsid w:val="00892F2C"/>
    <w:rsid w:val="00893180"/>
    <w:rsid w:val="0089351F"/>
    <w:rsid w:val="00893774"/>
    <w:rsid w:val="00893842"/>
    <w:rsid w:val="008938C3"/>
    <w:rsid w:val="00894308"/>
    <w:rsid w:val="00894E9F"/>
    <w:rsid w:val="00895569"/>
    <w:rsid w:val="00895BA4"/>
    <w:rsid w:val="00896C16"/>
    <w:rsid w:val="00897DAB"/>
    <w:rsid w:val="008A00C3"/>
    <w:rsid w:val="008A1E61"/>
    <w:rsid w:val="008A2585"/>
    <w:rsid w:val="008A2D91"/>
    <w:rsid w:val="008A3F44"/>
    <w:rsid w:val="008A41CB"/>
    <w:rsid w:val="008A505A"/>
    <w:rsid w:val="008A54F4"/>
    <w:rsid w:val="008A6C47"/>
    <w:rsid w:val="008A6CA7"/>
    <w:rsid w:val="008A7339"/>
    <w:rsid w:val="008A7E05"/>
    <w:rsid w:val="008B017A"/>
    <w:rsid w:val="008B0668"/>
    <w:rsid w:val="008B0D13"/>
    <w:rsid w:val="008B0F17"/>
    <w:rsid w:val="008B17A4"/>
    <w:rsid w:val="008B1C75"/>
    <w:rsid w:val="008B2C75"/>
    <w:rsid w:val="008B2E61"/>
    <w:rsid w:val="008B3951"/>
    <w:rsid w:val="008B418A"/>
    <w:rsid w:val="008B4515"/>
    <w:rsid w:val="008B4792"/>
    <w:rsid w:val="008B5A65"/>
    <w:rsid w:val="008B5C82"/>
    <w:rsid w:val="008B61CA"/>
    <w:rsid w:val="008B649F"/>
    <w:rsid w:val="008B6989"/>
    <w:rsid w:val="008B6F45"/>
    <w:rsid w:val="008B6FD0"/>
    <w:rsid w:val="008B7DD7"/>
    <w:rsid w:val="008C0EB1"/>
    <w:rsid w:val="008C17C2"/>
    <w:rsid w:val="008C23E4"/>
    <w:rsid w:val="008C2AE5"/>
    <w:rsid w:val="008C2B6E"/>
    <w:rsid w:val="008C399E"/>
    <w:rsid w:val="008C48B8"/>
    <w:rsid w:val="008C4A53"/>
    <w:rsid w:val="008C5671"/>
    <w:rsid w:val="008C66E7"/>
    <w:rsid w:val="008C72E0"/>
    <w:rsid w:val="008C7350"/>
    <w:rsid w:val="008C75F9"/>
    <w:rsid w:val="008D01A5"/>
    <w:rsid w:val="008D10AC"/>
    <w:rsid w:val="008D1470"/>
    <w:rsid w:val="008D1CC0"/>
    <w:rsid w:val="008D216F"/>
    <w:rsid w:val="008D2262"/>
    <w:rsid w:val="008D23E4"/>
    <w:rsid w:val="008D267C"/>
    <w:rsid w:val="008D3179"/>
    <w:rsid w:val="008D3242"/>
    <w:rsid w:val="008D37B0"/>
    <w:rsid w:val="008D3F77"/>
    <w:rsid w:val="008D3FDC"/>
    <w:rsid w:val="008D40A3"/>
    <w:rsid w:val="008D468B"/>
    <w:rsid w:val="008D47F6"/>
    <w:rsid w:val="008D4953"/>
    <w:rsid w:val="008D4D4F"/>
    <w:rsid w:val="008D50EC"/>
    <w:rsid w:val="008D5192"/>
    <w:rsid w:val="008D5571"/>
    <w:rsid w:val="008D6150"/>
    <w:rsid w:val="008D6529"/>
    <w:rsid w:val="008D72AB"/>
    <w:rsid w:val="008D77EA"/>
    <w:rsid w:val="008E0FCB"/>
    <w:rsid w:val="008E12CD"/>
    <w:rsid w:val="008E1995"/>
    <w:rsid w:val="008E1A77"/>
    <w:rsid w:val="008E336F"/>
    <w:rsid w:val="008E3C3E"/>
    <w:rsid w:val="008E472A"/>
    <w:rsid w:val="008E48AD"/>
    <w:rsid w:val="008E4C5B"/>
    <w:rsid w:val="008E4DDD"/>
    <w:rsid w:val="008E50FB"/>
    <w:rsid w:val="008E5977"/>
    <w:rsid w:val="008E5AD3"/>
    <w:rsid w:val="008E69F9"/>
    <w:rsid w:val="008E7054"/>
    <w:rsid w:val="008E70BB"/>
    <w:rsid w:val="008E7C32"/>
    <w:rsid w:val="008F0146"/>
    <w:rsid w:val="008F0459"/>
    <w:rsid w:val="008F08FD"/>
    <w:rsid w:val="008F0913"/>
    <w:rsid w:val="008F1263"/>
    <w:rsid w:val="008F2135"/>
    <w:rsid w:val="008F2B3A"/>
    <w:rsid w:val="008F2EE6"/>
    <w:rsid w:val="008F3089"/>
    <w:rsid w:val="008F5BB0"/>
    <w:rsid w:val="008F606C"/>
    <w:rsid w:val="008F6182"/>
    <w:rsid w:val="008F6649"/>
    <w:rsid w:val="008F72DE"/>
    <w:rsid w:val="008F7AA9"/>
    <w:rsid w:val="009003B6"/>
    <w:rsid w:val="009009B8"/>
    <w:rsid w:val="009011BC"/>
    <w:rsid w:val="0090189C"/>
    <w:rsid w:val="00901A9C"/>
    <w:rsid w:val="00901D30"/>
    <w:rsid w:val="00902CBB"/>
    <w:rsid w:val="0090327F"/>
    <w:rsid w:val="0090457B"/>
    <w:rsid w:val="00904611"/>
    <w:rsid w:val="00904D01"/>
    <w:rsid w:val="00905385"/>
    <w:rsid w:val="0090765B"/>
    <w:rsid w:val="00907B6C"/>
    <w:rsid w:val="00911241"/>
    <w:rsid w:val="0091178A"/>
    <w:rsid w:val="00911928"/>
    <w:rsid w:val="00911BEE"/>
    <w:rsid w:val="00911E6F"/>
    <w:rsid w:val="00912832"/>
    <w:rsid w:val="00912888"/>
    <w:rsid w:val="0091316D"/>
    <w:rsid w:val="009132CA"/>
    <w:rsid w:val="0091330D"/>
    <w:rsid w:val="00913394"/>
    <w:rsid w:val="009139F9"/>
    <w:rsid w:val="00913F29"/>
    <w:rsid w:val="009141A3"/>
    <w:rsid w:val="0091478B"/>
    <w:rsid w:val="00914AE7"/>
    <w:rsid w:val="00916A34"/>
    <w:rsid w:val="009170EA"/>
    <w:rsid w:val="00917F8B"/>
    <w:rsid w:val="0092005F"/>
    <w:rsid w:val="0092085A"/>
    <w:rsid w:val="00920893"/>
    <w:rsid w:val="009212CD"/>
    <w:rsid w:val="00921A11"/>
    <w:rsid w:val="00922435"/>
    <w:rsid w:val="009242BA"/>
    <w:rsid w:val="009244CD"/>
    <w:rsid w:val="00924AC3"/>
    <w:rsid w:val="00925A6E"/>
    <w:rsid w:val="00925E35"/>
    <w:rsid w:val="00926A83"/>
    <w:rsid w:val="00927145"/>
    <w:rsid w:val="009272C4"/>
    <w:rsid w:val="00927DC2"/>
    <w:rsid w:val="00930062"/>
    <w:rsid w:val="00930087"/>
    <w:rsid w:val="00930757"/>
    <w:rsid w:val="009308F3"/>
    <w:rsid w:val="00930CBD"/>
    <w:rsid w:val="00930EE0"/>
    <w:rsid w:val="0093103B"/>
    <w:rsid w:val="00931219"/>
    <w:rsid w:val="009319CB"/>
    <w:rsid w:val="009329E8"/>
    <w:rsid w:val="00933848"/>
    <w:rsid w:val="00933DD2"/>
    <w:rsid w:val="009340BF"/>
    <w:rsid w:val="00934B80"/>
    <w:rsid w:val="00934C39"/>
    <w:rsid w:val="00935191"/>
    <w:rsid w:val="00935583"/>
    <w:rsid w:val="00936155"/>
    <w:rsid w:val="00936E5D"/>
    <w:rsid w:val="00940929"/>
    <w:rsid w:val="009412D6"/>
    <w:rsid w:val="00941572"/>
    <w:rsid w:val="0094186F"/>
    <w:rsid w:val="00941A5F"/>
    <w:rsid w:val="00942807"/>
    <w:rsid w:val="00942DE1"/>
    <w:rsid w:val="00943191"/>
    <w:rsid w:val="009434FA"/>
    <w:rsid w:val="00943BAA"/>
    <w:rsid w:val="009445B8"/>
    <w:rsid w:val="00944699"/>
    <w:rsid w:val="00945518"/>
    <w:rsid w:val="00945764"/>
    <w:rsid w:val="00945BC1"/>
    <w:rsid w:val="0094722A"/>
    <w:rsid w:val="009472B9"/>
    <w:rsid w:val="0094730B"/>
    <w:rsid w:val="00950349"/>
    <w:rsid w:val="00950858"/>
    <w:rsid w:val="00950CB0"/>
    <w:rsid w:val="00951693"/>
    <w:rsid w:val="0095179D"/>
    <w:rsid w:val="00952345"/>
    <w:rsid w:val="00952EC9"/>
    <w:rsid w:val="00953359"/>
    <w:rsid w:val="009533F1"/>
    <w:rsid w:val="009539AD"/>
    <w:rsid w:val="00953EFF"/>
    <w:rsid w:val="0095506F"/>
    <w:rsid w:val="0095591E"/>
    <w:rsid w:val="00956807"/>
    <w:rsid w:val="00956D22"/>
    <w:rsid w:val="009579E0"/>
    <w:rsid w:val="00960182"/>
    <w:rsid w:val="00960C79"/>
    <w:rsid w:val="0096106F"/>
    <w:rsid w:val="009610F9"/>
    <w:rsid w:val="00961B95"/>
    <w:rsid w:val="00961DE9"/>
    <w:rsid w:val="00962B6A"/>
    <w:rsid w:val="009630F6"/>
    <w:rsid w:val="0096321A"/>
    <w:rsid w:val="00963352"/>
    <w:rsid w:val="0096569C"/>
    <w:rsid w:val="0096738A"/>
    <w:rsid w:val="00967470"/>
    <w:rsid w:val="00970C55"/>
    <w:rsid w:val="00970C95"/>
    <w:rsid w:val="00970EC5"/>
    <w:rsid w:val="00971330"/>
    <w:rsid w:val="00971C10"/>
    <w:rsid w:val="00972A20"/>
    <w:rsid w:val="00972EC5"/>
    <w:rsid w:val="00973028"/>
    <w:rsid w:val="00973722"/>
    <w:rsid w:val="00973822"/>
    <w:rsid w:val="00973A8D"/>
    <w:rsid w:val="00973B5A"/>
    <w:rsid w:val="00973D75"/>
    <w:rsid w:val="00974139"/>
    <w:rsid w:val="009745D0"/>
    <w:rsid w:val="00974FF0"/>
    <w:rsid w:val="00975CC3"/>
    <w:rsid w:val="00976A6B"/>
    <w:rsid w:val="00976B05"/>
    <w:rsid w:val="00977EA6"/>
    <w:rsid w:val="0098002A"/>
    <w:rsid w:val="009800E1"/>
    <w:rsid w:val="00980592"/>
    <w:rsid w:val="00980BF0"/>
    <w:rsid w:val="00981337"/>
    <w:rsid w:val="009822F0"/>
    <w:rsid w:val="00983F39"/>
    <w:rsid w:val="00983F53"/>
    <w:rsid w:val="009846F2"/>
    <w:rsid w:val="009849CA"/>
    <w:rsid w:val="00984EE1"/>
    <w:rsid w:val="00985931"/>
    <w:rsid w:val="0098626D"/>
    <w:rsid w:val="009865AA"/>
    <w:rsid w:val="00986655"/>
    <w:rsid w:val="00986998"/>
    <w:rsid w:val="009906C2"/>
    <w:rsid w:val="0099094C"/>
    <w:rsid w:val="00991111"/>
    <w:rsid w:val="009914AA"/>
    <w:rsid w:val="0099171A"/>
    <w:rsid w:val="00991BF5"/>
    <w:rsid w:val="009921BD"/>
    <w:rsid w:val="00992818"/>
    <w:rsid w:val="009939A2"/>
    <w:rsid w:val="00993BC3"/>
    <w:rsid w:val="00993DEB"/>
    <w:rsid w:val="00994264"/>
    <w:rsid w:val="00994C1F"/>
    <w:rsid w:val="00996318"/>
    <w:rsid w:val="009964BC"/>
    <w:rsid w:val="009964D9"/>
    <w:rsid w:val="00996513"/>
    <w:rsid w:val="00996CCC"/>
    <w:rsid w:val="00996DBD"/>
    <w:rsid w:val="009A175A"/>
    <w:rsid w:val="009A19A5"/>
    <w:rsid w:val="009A1E8B"/>
    <w:rsid w:val="009A2162"/>
    <w:rsid w:val="009A2D06"/>
    <w:rsid w:val="009A3672"/>
    <w:rsid w:val="009A37C2"/>
    <w:rsid w:val="009A3EF6"/>
    <w:rsid w:val="009A4684"/>
    <w:rsid w:val="009A477C"/>
    <w:rsid w:val="009A4834"/>
    <w:rsid w:val="009A4DF3"/>
    <w:rsid w:val="009A5407"/>
    <w:rsid w:val="009A5B10"/>
    <w:rsid w:val="009A6734"/>
    <w:rsid w:val="009A70F5"/>
    <w:rsid w:val="009B25BB"/>
    <w:rsid w:val="009B2C9F"/>
    <w:rsid w:val="009B2D67"/>
    <w:rsid w:val="009B2F14"/>
    <w:rsid w:val="009B2F50"/>
    <w:rsid w:val="009B3112"/>
    <w:rsid w:val="009B3476"/>
    <w:rsid w:val="009B3E8F"/>
    <w:rsid w:val="009B46C6"/>
    <w:rsid w:val="009B49EE"/>
    <w:rsid w:val="009B5948"/>
    <w:rsid w:val="009B739E"/>
    <w:rsid w:val="009B76BC"/>
    <w:rsid w:val="009B7C67"/>
    <w:rsid w:val="009C1166"/>
    <w:rsid w:val="009C1D75"/>
    <w:rsid w:val="009C22D0"/>
    <w:rsid w:val="009C261D"/>
    <w:rsid w:val="009C2D11"/>
    <w:rsid w:val="009C2E2F"/>
    <w:rsid w:val="009C2E63"/>
    <w:rsid w:val="009C380D"/>
    <w:rsid w:val="009C451A"/>
    <w:rsid w:val="009C4D80"/>
    <w:rsid w:val="009C5403"/>
    <w:rsid w:val="009C5D69"/>
    <w:rsid w:val="009C5E5A"/>
    <w:rsid w:val="009C63DB"/>
    <w:rsid w:val="009C69C9"/>
    <w:rsid w:val="009C6F32"/>
    <w:rsid w:val="009C79F6"/>
    <w:rsid w:val="009D07D0"/>
    <w:rsid w:val="009D0FB4"/>
    <w:rsid w:val="009D114D"/>
    <w:rsid w:val="009D1199"/>
    <w:rsid w:val="009D1D45"/>
    <w:rsid w:val="009D2ED6"/>
    <w:rsid w:val="009D2ED8"/>
    <w:rsid w:val="009D3198"/>
    <w:rsid w:val="009D3510"/>
    <w:rsid w:val="009D393B"/>
    <w:rsid w:val="009D393E"/>
    <w:rsid w:val="009D3EDC"/>
    <w:rsid w:val="009D436E"/>
    <w:rsid w:val="009D5A15"/>
    <w:rsid w:val="009D5F21"/>
    <w:rsid w:val="009D61FA"/>
    <w:rsid w:val="009D6317"/>
    <w:rsid w:val="009D737C"/>
    <w:rsid w:val="009D7DA6"/>
    <w:rsid w:val="009E06ED"/>
    <w:rsid w:val="009E1177"/>
    <w:rsid w:val="009E255A"/>
    <w:rsid w:val="009E2CC1"/>
    <w:rsid w:val="009E327C"/>
    <w:rsid w:val="009E329D"/>
    <w:rsid w:val="009E354E"/>
    <w:rsid w:val="009E37CB"/>
    <w:rsid w:val="009E3E73"/>
    <w:rsid w:val="009E4419"/>
    <w:rsid w:val="009E4668"/>
    <w:rsid w:val="009E51B3"/>
    <w:rsid w:val="009E5549"/>
    <w:rsid w:val="009E562A"/>
    <w:rsid w:val="009E5705"/>
    <w:rsid w:val="009E5833"/>
    <w:rsid w:val="009E5C09"/>
    <w:rsid w:val="009E64AE"/>
    <w:rsid w:val="009E650C"/>
    <w:rsid w:val="009E68E0"/>
    <w:rsid w:val="009E6B73"/>
    <w:rsid w:val="009F01CB"/>
    <w:rsid w:val="009F0AA8"/>
    <w:rsid w:val="009F0C56"/>
    <w:rsid w:val="009F188F"/>
    <w:rsid w:val="009F191E"/>
    <w:rsid w:val="009F1CD9"/>
    <w:rsid w:val="009F4F1A"/>
    <w:rsid w:val="009F5AAA"/>
    <w:rsid w:val="009F75BB"/>
    <w:rsid w:val="00A00090"/>
    <w:rsid w:val="00A0049E"/>
    <w:rsid w:val="00A00C49"/>
    <w:rsid w:val="00A00ED4"/>
    <w:rsid w:val="00A01261"/>
    <w:rsid w:val="00A0130B"/>
    <w:rsid w:val="00A01412"/>
    <w:rsid w:val="00A017CF"/>
    <w:rsid w:val="00A019C0"/>
    <w:rsid w:val="00A02609"/>
    <w:rsid w:val="00A028FD"/>
    <w:rsid w:val="00A0294F"/>
    <w:rsid w:val="00A02B8C"/>
    <w:rsid w:val="00A032AB"/>
    <w:rsid w:val="00A03AD0"/>
    <w:rsid w:val="00A0443A"/>
    <w:rsid w:val="00A045AB"/>
    <w:rsid w:val="00A0472B"/>
    <w:rsid w:val="00A05911"/>
    <w:rsid w:val="00A05B77"/>
    <w:rsid w:val="00A06B3A"/>
    <w:rsid w:val="00A06E76"/>
    <w:rsid w:val="00A105CA"/>
    <w:rsid w:val="00A10C51"/>
    <w:rsid w:val="00A114B7"/>
    <w:rsid w:val="00A119BC"/>
    <w:rsid w:val="00A123A1"/>
    <w:rsid w:val="00A1511E"/>
    <w:rsid w:val="00A15436"/>
    <w:rsid w:val="00A15CCD"/>
    <w:rsid w:val="00A16E4D"/>
    <w:rsid w:val="00A172A8"/>
    <w:rsid w:val="00A173D9"/>
    <w:rsid w:val="00A17462"/>
    <w:rsid w:val="00A17B7B"/>
    <w:rsid w:val="00A2011C"/>
    <w:rsid w:val="00A20695"/>
    <w:rsid w:val="00A2163A"/>
    <w:rsid w:val="00A2167C"/>
    <w:rsid w:val="00A21B3B"/>
    <w:rsid w:val="00A21EC2"/>
    <w:rsid w:val="00A22303"/>
    <w:rsid w:val="00A2278E"/>
    <w:rsid w:val="00A22DE5"/>
    <w:rsid w:val="00A235CC"/>
    <w:rsid w:val="00A236E2"/>
    <w:rsid w:val="00A2425B"/>
    <w:rsid w:val="00A24701"/>
    <w:rsid w:val="00A24B7B"/>
    <w:rsid w:val="00A25F71"/>
    <w:rsid w:val="00A25FA5"/>
    <w:rsid w:val="00A2610F"/>
    <w:rsid w:val="00A27AF3"/>
    <w:rsid w:val="00A27C0D"/>
    <w:rsid w:val="00A30A8C"/>
    <w:rsid w:val="00A30C97"/>
    <w:rsid w:val="00A3126E"/>
    <w:rsid w:val="00A31275"/>
    <w:rsid w:val="00A315F7"/>
    <w:rsid w:val="00A31B78"/>
    <w:rsid w:val="00A322E6"/>
    <w:rsid w:val="00A3232B"/>
    <w:rsid w:val="00A32662"/>
    <w:rsid w:val="00A3309B"/>
    <w:rsid w:val="00A331A0"/>
    <w:rsid w:val="00A332A0"/>
    <w:rsid w:val="00A33E48"/>
    <w:rsid w:val="00A342BB"/>
    <w:rsid w:val="00A36111"/>
    <w:rsid w:val="00A364BC"/>
    <w:rsid w:val="00A368B0"/>
    <w:rsid w:val="00A36A23"/>
    <w:rsid w:val="00A36A34"/>
    <w:rsid w:val="00A36E31"/>
    <w:rsid w:val="00A405CF"/>
    <w:rsid w:val="00A4081C"/>
    <w:rsid w:val="00A41B7C"/>
    <w:rsid w:val="00A41CA5"/>
    <w:rsid w:val="00A440AF"/>
    <w:rsid w:val="00A44270"/>
    <w:rsid w:val="00A44781"/>
    <w:rsid w:val="00A44CB7"/>
    <w:rsid w:val="00A450AC"/>
    <w:rsid w:val="00A450F4"/>
    <w:rsid w:val="00A45448"/>
    <w:rsid w:val="00A45C13"/>
    <w:rsid w:val="00A460C1"/>
    <w:rsid w:val="00A46246"/>
    <w:rsid w:val="00A46300"/>
    <w:rsid w:val="00A46A0D"/>
    <w:rsid w:val="00A46CEA"/>
    <w:rsid w:val="00A4792E"/>
    <w:rsid w:val="00A504D5"/>
    <w:rsid w:val="00A517B4"/>
    <w:rsid w:val="00A51EC6"/>
    <w:rsid w:val="00A51F6C"/>
    <w:rsid w:val="00A51F8C"/>
    <w:rsid w:val="00A52040"/>
    <w:rsid w:val="00A52670"/>
    <w:rsid w:val="00A52A7E"/>
    <w:rsid w:val="00A531A9"/>
    <w:rsid w:val="00A53699"/>
    <w:rsid w:val="00A53EAB"/>
    <w:rsid w:val="00A53ECF"/>
    <w:rsid w:val="00A54E06"/>
    <w:rsid w:val="00A55D9A"/>
    <w:rsid w:val="00A55EAD"/>
    <w:rsid w:val="00A56989"/>
    <w:rsid w:val="00A56CA2"/>
    <w:rsid w:val="00A570EF"/>
    <w:rsid w:val="00A6025E"/>
    <w:rsid w:val="00A60B40"/>
    <w:rsid w:val="00A61E0A"/>
    <w:rsid w:val="00A62186"/>
    <w:rsid w:val="00A63762"/>
    <w:rsid w:val="00A637A5"/>
    <w:rsid w:val="00A63DCD"/>
    <w:rsid w:val="00A64729"/>
    <w:rsid w:val="00A64A4E"/>
    <w:rsid w:val="00A64D28"/>
    <w:rsid w:val="00A6521F"/>
    <w:rsid w:val="00A65844"/>
    <w:rsid w:val="00A65B40"/>
    <w:rsid w:val="00A65CD6"/>
    <w:rsid w:val="00A66880"/>
    <w:rsid w:val="00A66EB7"/>
    <w:rsid w:val="00A6779B"/>
    <w:rsid w:val="00A67951"/>
    <w:rsid w:val="00A70061"/>
    <w:rsid w:val="00A70B33"/>
    <w:rsid w:val="00A70D5F"/>
    <w:rsid w:val="00A7125F"/>
    <w:rsid w:val="00A712AA"/>
    <w:rsid w:val="00A72121"/>
    <w:rsid w:val="00A73617"/>
    <w:rsid w:val="00A738C2"/>
    <w:rsid w:val="00A73D14"/>
    <w:rsid w:val="00A742A9"/>
    <w:rsid w:val="00A7441D"/>
    <w:rsid w:val="00A74715"/>
    <w:rsid w:val="00A7486E"/>
    <w:rsid w:val="00A767EB"/>
    <w:rsid w:val="00A76FA9"/>
    <w:rsid w:val="00A7744E"/>
    <w:rsid w:val="00A777AC"/>
    <w:rsid w:val="00A8048A"/>
    <w:rsid w:val="00A81588"/>
    <w:rsid w:val="00A818FE"/>
    <w:rsid w:val="00A81F57"/>
    <w:rsid w:val="00A820B4"/>
    <w:rsid w:val="00A8335C"/>
    <w:rsid w:val="00A83452"/>
    <w:rsid w:val="00A84531"/>
    <w:rsid w:val="00A84640"/>
    <w:rsid w:val="00A84844"/>
    <w:rsid w:val="00A848CD"/>
    <w:rsid w:val="00A85A58"/>
    <w:rsid w:val="00A869C7"/>
    <w:rsid w:val="00A86B99"/>
    <w:rsid w:val="00A86FEB"/>
    <w:rsid w:val="00A87993"/>
    <w:rsid w:val="00A87BBC"/>
    <w:rsid w:val="00A90869"/>
    <w:rsid w:val="00A90BF0"/>
    <w:rsid w:val="00A90FD5"/>
    <w:rsid w:val="00A91136"/>
    <w:rsid w:val="00A92308"/>
    <w:rsid w:val="00A92D61"/>
    <w:rsid w:val="00A939AA"/>
    <w:rsid w:val="00A94095"/>
    <w:rsid w:val="00A95981"/>
    <w:rsid w:val="00A9666C"/>
    <w:rsid w:val="00A968F5"/>
    <w:rsid w:val="00A96F8B"/>
    <w:rsid w:val="00A9708B"/>
    <w:rsid w:val="00A9718F"/>
    <w:rsid w:val="00A9733A"/>
    <w:rsid w:val="00A97414"/>
    <w:rsid w:val="00A9755A"/>
    <w:rsid w:val="00A97C0D"/>
    <w:rsid w:val="00A97C66"/>
    <w:rsid w:val="00AA067C"/>
    <w:rsid w:val="00AA120F"/>
    <w:rsid w:val="00AA2471"/>
    <w:rsid w:val="00AA28C1"/>
    <w:rsid w:val="00AA3652"/>
    <w:rsid w:val="00AA47C9"/>
    <w:rsid w:val="00AA4C1C"/>
    <w:rsid w:val="00AA5041"/>
    <w:rsid w:val="00AA54B0"/>
    <w:rsid w:val="00AA6C28"/>
    <w:rsid w:val="00AA7247"/>
    <w:rsid w:val="00AA7C40"/>
    <w:rsid w:val="00AA7CA6"/>
    <w:rsid w:val="00AB02EC"/>
    <w:rsid w:val="00AB0C73"/>
    <w:rsid w:val="00AB0CA0"/>
    <w:rsid w:val="00AB1295"/>
    <w:rsid w:val="00AB2D98"/>
    <w:rsid w:val="00AB341F"/>
    <w:rsid w:val="00AB3D28"/>
    <w:rsid w:val="00AB3FDB"/>
    <w:rsid w:val="00AB4A44"/>
    <w:rsid w:val="00AB4FD8"/>
    <w:rsid w:val="00AB639D"/>
    <w:rsid w:val="00AB6DCA"/>
    <w:rsid w:val="00AB7132"/>
    <w:rsid w:val="00AC004B"/>
    <w:rsid w:val="00AC00E5"/>
    <w:rsid w:val="00AC0474"/>
    <w:rsid w:val="00AC0546"/>
    <w:rsid w:val="00AC0A3F"/>
    <w:rsid w:val="00AC1627"/>
    <w:rsid w:val="00AC1AFE"/>
    <w:rsid w:val="00AC2DF5"/>
    <w:rsid w:val="00AC373C"/>
    <w:rsid w:val="00AC3E81"/>
    <w:rsid w:val="00AC417D"/>
    <w:rsid w:val="00AC500B"/>
    <w:rsid w:val="00AC52B0"/>
    <w:rsid w:val="00AC5FE1"/>
    <w:rsid w:val="00AC6008"/>
    <w:rsid w:val="00AC682C"/>
    <w:rsid w:val="00AC6DF8"/>
    <w:rsid w:val="00AC6F56"/>
    <w:rsid w:val="00AC7D6C"/>
    <w:rsid w:val="00AD0D40"/>
    <w:rsid w:val="00AD0F14"/>
    <w:rsid w:val="00AD1F67"/>
    <w:rsid w:val="00AD3955"/>
    <w:rsid w:val="00AD3FC8"/>
    <w:rsid w:val="00AD404D"/>
    <w:rsid w:val="00AD437B"/>
    <w:rsid w:val="00AD4AFD"/>
    <w:rsid w:val="00AD5173"/>
    <w:rsid w:val="00AD5DFC"/>
    <w:rsid w:val="00AD67C8"/>
    <w:rsid w:val="00AD6904"/>
    <w:rsid w:val="00AD771D"/>
    <w:rsid w:val="00AD7966"/>
    <w:rsid w:val="00AD7A69"/>
    <w:rsid w:val="00AD7E8F"/>
    <w:rsid w:val="00AE0D2D"/>
    <w:rsid w:val="00AE146F"/>
    <w:rsid w:val="00AE162F"/>
    <w:rsid w:val="00AE1AAC"/>
    <w:rsid w:val="00AE2DB2"/>
    <w:rsid w:val="00AE2F80"/>
    <w:rsid w:val="00AE3296"/>
    <w:rsid w:val="00AE3322"/>
    <w:rsid w:val="00AE3A35"/>
    <w:rsid w:val="00AE3FCD"/>
    <w:rsid w:val="00AE4022"/>
    <w:rsid w:val="00AE4339"/>
    <w:rsid w:val="00AE4554"/>
    <w:rsid w:val="00AE4AC7"/>
    <w:rsid w:val="00AE5CBC"/>
    <w:rsid w:val="00AE68FF"/>
    <w:rsid w:val="00AE6A67"/>
    <w:rsid w:val="00AE6C39"/>
    <w:rsid w:val="00AE6CDE"/>
    <w:rsid w:val="00AE6E32"/>
    <w:rsid w:val="00AE7E40"/>
    <w:rsid w:val="00AF009E"/>
    <w:rsid w:val="00AF0F56"/>
    <w:rsid w:val="00AF1535"/>
    <w:rsid w:val="00AF178C"/>
    <w:rsid w:val="00AF19EB"/>
    <w:rsid w:val="00AF1DDE"/>
    <w:rsid w:val="00AF205B"/>
    <w:rsid w:val="00AF21F1"/>
    <w:rsid w:val="00AF260E"/>
    <w:rsid w:val="00AF2FA0"/>
    <w:rsid w:val="00AF30F4"/>
    <w:rsid w:val="00AF44A6"/>
    <w:rsid w:val="00AF44D6"/>
    <w:rsid w:val="00AF4753"/>
    <w:rsid w:val="00AF4AE3"/>
    <w:rsid w:val="00AF4C89"/>
    <w:rsid w:val="00AF565F"/>
    <w:rsid w:val="00AF63BF"/>
    <w:rsid w:val="00AF65C5"/>
    <w:rsid w:val="00AF68F2"/>
    <w:rsid w:val="00B0020A"/>
    <w:rsid w:val="00B00790"/>
    <w:rsid w:val="00B007A7"/>
    <w:rsid w:val="00B00A86"/>
    <w:rsid w:val="00B00EFA"/>
    <w:rsid w:val="00B02413"/>
    <w:rsid w:val="00B03C45"/>
    <w:rsid w:val="00B03DAA"/>
    <w:rsid w:val="00B044C6"/>
    <w:rsid w:val="00B05259"/>
    <w:rsid w:val="00B05B82"/>
    <w:rsid w:val="00B07788"/>
    <w:rsid w:val="00B077DD"/>
    <w:rsid w:val="00B10BE5"/>
    <w:rsid w:val="00B115B0"/>
    <w:rsid w:val="00B12CD4"/>
    <w:rsid w:val="00B14E8B"/>
    <w:rsid w:val="00B15006"/>
    <w:rsid w:val="00B15541"/>
    <w:rsid w:val="00B15AA7"/>
    <w:rsid w:val="00B15F8B"/>
    <w:rsid w:val="00B17107"/>
    <w:rsid w:val="00B1717D"/>
    <w:rsid w:val="00B17270"/>
    <w:rsid w:val="00B200FF"/>
    <w:rsid w:val="00B2062E"/>
    <w:rsid w:val="00B21166"/>
    <w:rsid w:val="00B211DE"/>
    <w:rsid w:val="00B21721"/>
    <w:rsid w:val="00B23729"/>
    <w:rsid w:val="00B23C74"/>
    <w:rsid w:val="00B246A5"/>
    <w:rsid w:val="00B24CFB"/>
    <w:rsid w:val="00B250A9"/>
    <w:rsid w:val="00B2521E"/>
    <w:rsid w:val="00B25574"/>
    <w:rsid w:val="00B2582D"/>
    <w:rsid w:val="00B27267"/>
    <w:rsid w:val="00B27394"/>
    <w:rsid w:val="00B27570"/>
    <w:rsid w:val="00B27588"/>
    <w:rsid w:val="00B275CE"/>
    <w:rsid w:val="00B27785"/>
    <w:rsid w:val="00B27E86"/>
    <w:rsid w:val="00B30905"/>
    <w:rsid w:val="00B30EEF"/>
    <w:rsid w:val="00B31374"/>
    <w:rsid w:val="00B31560"/>
    <w:rsid w:val="00B315D3"/>
    <w:rsid w:val="00B31C4B"/>
    <w:rsid w:val="00B32710"/>
    <w:rsid w:val="00B32F6B"/>
    <w:rsid w:val="00B3302E"/>
    <w:rsid w:val="00B337B9"/>
    <w:rsid w:val="00B341A9"/>
    <w:rsid w:val="00B349BE"/>
    <w:rsid w:val="00B35389"/>
    <w:rsid w:val="00B355F0"/>
    <w:rsid w:val="00B3596B"/>
    <w:rsid w:val="00B363FB"/>
    <w:rsid w:val="00B368F6"/>
    <w:rsid w:val="00B37941"/>
    <w:rsid w:val="00B379DF"/>
    <w:rsid w:val="00B402E8"/>
    <w:rsid w:val="00B409DB"/>
    <w:rsid w:val="00B40B5D"/>
    <w:rsid w:val="00B41CA3"/>
    <w:rsid w:val="00B41D6B"/>
    <w:rsid w:val="00B4303C"/>
    <w:rsid w:val="00B43A5F"/>
    <w:rsid w:val="00B43A8F"/>
    <w:rsid w:val="00B43AF9"/>
    <w:rsid w:val="00B43E35"/>
    <w:rsid w:val="00B446DF"/>
    <w:rsid w:val="00B44AE9"/>
    <w:rsid w:val="00B44DE5"/>
    <w:rsid w:val="00B450ED"/>
    <w:rsid w:val="00B46C26"/>
    <w:rsid w:val="00B47310"/>
    <w:rsid w:val="00B47555"/>
    <w:rsid w:val="00B47E0B"/>
    <w:rsid w:val="00B47EA8"/>
    <w:rsid w:val="00B507FC"/>
    <w:rsid w:val="00B50C2A"/>
    <w:rsid w:val="00B50DFB"/>
    <w:rsid w:val="00B5102A"/>
    <w:rsid w:val="00B51418"/>
    <w:rsid w:val="00B517C0"/>
    <w:rsid w:val="00B51963"/>
    <w:rsid w:val="00B52BCE"/>
    <w:rsid w:val="00B52C11"/>
    <w:rsid w:val="00B532BE"/>
    <w:rsid w:val="00B535E4"/>
    <w:rsid w:val="00B53605"/>
    <w:rsid w:val="00B53834"/>
    <w:rsid w:val="00B53980"/>
    <w:rsid w:val="00B53F20"/>
    <w:rsid w:val="00B542BC"/>
    <w:rsid w:val="00B54CB2"/>
    <w:rsid w:val="00B55101"/>
    <w:rsid w:val="00B55324"/>
    <w:rsid w:val="00B553D2"/>
    <w:rsid w:val="00B5571F"/>
    <w:rsid w:val="00B56799"/>
    <w:rsid w:val="00B56D67"/>
    <w:rsid w:val="00B56FAF"/>
    <w:rsid w:val="00B603AB"/>
    <w:rsid w:val="00B60493"/>
    <w:rsid w:val="00B60584"/>
    <w:rsid w:val="00B60ADF"/>
    <w:rsid w:val="00B61192"/>
    <w:rsid w:val="00B62E9F"/>
    <w:rsid w:val="00B63042"/>
    <w:rsid w:val="00B63567"/>
    <w:rsid w:val="00B63D9E"/>
    <w:rsid w:val="00B63ECC"/>
    <w:rsid w:val="00B643A9"/>
    <w:rsid w:val="00B648BE"/>
    <w:rsid w:val="00B65095"/>
    <w:rsid w:val="00B653F5"/>
    <w:rsid w:val="00B658DA"/>
    <w:rsid w:val="00B65C38"/>
    <w:rsid w:val="00B66B95"/>
    <w:rsid w:val="00B67C2E"/>
    <w:rsid w:val="00B67E48"/>
    <w:rsid w:val="00B702B3"/>
    <w:rsid w:val="00B71E1A"/>
    <w:rsid w:val="00B72A83"/>
    <w:rsid w:val="00B73DE6"/>
    <w:rsid w:val="00B75435"/>
    <w:rsid w:val="00B761AF"/>
    <w:rsid w:val="00B76525"/>
    <w:rsid w:val="00B76701"/>
    <w:rsid w:val="00B77364"/>
    <w:rsid w:val="00B77EEF"/>
    <w:rsid w:val="00B802F9"/>
    <w:rsid w:val="00B80316"/>
    <w:rsid w:val="00B82068"/>
    <w:rsid w:val="00B82143"/>
    <w:rsid w:val="00B82A4E"/>
    <w:rsid w:val="00B82B8C"/>
    <w:rsid w:val="00B83C1D"/>
    <w:rsid w:val="00B84294"/>
    <w:rsid w:val="00B846C5"/>
    <w:rsid w:val="00B84791"/>
    <w:rsid w:val="00B84822"/>
    <w:rsid w:val="00B8568F"/>
    <w:rsid w:val="00B85EC3"/>
    <w:rsid w:val="00B85ED5"/>
    <w:rsid w:val="00B85F55"/>
    <w:rsid w:val="00B861C2"/>
    <w:rsid w:val="00B86B07"/>
    <w:rsid w:val="00B86C4C"/>
    <w:rsid w:val="00B90397"/>
    <w:rsid w:val="00B9093E"/>
    <w:rsid w:val="00B90BBA"/>
    <w:rsid w:val="00B92D05"/>
    <w:rsid w:val="00B92DD7"/>
    <w:rsid w:val="00B92E1A"/>
    <w:rsid w:val="00B93824"/>
    <w:rsid w:val="00B944B8"/>
    <w:rsid w:val="00B949B5"/>
    <w:rsid w:val="00B951B0"/>
    <w:rsid w:val="00B95E91"/>
    <w:rsid w:val="00B96048"/>
    <w:rsid w:val="00B96CC3"/>
    <w:rsid w:val="00B97609"/>
    <w:rsid w:val="00BA01C2"/>
    <w:rsid w:val="00BA0993"/>
    <w:rsid w:val="00BA0CA6"/>
    <w:rsid w:val="00BA1CD2"/>
    <w:rsid w:val="00BA1F42"/>
    <w:rsid w:val="00BA2A45"/>
    <w:rsid w:val="00BA2E89"/>
    <w:rsid w:val="00BA3203"/>
    <w:rsid w:val="00BA741C"/>
    <w:rsid w:val="00BA7517"/>
    <w:rsid w:val="00BA7747"/>
    <w:rsid w:val="00BA7891"/>
    <w:rsid w:val="00BA7933"/>
    <w:rsid w:val="00BA7C27"/>
    <w:rsid w:val="00BA7D98"/>
    <w:rsid w:val="00BA7E76"/>
    <w:rsid w:val="00BB003F"/>
    <w:rsid w:val="00BB04C0"/>
    <w:rsid w:val="00BB08DB"/>
    <w:rsid w:val="00BB29DA"/>
    <w:rsid w:val="00BB2C03"/>
    <w:rsid w:val="00BB31D8"/>
    <w:rsid w:val="00BB3389"/>
    <w:rsid w:val="00BB3DE8"/>
    <w:rsid w:val="00BB4A53"/>
    <w:rsid w:val="00BB4BDA"/>
    <w:rsid w:val="00BB568F"/>
    <w:rsid w:val="00BB5778"/>
    <w:rsid w:val="00BB5CF2"/>
    <w:rsid w:val="00BB5DF3"/>
    <w:rsid w:val="00BB6E48"/>
    <w:rsid w:val="00BB7297"/>
    <w:rsid w:val="00BB7385"/>
    <w:rsid w:val="00BC00ED"/>
    <w:rsid w:val="00BC0D92"/>
    <w:rsid w:val="00BC0E16"/>
    <w:rsid w:val="00BC1489"/>
    <w:rsid w:val="00BC2C20"/>
    <w:rsid w:val="00BC2D8B"/>
    <w:rsid w:val="00BC37F1"/>
    <w:rsid w:val="00BC3832"/>
    <w:rsid w:val="00BC3F14"/>
    <w:rsid w:val="00BC463F"/>
    <w:rsid w:val="00BC4B90"/>
    <w:rsid w:val="00BC5C77"/>
    <w:rsid w:val="00BC5FA2"/>
    <w:rsid w:val="00BC692F"/>
    <w:rsid w:val="00BC7041"/>
    <w:rsid w:val="00BC730C"/>
    <w:rsid w:val="00BD1582"/>
    <w:rsid w:val="00BD16C9"/>
    <w:rsid w:val="00BD1A0E"/>
    <w:rsid w:val="00BD1B13"/>
    <w:rsid w:val="00BD1DA6"/>
    <w:rsid w:val="00BD279B"/>
    <w:rsid w:val="00BD2B42"/>
    <w:rsid w:val="00BD3030"/>
    <w:rsid w:val="00BD37FF"/>
    <w:rsid w:val="00BD3C14"/>
    <w:rsid w:val="00BD4CE2"/>
    <w:rsid w:val="00BD559B"/>
    <w:rsid w:val="00BD58DF"/>
    <w:rsid w:val="00BD62A6"/>
    <w:rsid w:val="00BD62CB"/>
    <w:rsid w:val="00BD64FC"/>
    <w:rsid w:val="00BD6736"/>
    <w:rsid w:val="00BD74B1"/>
    <w:rsid w:val="00BD7A05"/>
    <w:rsid w:val="00BD7DF1"/>
    <w:rsid w:val="00BE08BC"/>
    <w:rsid w:val="00BE0BE7"/>
    <w:rsid w:val="00BE0D2A"/>
    <w:rsid w:val="00BE2DCE"/>
    <w:rsid w:val="00BE33C4"/>
    <w:rsid w:val="00BE3B08"/>
    <w:rsid w:val="00BE3E83"/>
    <w:rsid w:val="00BE48F3"/>
    <w:rsid w:val="00BE4B5E"/>
    <w:rsid w:val="00BE4DDF"/>
    <w:rsid w:val="00BE5884"/>
    <w:rsid w:val="00BE5AB2"/>
    <w:rsid w:val="00BE5C2A"/>
    <w:rsid w:val="00BE6B0C"/>
    <w:rsid w:val="00BE7D1E"/>
    <w:rsid w:val="00BF0993"/>
    <w:rsid w:val="00BF1E36"/>
    <w:rsid w:val="00BF1F9F"/>
    <w:rsid w:val="00BF2C43"/>
    <w:rsid w:val="00BF3EBC"/>
    <w:rsid w:val="00BF4055"/>
    <w:rsid w:val="00BF5727"/>
    <w:rsid w:val="00BF637A"/>
    <w:rsid w:val="00BF6BFD"/>
    <w:rsid w:val="00BF72A3"/>
    <w:rsid w:val="00BF75BE"/>
    <w:rsid w:val="00BF7CA9"/>
    <w:rsid w:val="00C000F7"/>
    <w:rsid w:val="00C00700"/>
    <w:rsid w:val="00C00B54"/>
    <w:rsid w:val="00C010D0"/>
    <w:rsid w:val="00C023EE"/>
    <w:rsid w:val="00C0258B"/>
    <w:rsid w:val="00C02849"/>
    <w:rsid w:val="00C038A8"/>
    <w:rsid w:val="00C03E64"/>
    <w:rsid w:val="00C04909"/>
    <w:rsid w:val="00C0519D"/>
    <w:rsid w:val="00C052AA"/>
    <w:rsid w:val="00C056E9"/>
    <w:rsid w:val="00C06022"/>
    <w:rsid w:val="00C063A4"/>
    <w:rsid w:val="00C0644B"/>
    <w:rsid w:val="00C06480"/>
    <w:rsid w:val="00C06BCE"/>
    <w:rsid w:val="00C0761E"/>
    <w:rsid w:val="00C076D4"/>
    <w:rsid w:val="00C07CFB"/>
    <w:rsid w:val="00C10862"/>
    <w:rsid w:val="00C109EB"/>
    <w:rsid w:val="00C10E34"/>
    <w:rsid w:val="00C129F7"/>
    <w:rsid w:val="00C12E5A"/>
    <w:rsid w:val="00C13E4A"/>
    <w:rsid w:val="00C15506"/>
    <w:rsid w:val="00C1635F"/>
    <w:rsid w:val="00C1657E"/>
    <w:rsid w:val="00C16AB5"/>
    <w:rsid w:val="00C16CD1"/>
    <w:rsid w:val="00C17087"/>
    <w:rsid w:val="00C173DC"/>
    <w:rsid w:val="00C2027A"/>
    <w:rsid w:val="00C207FC"/>
    <w:rsid w:val="00C21359"/>
    <w:rsid w:val="00C226BE"/>
    <w:rsid w:val="00C2291F"/>
    <w:rsid w:val="00C22C58"/>
    <w:rsid w:val="00C22C77"/>
    <w:rsid w:val="00C232C9"/>
    <w:rsid w:val="00C2355E"/>
    <w:rsid w:val="00C23BA6"/>
    <w:rsid w:val="00C2477E"/>
    <w:rsid w:val="00C25E3F"/>
    <w:rsid w:val="00C26232"/>
    <w:rsid w:val="00C3081D"/>
    <w:rsid w:val="00C3097F"/>
    <w:rsid w:val="00C314A1"/>
    <w:rsid w:val="00C31E9B"/>
    <w:rsid w:val="00C32A31"/>
    <w:rsid w:val="00C32A6C"/>
    <w:rsid w:val="00C32C88"/>
    <w:rsid w:val="00C331B5"/>
    <w:rsid w:val="00C3322C"/>
    <w:rsid w:val="00C33FC3"/>
    <w:rsid w:val="00C34ABF"/>
    <w:rsid w:val="00C34D00"/>
    <w:rsid w:val="00C3516E"/>
    <w:rsid w:val="00C354E4"/>
    <w:rsid w:val="00C35AEE"/>
    <w:rsid w:val="00C367C6"/>
    <w:rsid w:val="00C36917"/>
    <w:rsid w:val="00C375AE"/>
    <w:rsid w:val="00C40079"/>
    <w:rsid w:val="00C414B6"/>
    <w:rsid w:val="00C42180"/>
    <w:rsid w:val="00C42347"/>
    <w:rsid w:val="00C42824"/>
    <w:rsid w:val="00C4363D"/>
    <w:rsid w:val="00C44203"/>
    <w:rsid w:val="00C44E46"/>
    <w:rsid w:val="00C456F3"/>
    <w:rsid w:val="00C45C17"/>
    <w:rsid w:val="00C4616A"/>
    <w:rsid w:val="00C466EE"/>
    <w:rsid w:val="00C46D43"/>
    <w:rsid w:val="00C4778F"/>
    <w:rsid w:val="00C47990"/>
    <w:rsid w:val="00C5034F"/>
    <w:rsid w:val="00C50401"/>
    <w:rsid w:val="00C50473"/>
    <w:rsid w:val="00C5141E"/>
    <w:rsid w:val="00C52263"/>
    <w:rsid w:val="00C52497"/>
    <w:rsid w:val="00C54044"/>
    <w:rsid w:val="00C55633"/>
    <w:rsid w:val="00C55AB3"/>
    <w:rsid w:val="00C57327"/>
    <w:rsid w:val="00C57C6B"/>
    <w:rsid w:val="00C60CCF"/>
    <w:rsid w:val="00C61173"/>
    <w:rsid w:val="00C61B42"/>
    <w:rsid w:val="00C61C9D"/>
    <w:rsid w:val="00C62330"/>
    <w:rsid w:val="00C6234A"/>
    <w:rsid w:val="00C62ACE"/>
    <w:rsid w:val="00C63408"/>
    <w:rsid w:val="00C641BE"/>
    <w:rsid w:val="00C64844"/>
    <w:rsid w:val="00C64B25"/>
    <w:rsid w:val="00C6552B"/>
    <w:rsid w:val="00C662BD"/>
    <w:rsid w:val="00C66313"/>
    <w:rsid w:val="00C67225"/>
    <w:rsid w:val="00C67DD7"/>
    <w:rsid w:val="00C7070D"/>
    <w:rsid w:val="00C70DF6"/>
    <w:rsid w:val="00C73264"/>
    <w:rsid w:val="00C737A6"/>
    <w:rsid w:val="00C73C21"/>
    <w:rsid w:val="00C73CCD"/>
    <w:rsid w:val="00C75063"/>
    <w:rsid w:val="00C7523D"/>
    <w:rsid w:val="00C754FC"/>
    <w:rsid w:val="00C75568"/>
    <w:rsid w:val="00C756F1"/>
    <w:rsid w:val="00C757B4"/>
    <w:rsid w:val="00C76550"/>
    <w:rsid w:val="00C7779A"/>
    <w:rsid w:val="00C77939"/>
    <w:rsid w:val="00C77ADA"/>
    <w:rsid w:val="00C77D25"/>
    <w:rsid w:val="00C8006E"/>
    <w:rsid w:val="00C81034"/>
    <w:rsid w:val="00C8173E"/>
    <w:rsid w:val="00C820DA"/>
    <w:rsid w:val="00C820FD"/>
    <w:rsid w:val="00C82A50"/>
    <w:rsid w:val="00C82A86"/>
    <w:rsid w:val="00C82AC1"/>
    <w:rsid w:val="00C84658"/>
    <w:rsid w:val="00C84924"/>
    <w:rsid w:val="00C8530A"/>
    <w:rsid w:val="00C8592D"/>
    <w:rsid w:val="00C85F77"/>
    <w:rsid w:val="00C8623A"/>
    <w:rsid w:val="00C86299"/>
    <w:rsid w:val="00C867D0"/>
    <w:rsid w:val="00C86A9F"/>
    <w:rsid w:val="00C872E4"/>
    <w:rsid w:val="00C873EF"/>
    <w:rsid w:val="00C8744E"/>
    <w:rsid w:val="00C87694"/>
    <w:rsid w:val="00C90BCC"/>
    <w:rsid w:val="00C9176D"/>
    <w:rsid w:val="00C9250F"/>
    <w:rsid w:val="00C92BA4"/>
    <w:rsid w:val="00C92CDB"/>
    <w:rsid w:val="00C93513"/>
    <w:rsid w:val="00C94B42"/>
    <w:rsid w:val="00C9531A"/>
    <w:rsid w:val="00C954BB"/>
    <w:rsid w:val="00C95610"/>
    <w:rsid w:val="00C9564D"/>
    <w:rsid w:val="00C9667A"/>
    <w:rsid w:val="00C96BE0"/>
    <w:rsid w:val="00C96F96"/>
    <w:rsid w:val="00CA0D13"/>
    <w:rsid w:val="00CA101E"/>
    <w:rsid w:val="00CA1047"/>
    <w:rsid w:val="00CA1B8D"/>
    <w:rsid w:val="00CA219D"/>
    <w:rsid w:val="00CA21E1"/>
    <w:rsid w:val="00CA2E58"/>
    <w:rsid w:val="00CA36B0"/>
    <w:rsid w:val="00CA38B7"/>
    <w:rsid w:val="00CA3A53"/>
    <w:rsid w:val="00CA3A6D"/>
    <w:rsid w:val="00CA47F7"/>
    <w:rsid w:val="00CA4A79"/>
    <w:rsid w:val="00CA56C9"/>
    <w:rsid w:val="00CA68FE"/>
    <w:rsid w:val="00CA77E6"/>
    <w:rsid w:val="00CA7E28"/>
    <w:rsid w:val="00CB1C77"/>
    <w:rsid w:val="00CB2F03"/>
    <w:rsid w:val="00CB3D2B"/>
    <w:rsid w:val="00CB43B2"/>
    <w:rsid w:val="00CB510A"/>
    <w:rsid w:val="00CB55DC"/>
    <w:rsid w:val="00CB638F"/>
    <w:rsid w:val="00CB6C0F"/>
    <w:rsid w:val="00CB6E5B"/>
    <w:rsid w:val="00CB73E1"/>
    <w:rsid w:val="00CB7D23"/>
    <w:rsid w:val="00CB7E87"/>
    <w:rsid w:val="00CC076A"/>
    <w:rsid w:val="00CC1278"/>
    <w:rsid w:val="00CC147C"/>
    <w:rsid w:val="00CC1A23"/>
    <w:rsid w:val="00CC1BE3"/>
    <w:rsid w:val="00CC2159"/>
    <w:rsid w:val="00CC2DC7"/>
    <w:rsid w:val="00CC30D1"/>
    <w:rsid w:val="00CC3697"/>
    <w:rsid w:val="00CC4C74"/>
    <w:rsid w:val="00CC4F4E"/>
    <w:rsid w:val="00CC59D7"/>
    <w:rsid w:val="00CC6218"/>
    <w:rsid w:val="00CC6497"/>
    <w:rsid w:val="00CC6A74"/>
    <w:rsid w:val="00CC6DD1"/>
    <w:rsid w:val="00CD0A6F"/>
    <w:rsid w:val="00CD10E9"/>
    <w:rsid w:val="00CD11ED"/>
    <w:rsid w:val="00CD2449"/>
    <w:rsid w:val="00CD2B17"/>
    <w:rsid w:val="00CD414C"/>
    <w:rsid w:val="00CD4455"/>
    <w:rsid w:val="00CD550A"/>
    <w:rsid w:val="00CD61EB"/>
    <w:rsid w:val="00CD631D"/>
    <w:rsid w:val="00CD66ED"/>
    <w:rsid w:val="00CE0158"/>
    <w:rsid w:val="00CE045C"/>
    <w:rsid w:val="00CE059E"/>
    <w:rsid w:val="00CE0677"/>
    <w:rsid w:val="00CE0DFE"/>
    <w:rsid w:val="00CE1278"/>
    <w:rsid w:val="00CE1290"/>
    <w:rsid w:val="00CE17B8"/>
    <w:rsid w:val="00CE19F5"/>
    <w:rsid w:val="00CE1D8C"/>
    <w:rsid w:val="00CE2BE7"/>
    <w:rsid w:val="00CE37DB"/>
    <w:rsid w:val="00CE39A7"/>
    <w:rsid w:val="00CE4579"/>
    <w:rsid w:val="00CE45E2"/>
    <w:rsid w:val="00CE462E"/>
    <w:rsid w:val="00CE4B51"/>
    <w:rsid w:val="00CE5065"/>
    <w:rsid w:val="00CE54AE"/>
    <w:rsid w:val="00CE5695"/>
    <w:rsid w:val="00CE5931"/>
    <w:rsid w:val="00CE5993"/>
    <w:rsid w:val="00CE690F"/>
    <w:rsid w:val="00CE7895"/>
    <w:rsid w:val="00CE7D55"/>
    <w:rsid w:val="00CF001B"/>
    <w:rsid w:val="00CF02C4"/>
    <w:rsid w:val="00CF0925"/>
    <w:rsid w:val="00CF0FC5"/>
    <w:rsid w:val="00CF1395"/>
    <w:rsid w:val="00CF17BE"/>
    <w:rsid w:val="00CF2B94"/>
    <w:rsid w:val="00CF332C"/>
    <w:rsid w:val="00CF42BC"/>
    <w:rsid w:val="00CF4B42"/>
    <w:rsid w:val="00CF4F55"/>
    <w:rsid w:val="00CF5615"/>
    <w:rsid w:val="00CF62C4"/>
    <w:rsid w:val="00CF659A"/>
    <w:rsid w:val="00CF6B5B"/>
    <w:rsid w:val="00CF7205"/>
    <w:rsid w:val="00CF7548"/>
    <w:rsid w:val="00CF7550"/>
    <w:rsid w:val="00CF76BA"/>
    <w:rsid w:val="00CF7FDD"/>
    <w:rsid w:val="00D00B46"/>
    <w:rsid w:val="00D00EB3"/>
    <w:rsid w:val="00D010F5"/>
    <w:rsid w:val="00D012E0"/>
    <w:rsid w:val="00D01B3D"/>
    <w:rsid w:val="00D01EA7"/>
    <w:rsid w:val="00D03BA1"/>
    <w:rsid w:val="00D03BD2"/>
    <w:rsid w:val="00D045B0"/>
    <w:rsid w:val="00D04B46"/>
    <w:rsid w:val="00D05387"/>
    <w:rsid w:val="00D05FE9"/>
    <w:rsid w:val="00D06EE8"/>
    <w:rsid w:val="00D06F0F"/>
    <w:rsid w:val="00D07A10"/>
    <w:rsid w:val="00D07C5D"/>
    <w:rsid w:val="00D07C75"/>
    <w:rsid w:val="00D07CE4"/>
    <w:rsid w:val="00D10A7D"/>
    <w:rsid w:val="00D1161C"/>
    <w:rsid w:val="00D11CA2"/>
    <w:rsid w:val="00D11D22"/>
    <w:rsid w:val="00D12ED1"/>
    <w:rsid w:val="00D135B6"/>
    <w:rsid w:val="00D145F5"/>
    <w:rsid w:val="00D14E09"/>
    <w:rsid w:val="00D1654C"/>
    <w:rsid w:val="00D16C87"/>
    <w:rsid w:val="00D1767A"/>
    <w:rsid w:val="00D178B9"/>
    <w:rsid w:val="00D208E4"/>
    <w:rsid w:val="00D21F5D"/>
    <w:rsid w:val="00D22335"/>
    <w:rsid w:val="00D22EBC"/>
    <w:rsid w:val="00D2323B"/>
    <w:rsid w:val="00D2394A"/>
    <w:rsid w:val="00D23AB1"/>
    <w:rsid w:val="00D23E7C"/>
    <w:rsid w:val="00D24983"/>
    <w:rsid w:val="00D24CA3"/>
    <w:rsid w:val="00D25564"/>
    <w:rsid w:val="00D25C7E"/>
    <w:rsid w:val="00D262DA"/>
    <w:rsid w:val="00D26823"/>
    <w:rsid w:val="00D26869"/>
    <w:rsid w:val="00D27470"/>
    <w:rsid w:val="00D27987"/>
    <w:rsid w:val="00D30517"/>
    <w:rsid w:val="00D30807"/>
    <w:rsid w:val="00D3122E"/>
    <w:rsid w:val="00D31798"/>
    <w:rsid w:val="00D31DAA"/>
    <w:rsid w:val="00D32404"/>
    <w:rsid w:val="00D32965"/>
    <w:rsid w:val="00D32B23"/>
    <w:rsid w:val="00D32B6E"/>
    <w:rsid w:val="00D3327F"/>
    <w:rsid w:val="00D33A95"/>
    <w:rsid w:val="00D34CC3"/>
    <w:rsid w:val="00D353F5"/>
    <w:rsid w:val="00D36D9D"/>
    <w:rsid w:val="00D36F02"/>
    <w:rsid w:val="00D40E54"/>
    <w:rsid w:val="00D411C8"/>
    <w:rsid w:val="00D4128E"/>
    <w:rsid w:val="00D41855"/>
    <w:rsid w:val="00D41A04"/>
    <w:rsid w:val="00D423CF"/>
    <w:rsid w:val="00D4246B"/>
    <w:rsid w:val="00D42539"/>
    <w:rsid w:val="00D42F97"/>
    <w:rsid w:val="00D4327C"/>
    <w:rsid w:val="00D4375F"/>
    <w:rsid w:val="00D43A20"/>
    <w:rsid w:val="00D43BAF"/>
    <w:rsid w:val="00D43BBA"/>
    <w:rsid w:val="00D44630"/>
    <w:rsid w:val="00D45066"/>
    <w:rsid w:val="00D45C13"/>
    <w:rsid w:val="00D46170"/>
    <w:rsid w:val="00D46245"/>
    <w:rsid w:val="00D46762"/>
    <w:rsid w:val="00D467F5"/>
    <w:rsid w:val="00D46EA8"/>
    <w:rsid w:val="00D471C2"/>
    <w:rsid w:val="00D51621"/>
    <w:rsid w:val="00D51EFB"/>
    <w:rsid w:val="00D5211A"/>
    <w:rsid w:val="00D5283B"/>
    <w:rsid w:val="00D528C4"/>
    <w:rsid w:val="00D53650"/>
    <w:rsid w:val="00D5386B"/>
    <w:rsid w:val="00D559FB"/>
    <w:rsid w:val="00D55A47"/>
    <w:rsid w:val="00D55F27"/>
    <w:rsid w:val="00D56956"/>
    <w:rsid w:val="00D56F0F"/>
    <w:rsid w:val="00D571F8"/>
    <w:rsid w:val="00D57767"/>
    <w:rsid w:val="00D57886"/>
    <w:rsid w:val="00D57FAD"/>
    <w:rsid w:val="00D60082"/>
    <w:rsid w:val="00D60AE7"/>
    <w:rsid w:val="00D60E64"/>
    <w:rsid w:val="00D61120"/>
    <w:rsid w:val="00D6151F"/>
    <w:rsid w:val="00D61B05"/>
    <w:rsid w:val="00D6266E"/>
    <w:rsid w:val="00D628AC"/>
    <w:rsid w:val="00D62FB4"/>
    <w:rsid w:val="00D6304C"/>
    <w:rsid w:val="00D639FD"/>
    <w:rsid w:val="00D63C08"/>
    <w:rsid w:val="00D6525D"/>
    <w:rsid w:val="00D65450"/>
    <w:rsid w:val="00D65A4A"/>
    <w:rsid w:val="00D66134"/>
    <w:rsid w:val="00D67BA8"/>
    <w:rsid w:val="00D70406"/>
    <w:rsid w:val="00D70CC6"/>
    <w:rsid w:val="00D7139A"/>
    <w:rsid w:val="00D713BF"/>
    <w:rsid w:val="00D71E04"/>
    <w:rsid w:val="00D71E72"/>
    <w:rsid w:val="00D72C0F"/>
    <w:rsid w:val="00D72ECD"/>
    <w:rsid w:val="00D74555"/>
    <w:rsid w:val="00D74561"/>
    <w:rsid w:val="00D75725"/>
    <w:rsid w:val="00D76010"/>
    <w:rsid w:val="00D7664F"/>
    <w:rsid w:val="00D76E83"/>
    <w:rsid w:val="00D778D0"/>
    <w:rsid w:val="00D8065A"/>
    <w:rsid w:val="00D80C88"/>
    <w:rsid w:val="00D826A9"/>
    <w:rsid w:val="00D82E36"/>
    <w:rsid w:val="00D832FA"/>
    <w:rsid w:val="00D83579"/>
    <w:rsid w:val="00D858F8"/>
    <w:rsid w:val="00D85B4D"/>
    <w:rsid w:val="00D86891"/>
    <w:rsid w:val="00D86CB9"/>
    <w:rsid w:val="00D87DF8"/>
    <w:rsid w:val="00D912B0"/>
    <w:rsid w:val="00D91BB4"/>
    <w:rsid w:val="00D924BB"/>
    <w:rsid w:val="00D92A8F"/>
    <w:rsid w:val="00D92E4D"/>
    <w:rsid w:val="00D94365"/>
    <w:rsid w:val="00D9563B"/>
    <w:rsid w:val="00D95CA8"/>
    <w:rsid w:val="00D96304"/>
    <w:rsid w:val="00D9658D"/>
    <w:rsid w:val="00D9658F"/>
    <w:rsid w:val="00D9669C"/>
    <w:rsid w:val="00D96D87"/>
    <w:rsid w:val="00D96E50"/>
    <w:rsid w:val="00D978C0"/>
    <w:rsid w:val="00DA042B"/>
    <w:rsid w:val="00DA064A"/>
    <w:rsid w:val="00DA3014"/>
    <w:rsid w:val="00DA302E"/>
    <w:rsid w:val="00DA3390"/>
    <w:rsid w:val="00DA33F6"/>
    <w:rsid w:val="00DA3AE6"/>
    <w:rsid w:val="00DA3BCC"/>
    <w:rsid w:val="00DA4CC7"/>
    <w:rsid w:val="00DA4F4C"/>
    <w:rsid w:val="00DA58EC"/>
    <w:rsid w:val="00DA59A5"/>
    <w:rsid w:val="00DA5D09"/>
    <w:rsid w:val="00DA68B0"/>
    <w:rsid w:val="00DA7936"/>
    <w:rsid w:val="00DA7E0C"/>
    <w:rsid w:val="00DB008B"/>
    <w:rsid w:val="00DB0716"/>
    <w:rsid w:val="00DB0AE2"/>
    <w:rsid w:val="00DB1A95"/>
    <w:rsid w:val="00DB2CD0"/>
    <w:rsid w:val="00DB2D78"/>
    <w:rsid w:val="00DB3E66"/>
    <w:rsid w:val="00DB42D4"/>
    <w:rsid w:val="00DB50FD"/>
    <w:rsid w:val="00DB6D5B"/>
    <w:rsid w:val="00DB7213"/>
    <w:rsid w:val="00DB7ABE"/>
    <w:rsid w:val="00DB7E82"/>
    <w:rsid w:val="00DC0282"/>
    <w:rsid w:val="00DC032D"/>
    <w:rsid w:val="00DC0486"/>
    <w:rsid w:val="00DC0AD4"/>
    <w:rsid w:val="00DC0CF8"/>
    <w:rsid w:val="00DC0E25"/>
    <w:rsid w:val="00DC1182"/>
    <w:rsid w:val="00DC1551"/>
    <w:rsid w:val="00DC1FA2"/>
    <w:rsid w:val="00DC2815"/>
    <w:rsid w:val="00DC2919"/>
    <w:rsid w:val="00DC3048"/>
    <w:rsid w:val="00DC3059"/>
    <w:rsid w:val="00DC38EE"/>
    <w:rsid w:val="00DC4085"/>
    <w:rsid w:val="00DC51D5"/>
    <w:rsid w:val="00DC52E2"/>
    <w:rsid w:val="00DC5484"/>
    <w:rsid w:val="00DC5AD1"/>
    <w:rsid w:val="00DC5EC9"/>
    <w:rsid w:val="00DC636C"/>
    <w:rsid w:val="00DC6835"/>
    <w:rsid w:val="00DC68CF"/>
    <w:rsid w:val="00DC7B93"/>
    <w:rsid w:val="00DD01CB"/>
    <w:rsid w:val="00DD06A5"/>
    <w:rsid w:val="00DD079E"/>
    <w:rsid w:val="00DD0CFC"/>
    <w:rsid w:val="00DD2904"/>
    <w:rsid w:val="00DD2A23"/>
    <w:rsid w:val="00DD2DE2"/>
    <w:rsid w:val="00DD2FC6"/>
    <w:rsid w:val="00DD30D9"/>
    <w:rsid w:val="00DD4488"/>
    <w:rsid w:val="00DD4639"/>
    <w:rsid w:val="00DD4C5C"/>
    <w:rsid w:val="00DD4DAF"/>
    <w:rsid w:val="00DD4DDA"/>
    <w:rsid w:val="00DD5828"/>
    <w:rsid w:val="00DD5D2B"/>
    <w:rsid w:val="00DD5EED"/>
    <w:rsid w:val="00DD6FA0"/>
    <w:rsid w:val="00DD7BD1"/>
    <w:rsid w:val="00DE0281"/>
    <w:rsid w:val="00DE0489"/>
    <w:rsid w:val="00DE05C1"/>
    <w:rsid w:val="00DE0AE0"/>
    <w:rsid w:val="00DE124D"/>
    <w:rsid w:val="00DE1C85"/>
    <w:rsid w:val="00DE1CF9"/>
    <w:rsid w:val="00DE2A34"/>
    <w:rsid w:val="00DE2E7C"/>
    <w:rsid w:val="00DE3039"/>
    <w:rsid w:val="00DE303F"/>
    <w:rsid w:val="00DE3C7D"/>
    <w:rsid w:val="00DE3F6D"/>
    <w:rsid w:val="00DE488E"/>
    <w:rsid w:val="00DE5B88"/>
    <w:rsid w:val="00DE6069"/>
    <w:rsid w:val="00DE610C"/>
    <w:rsid w:val="00DE6368"/>
    <w:rsid w:val="00DE692A"/>
    <w:rsid w:val="00DE6A41"/>
    <w:rsid w:val="00DE78AD"/>
    <w:rsid w:val="00DF054D"/>
    <w:rsid w:val="00DF0AF4"/>
    <w:rsid w:val="00DF1420"/>
    <w:rsid w:val="00DF1973"/>
    <w:rsid w:val="00DF1BF2"/>
    <w:rsid w:val="00DF27DF"/>
    <w:rsid w:val="00DF3949"/>
    <w:rsid w:val="00DF41E0"/>
    <w:rsid w:val="00DF4573"/>
    <w:rsid w:val="00DF4B29"/>
    <w:rsid w:val="00DF512B"/>
    <w:rsid w:val="00DF52F0"/>
    <w:rsid w:val="00DF5461"/>
    <w:rsid w:val="00DF6114"/>
    <w:rsid w:val="00DF61A0"/>
    <w:rsid w:val="00DF674B"/>
    <w:rsid w:val="00DF6FC9"/>
    <w:rsid w:val="00DF7262"/>
    <w:rsid w:val="00E002F5"/>
    <w:rsid w:val="00E0057B"/>
    <w:rsid w:val="00E00897"/>
    <w:rsid w:val="00E00C63"/>
    <w:rsid w:val="00E011E1"/>
    <w:rsid w:val="00E011F6"/>
    <w:rsid w:val="00E01572"/>
    <w:rsid w:val="00E023D0"/>
    <w:rsid w:val="00E02853"/>
    <w:rsid w:val="00E02AFA"/>
    <w:rsid w:val="00E0356A"/>
    <w:rsid w:val="00E035A6"/>
    <w:rsid w:val="00E03DE8"/>
    <w:rsid w:val="00E03F96"/>
    <w:rsid w:val="00E062CE"/>
    <w:rsid w:val="00E064F8"/>
    <w:rsid w:val="00E066E1"/>
    <w:rsid w:val="00E06D7B"/>
    <w:rsid w:val="00E113C0"/>
    <w:rsid w:val="00E11656"/>
    <w:rsid w:val="00E12366"/>
    <w:rsid w:val="00E128A7"/>
    <w:rsid w:val="00E13429"/>
    <w:rsid w:val="00E136D6"/>
    <w:rsid w:val="00E13F4F"/>
    <w:rsid w:val="00E142B0"/>
    <w:rsid w:val="00E14461"/>
    <w:rsid w:val="00E150F9"/>
    <w:rsid w:val="00E15264"/>
    <w:rsid w:val="00E15445"/>
    <w:rsid w:val="00E156BD"/>
    <w:rsid w:val="00E16799"/>
    <w:rsid w:val="00E169BF"/>
    <w:rsid w:val="00E173F2"/>
    <w:rsid w:val="00E17601"/>
    <w:rsid w:val="00E20ABE"/>
    <w:rsid w:val="00E20AFA"/>
    <w:rsid w:val="00E2168A"/>
    <w:rsid w:val="00E2174F"/>
    <w:rsid w:val="00E219B5"/>
    <w:rsid w:val="00E21EC9"/>
    <w:rsid w:val="00E22552"/>
    <w:rsid w:val="00E227E4"/>
    <w:rsid w:val="00E22989"/>
    <w:rsid w:val="00E22AC0"/>
    <w:rsid w:val="00E2334B"/>
    <w:rsid w:val="00E2417A"/>
    <w:rsid w:val="00E24335"/>
    <w:rsid w:val="00E24AE3"/>
    <w:rsid w:val="00E2591A"/>
    <w:rsid w:val="00E267AE"/>
    <w:rsid w:val="00E27430"/>
    <w:rsid w:val="00E27523"/>
    <w:rsid w:val="00E27DC9"/>
    <w:rsid w:val="00E307CB"/>
    <w:rsid w:val="00E30C75"/>
    <w:rsid w:val="00E31D21"/>
    <w:rsid w:val="00E32E77"/>
    <w:rsid w:val="00E32FB7"/>
    <w:rsid w:val="00E3329D"/>
    <w:rsid w:val="00E33CCA"/>
    <w:rsid w:val="00E34250"/>
    <w:rsid w:val="00E352BA"/>
    <w:rsid w:val="00E3530C"/>
    <w:rsid w:val="00E353A7"/>
    <w:rsid w:val="00E35ABD"/>
    <w:rsid w:val="00E36E82"/>
    <w:rsid w:val="00E37C06"/>
    <w:rsid w:val="00E40791"/>
    <w:rsid w:val="00E410C1"/>
    <w:rsid w:val="00E41C80"/>
    <w:rsid w:val="00E41D41"/>
    <w:rsid w:val="00E42728"/>
    <w:rsid w:val="00E4283A"/>
    <w:rsid w:val="00E438E9"/>
    <w:rsid w:val="00E43BC9"/>
    <w:rsid w:val="00E43FDC"/>
    <w:rsid w:val="00E445C8"/>
    <w:rsid w:val="00E44888"/>
    <w:rsid w:val="00E450E7"/>
    <w:rsid w:val="00E4538A"/>
    <w:rsid w:val="00E45F15"/>
    <w:rsid w:val="00E47C51"/>
    <w:rsid w:val="00E50680"/>
    <w:rsid w:val="00E508F8"/>
    <w:rsid w:val="00E5092D"/>
    <w:rsid w:val="00E50A98"/>
    <w:rsid w:val="00E50FA9"/>
    <w:rsid w:val="00E513DC"/>
    <w:rsid w:val="00E523A9"/>
    <w:rsid w:val="00E52A5F"/>
    <w:rsid w:val="00E52BF5"/>
    <w:rsid w:val="00E543EB"/>
    <w:rsid w:val="00E557B9"/>
    <w:rsid w:val="00E564B4"/>
    <w:rsid w:val="00E56779"/>
    <w:rsid w:val="00E5691C"/>
    <w:rsid w:val="00E56BB5"/>
    <w:rsid w:val="00E57D6C"/>
    <w:rsid w:val="00E57EAB"/>
    <w:rsid w:val="00E6027A"/>
    <w:rsid w:val="00E608E1"/>
    <w:rsid w:val="00E60A2E"/>
    <w:rsid w:val="00E60D2D"/>
    <w:rsid w:val="00E61B59"/>
    <w:rsid w:val="00E6249D"/>
    <w:rsid w:val="00E625DF"/>
    <w:rsid w:val="00E62B99"/>
    <w:rsid w:val="00E640F5"/>
    <w:rsid w:val="00E64117"/>
    <w:rsid w:val="00E64A46"/>
    <w:rsid w:val="00E654B8"/>
    <w:rsid w:val="00E6575B"/>
    <w:rsid w:val="00E668C1"/>
    <w:rsid w:val="00E66D95"/>
    <w:rsid w:val="00E66D9D"/>
    <w:rsid w:val="00E67278"/>
    <w:rsid w:val="00E6728B"/>
    <w:rsid w:val="00E67468"/>
    <w:rsid w:val="00E67792"/>
    <w:rsid w:val="00E67870"/>
    <w:rsid w:val="00E67E1C"/>
    <w:rsid w:val="00E70846"/>
    <w:rsid w:val="00E71356"/>
    <w:rsid w:val="00E714E9"/>
    <w:rsid w:val="00E7269A"/>
    <w:rsid w:val="00E7274F"/>
    <w:rsid w:val="00E7292D"/>
    <w:rsid w:val="00E735D2"/>
    <w:rsid w:val="00E73FB2"/>
    <w:rsid w:val="00E7462C"/>
    <w:rsid w:val="00E74942"/>
    <w:rsid w:val="00E753B4"/>
    <w:rsid w:val="00E755A8"/>
    <w:rsid w:val="00E75DFA"/>
    <w:rsid w:val="00E76112"/>
    <w:rsid w:val="00E7672F"/>
    <w:rsid w:val="00E76C32"/>
    <w:rsid w:val="00E76DFA"/>
    <w:rsid w:val="00E811B3"/>
    <w:rsid w:val="00E814F7"/>
    <w:rsid w:val="00E81F2A"/>
    <w:rsid w:val="00E82D46"/>
    <w:rsid w:val="00E82FF8"/>
    <w:rsid w:val="00E835C3"/>
    <w:rsid w:val="00E83DD1"/>
    <w:rsid w:val="00E8513D"/>
    <w:rsid w:val="00E852C0"/>
    <w:rsid w:val="00E853AE"/>
    <w:rsid w:val="00E85657"/>
    <w:rsid w:val="00E856CD"/>
    <w:rsid w:val="00E869F8"/>
    <w:rsid w:val="00E870F9"/>
    <w:rsid w:val="00E87165"/>
    <w:rsid w:val="00E87C40"/>
    <w:rsid w:val="00E87D41"/>
    <w:rsid w:val="00E90353"/>
    <w:rsid w:val="00E9035C"/>
    <w:rsid w:val="00E9053E"/>
    <w:rsid w:val="00E90BDB"/>
    <w:rsid w:val="00E90C70"/>
    <w:rsid w:val="00E90E0B"/>
    <w:rsid w:val="00E90F7F"/>
    <w:rsid w:val="00E91682"/>
    <w:rsid w:val="00E9189A"/>
    <w:rsid w:val="00E91FC5"/>
    <w:rsid w:val="00E9213A"/>
    <w:rsid w:val="00E927DE"/>
    <w:rsid w:val="00E92C15"/>
    <w:rsid w:val="00E93503"/>
    <w:rsid w:val="00E9381C"/>
    <w:rsid w:val="00E93C08"/>
    <w:rsid w:val="00E94122"/>
    <w:rsid w:val="00E9515F"/>
    <w:rsid w:val="00E95A59"/>
    <w:rsid w:val="00E95DB5"/>
    <w:rsid w:val="00E9641A"/>
    <w:rsid w:val="00E965F0"/>
    <w:rsid w:val="00E96A4C"/>
    <w:rsid w:val="00E976A1"/>
    <w:rsid w:val="00E978E5"/>
    <w:rsid w:val="00E97A5E"/>
    <w:rsid w:val="00EA18BD"/>
    <w:rsid w:val="00EA18CF"/>
    <w:rsid w:val="00EA1A3F"/>
    <w:rsid w:val="00EA2352"/>
    <w:rsid w:val="00EA344D"/>
    <w:rsid w:val="00EA35B9"/>
    <w:rsid w:val="00EA38C1"/>
    <w:rsid w:val="00EA39FD"/>
    <w:rsid w:val="00EA53FE"/>
    <w:rsid w:val="00EA55A4"/>
    <w:rsid w:val="00EA634A"/>
    <w:rsid w:val="00EA667E"/>
    <w:rsid w:val="00EA69F6"/>
    <w:rsid w:val="00EA6AEF"/>
    <w:rsid w:val="00EA720B"/>
    <w:rsid w:val="00EB03ED"/>
    <w:rsid w:val="00EB0F13"/>
    <w:rsid w:val="00EB133A"/>
    <w:rsid w:val="00EB17C8"/>
    <w:rsid w:val="00EB187B"/>
    <w:rsid w:val="00EB1A20"/>
    <w:rsid w:val="00EB1C43"/>
    <w:rsid w:val="00EB324A"/>
    <w:rsid w:val="00EB732C"/>
    <w:rsid w:val="00EB7A85"/>
    <w:rsid w:val="00EC14CD"/>
    <w:rsid w:val="00EC17F1"/>
    <w:rsid w:val="00EC1FD8"/>
    <w:rsid w:val="00EC357A"/>
    <w:rsid w:val="00EC37F1"/>
    <w:rsid w:val="00EC3BAB"/>
    <w:rsid w:val="00EC4CB6"/>
    <w:rsid w:val="00EC4CDF"/>
    <w:rsid w:val="00EC510E"/>
    <w:rsid w:val="00EC5F7B"/>
    <w:rsid w:val="00EC64E4"/>
    <w:rsid w:val="00EC7268"/>
    <w:rsid w:val="00EC7C7A"/>
    <w:rsid w:val="00EC7D41"/>
    <w:rsid w:val="00ED012C"/>
    <w:rsid w:val="00ED09B6"/>
    <w:rsid w:val="00ED0B83"/>
    <w:rsid w:val="00ED103E"/>
    <w:rsid w:val="00ED146B"/>
    <w:rsid w:val="00ED1E41"/>
    <w:rsid w:val="00ED33AF"/>
    <w:rsid w:val="00ED3FAC"/>
    <w:rsid w:val="00ED4703"/>
    <w:rsid w:val="00ED4B59"/>
    <w:rsid w:val="00ED4D69"/>
    <w:rsid w:val="00ED4DBF"/>
    <w:rsid w:val="00ED52B6"/>
    <w:rsid w:val="00ED55EA"/>
    <w:rsid w:val="00ED5627"/>
    <w:rsid w:val="00ED59F4"/>
    <w:rsid w:val="00ED5C61"/>
    <w:rsid w:val="00ED5DBE"/>
    <w:rsid w:val="00ED65D8"/>
    <w:rsid w:val="00ED6AB3"/>
    <w:rsid w:val="00EE101B"/>
    <w:rsid w:val="00EE18FF"/>
    <w:rsid w:val="00EE2D8E"/>
    <w:rsid w:val="00EE2D9C"/>
    <w:rsid w:val="00EE3590"/>
    <w:rsid w:val="00EE3791"/>
    <w:rsid w:val="00EE432B"/>
    <w:rsid w:val="00EE4B16"/>
    <w:rsid w:val="00EE4BBD"/>
    <w:rsid w:val="00EE587C"/>
    <w:rsid w:val="00EE59BD"/>
    <w:rsid w:val="00EE5A68"/>
    <w:rsid w:val="00EE5B3A"/>
    <w:rsid w:val="00EE691B"/>
    <w:rsid w:val="00EE7EAA"/>
    <w:rsid w:val="00EF067F"/>
    <w:rsid w:val="00EF0FFF"/>
    <w:rsid w:val="00EF1101"/>
    <w:rsid w:val="00EF19D3"/>
    <w:rsid w:val="00EF2091"/>
    <w:rsid w:val="00EF2458"/>
    <w:rsid w:val="00EF27D3"/>
    <w:rsid w:val="00EF2EEB"/>
    <w:rsid w:val="00EF34A3"/>
    <w:rsid w:val="00EF3524"/>
    <w:rsid w:val="00EF3725"/>
    <w:rsid w:val="00EF4320"/>
    <w:rsid w:val="00EF4CA7"/>
    <w:rsid w:val="00EF508C"/>
    <w:rsid w:val="00EF6D7B"/>
    <w:rsid w:val="00EF6E77"/>
    <w:rsid w:val="00EF700A"/>
    <w:rsid w:val="00EF74F3"/>
    <w:rsid w:val="00F00B9C"/>
    <w:rsid w:val="00F0107F"/>
    <w:rsid w:val="00F01CEB"/>
    <w:rsid w:val="00F02355"/>
    <w:rsid w:val="00F02DC2"/>
    <w:rsid w:val="00F02EBE"/>
    <w:rsid w:val="00F03EF6"/>
    <w:rsid w:val="00F03F6F"/>
    <w:rsid w:val="00F042F2"/>
    <w:rsid w:val="00F0439F"/>
    <w:rsid w:val="00F0440D"/>
    <w:rsid w:val="00F04CAD"/>
    <w:rsid w:val="00F04EE6"/>
    <w:rsid w:val="00F064A5"/>
    <w:rsid w:val="00F06E2D"/>
    <w:rsid w:val="00F07577"/>
    <w:rsid w:val="00F119CC"/>
    <w:rsid w:val="00F120B1"/>
    <w:rsid w:val="00F126DD"/>
    <w:rsid w:val="00F12E14"/>
    <w:rsid w:val="00F12E1D"/>
    <w:rsid w:val="00F1315E"/>
    <w:rsid w:val="00F13C65"/>
    <w:rsid w:val="00F14196"/>
    <w:rsid w:val="00F141A9"/>
    <w:rsid w:val="00F142C8"/>
    <w:rsid w:val="00F14982"/>
    <w:rsid w:val="00F14A4D"/>
    <w:rsid w:val="00F15074"/>
    <w:rsid w:val="00F1518E"/>
    <w:rsid w:val="00F1682B"/>
    <w:rsid w:val="00F16C1B"/>
    <w:rsid w:val="00F17634"/>
    <w:rsid w:val="00F17E1A"/>
    <w:rsid w:val="00F20D7F"/>
    <w:rsid w:val="00F212F5"/>
    <w:rsid w:val="00F214AC"/>
    <w:rsid w:val="00F21BDF"/>
    <w:rsid w:val="00F21C08"/>
    <w:rsid w:val="00F21D0C"/>
    <w:rsid w:val="00F227FD"/>
    <w:rsid w:val="00F233E9"/>
    <w:rsid w:val="00F23BB9"/>
    <w:rsid w:val="00F254AB"/>
    <w:rsid w:val="00F25FE5"/>
    <w:rsid w:val="00F264BC"/>
    <w:rsid w:val="00F26AA4"/>
    <w:rsid w:val="00F26CE1"/>
    <w:rsid w:val="00F26E09"/>
    <w:rsid w:val="00F27042"/>
    <w:rsid w:val="00F27B69"/>
    <w:rsid w:val="00F317E1"/>
    <w:rsid w:val="00F322F9"/>
    <w:rsid w:val="00F3274A"/>
    <w:rsid w:val="00F3277D"/>
    <w:rsid w:val="00F32CB3"/>
    <w:rsid w:val="00F32F45"/>
    <w:rsid w:val="00F3307F"/>
    <w:rsid w:val="00F339E5"/>
    <w:rsid w:val="00F34170"/>
    <w:rsid w:val="00F34B02"/>
    <w:rsid w:val="00F34D12"/>
    <w:rsid w:val="00F35974"/>
    <w:rsid w:val="00F35CEF"/>
    <w:rsid w:val="00F363C9"/>
    <w:rsid w:val="00F366A4"/>
    <w:rsid w:val="00F36728"/>
    <w:rsid w:val="00F36C15"/>
    <w:rsid w:val="00F37C11"/>
    <w:rsid w:val="00F37CE2"/>
    <w:rsid w:val="00F40496"/>
    <w:rsid w:val="00F40781"/>
    <w:rsid w:val="00F412DF"/>
    <w:rsid w:val="00F41AF1"/>
    <w:rsid w:val="00F424B2"/>
    <w:rsid w:val="00F42DAE"/>
    <w:rsid w:val="00F4314A"/>
    <w:rsid w:val="00F43334"/>
    <w:rsid w:val="00F433A2"/>
    <w:rsid w:val="00F4360D"/>
    <w:rsid w:val="00F43A6E"/>
    <w:rsid w:val="00F43C7F"/>
    <w:rsid w:val="00F43CDF"/>
    <w:rsid w:val="00F445A2"/>
    <w:rsid w:val="00F44BD2"/>
    <w:rsid w:val="00F453CE"/>
    <w:rsid w:val="00F4557F"/>
    <w:rsid w:val="00F455B7"/>
    <w:rsid w:val="00F45A99"/>
    <w:rsid w:val="00F45C5B"/>
    <w:rsid w:val="00F46BB6"/>
    <w:rsid w:val="00F47A9E"/>
    <w:rsid w:val="00F47E1C"/>
    <w:rsid w:val="00F5004E"/>
    <w:rsid w:val="00F50F9E"/>
    <w:rsid w:val="00F51B09"/>
    <w:rsid w:val="00F52F42"/>
    <w:rsid w:val="00F53068"/>
    <w:rsid w:val="00F5397B"/>
    <w:rsid w:val="00F53FED"/>
    <w:rsid w:val="00F543D4"/>
    <w:rsid w:val="00F54973"/>
    <w:rsid w:val="00F54B3F"/>
    <w:rsid w:val="00F54BE8"/>
    <w:rsid w:val="00F55493"/>
    <w:rsid w:val="00F55CA2"/>
    <w:rsid w:val="00F5665F"/>
    <w:rsid w:val="00F57EFA"/>
    <w:rsid w:val="00F57F3F"/>
    <w:rsid w:val="00F62575"/>
    <w:rsid w:val="00F62BB0"/>
    <w:rsid w:val="00F62E21"/>
    <w:rsid w:val="00F63270"/>
    <w:rsid w:val="00F6385F"/>
    <w:rsid w:val="00F63C54"/>
    <w:rsid w:val="00F64519"/>
    <w:rsid w:val="00F64A5C"/>
    <w:rsid w:val="00F64B2E"/>
    <w:rsid w:val="00F64B5E"/>
    <w:rsid w:val="00F656E4"/>
    <w:rsid w:val="00F65B59"/>
    <w:rsid w:val="00F67083"/>
    <w:rsid w:val="00F67446"/>
    <w:rsid w:val="00F700C3"/>
    <w:rsid w:val="00F705A3"/>
    <w:rsid w:val="00F7075E"/>
    <w:rsid w:val="00F70835"/>
    <w:rsid w:val="00F70B79"/>
    <w:rsid w:val="00F712E0"/>
    <w:rsid w:val="00F71791"/>
    <w:rsid w:val="00F7198E"/>
    <w:rsid w:val="00F71B36"/>
    <w:rsid w:val="00F71DC8"/>
    <w:rsid w:val="00F71E9D"/>
    <w:rsid w:val="00F71FAB"/>
    <w:rsid w:val="00F7207D"/>
    <w:rsid w:val="00F7290E"/>
    <w:rsid w:val="00F72C53"/>
    <w:rsid w:val="00F73B66"/>
    <w:rsid w:val="00F73CC8"/>
    <w:rsid w:val="00F73FE8"/>
    <w:rsid w:val="00F74D70"/>
    <w:rsid w:val="00F76F1C"/>
    <w:rsid w:val="00F77086"/>
    <w:rsid w:val="00F775CC"/>
    <w:rsid w:val="00F8010D"/>
    <w:rsid w:val="00F80EEA"/>
    <w:rsid w:val="00F826CF"/>
    <w:rsid w:val="00F827C6"/>
    <w:rsid w:val="00F82B53"/>
    <w:rsid w:val="00F82BBC"/>
    <w:rsid w:val="00F8340B"/>
    <w:rsid w:val="00F83809"/>
    <w:rsid w:val="00F84822"/>
    <w:rsid w:val="00F84B5F"/>
    <w:rsid w:val="00F84D17"/>
    <w:rsid w:val="00F8686A"/>
    <w:rsid w:val="00F86DD6"/>
    <w:rsid w:val="00F8706D"/>
    <w:rsid w:val="00F8775E"/>
    <w:rsid w:val="00F87CAD"/>
    <w:rsid w:val="00F909FE"/>
    <w:rsid w:val="00F90AB3"/>
    <w:rsid w:val="00F90F2E"/>
    <w:rsid w:val="00F91608"/>
    <w:rsid w:val="00F91727"/>
    <w:rsid w:val="00F91AE8"/>
    <w:rsid w:val="00F91F1D"/>
    <w:rsid w:val="00F9251E"/>
    <w:rsid w:val="00F92A39"/>
    <w:rsid w:val="00F9313A"/>
    <w:rsid w:val="00F94692"/>
    <w:rsid w:val="00F946C9"/>
    <w:rsid w:val="00F950FF"/>
    <w:rsid w:val="00F9578A"/>
    <w:rsid w:val="00F95895"/>
    <w:rsid w:val="00F95899"/>
    <w:rsid w:val="00F95F7E"/>
    <w:rsid w:val="00F96644"/>
    <w:rsid w:val="00F966C7"/>
    <w:rsid w:val="00F9694C"/>
    <w:rsid w:val="00F96C9C"/>
    <w:rsid w:val="00F9704E"/>
    <w:rsid w:val="00FA01B1"/>
    <w:rsid w:val="00FA08D8"/>
    <w:rsid w:val="00FA0E1E"/>
    <w:rsid w:val="00FA2501"/>
    <w:rsid w:val="00FA2523"/>
    <w:rsid w:val="00FA4169"/>
    <w:rsid w:val="00FA4C25"/>
    <w:rsid w:val="00FA5381"/>
    <w:rsid w:val="00FA556A"/>
    <w:rsid w:val="00FA66FA"/>
    <w:rsid w:val="00FA6B15"/>
    <w:rsid w:val="00FA7074"/>
    <w:rsid w:val="00FA7D44"/>
    <w:rsid w:val="00FB0934"/>
    <w:rsid w:val="00FB09F3"/>
    <w:rsid w:val="00FB0D8C"/>
    <w:rsid w:val="00FB0E82"/>
    <w:rsid w:val="00FB10B6"/>
    <w:rsid w:val="00FB15C7"/>
    <w:rsid w:val="00FB1662"/>
    <w:rsid w:val="00FB1734"/>
    <w:rsid w:val="00FB224C"/>
    <w:rsid w:val="00FB23F5"/>
    <w:rsid w:val="00FB2515"/>
    <w:rsid w:val="00FB2985"/>
    <w:rsid w:val="00FB29D2"/>
    <w:rsid w:val="00FB2A94"/>
    <w:rsid w:val="00FB2E80"/>
    <w:rsid w:val="00FB313E"/>
    <w:rsid w:val="00FB4248"/>
    <w:rsid w:val="00FB511A"/>
    <w:rsid w:val="00FB594C"/>
    <w:rsid w:val="00FB5A8C"/>
    <w:rsid w:val="00FB5BC8"/>
    <w:rsid w:val="00FB5D68"/>
    <w:rsid w:val="00FB7367"/>
    <w:rsid w:val="00FB7990"/>
    <w:rsid w:val="00FB79FA"/>
    <w:rsid w:val="00FB7FDD"/>
    <w:rsid w:val="00FC0176"/>
    <w:rsid w:val="00FC02AE"/>
    <w:rsid w:val="00FC1546"/>
    <w:rsid w:val="00FC15B4"/>
    <w:rsid w:val="00FC22E1"/>
    <w:rsid w:val="00FC26AA"/>
    <w:rsid w:val="00FC2F5B"/>
    <w:rsid w:val="00FC3E64"/>
    <w:rsid w:val="00FC3E84"/>
    <w:rsid w:val="00FC4C91"/>
    <w:rsid w:val="00FC70D7"/>
    <w:rsid w:val="00FC7DB0"/>
    <w:rsid w:val="00FD093D"/>
    <w:rsid w:val="00FD0CAF"/>
    <w:rsid w:val="00FD166F"/>
    <w:rsid w:val="00FD1D2C"/>
    <w:rsid w:val="00FD20EC"/>
    <w:rsid w:val="00FD2D81"/>
    <w:rsid w:val="00FD3285"/>
    <w:rsid w:val="00FD362E"/>
    <w:rsid w:val="00FD4967"/>
    <w:rsid w:val="00FD5999"/>
    <w:rsid w:val="00FD59BC"/>
    <w:rsid w:val="00FD5D3F"/>
    <w:rsid w:val="00FD62EB"/>
    <w:rsid w:val="00FD6AC3"/>
    <w:rsid w:val="00FD75DF"/>
    <w:rsid w:val="00FE0327"/>
    <w:rsid w:val="00FE0BB0"/>
    <w:rsid w:val="00FE1C15"/>
    <w:rsid w:val="00FE1D10"/>
    <w:rsid w:val="00FE22CF"/>
    <w:rsid w:val="00FE306A"/>
    <w:rsid w:val="00FE394B"/>
    <w:rsid w:val="00FE3FCA"/>
    <w:rsid w:val="00FE4380"/>
    <w:rsid w:val="00FE442C"/>
    <w:rsid w:val="00FE45D2"/>
    <w:rsid w:val="00FE5508"/>
    <w:rsid w:val="00FE5778"/>
    <w:rsid w:val="00FE6683"/>
    <w:rsid w:val="00FE6B31"/>
    <w:rsid w:val="00FE72AD"/>
    <w:rsid w:val="00FE744D"/>
    <w:rsid w:val="00FE7BB3"/>
    <w:rsid w:val="00FE7EF5"/>
    <w:rsid w:val="00FF11C2"/>
    <w:rsid w:val="00FF120D"/>
    <w:rsid w:val="00FF1C00"/>
    <w:rsid w:val="00FF1DA5"/>
    <w:rsid w:val="00FF3286"/>
    <w:rsid w:val="00FF3292"/>
    <w:rsid w:val="00FF336F"/>
    <w:rsid w:val="00FF34AE"/>
    <w:rsid w:val="00FF3619"/>
    <w:rsid w:val="00FF365D"/>
    <w:rsid w:val="00FF3773"/>
    <w:rsid w:val="00FF3814"/>
    <w:rsid w:val="00FF3F74"/>
    <w:rsid w:val="00FF4E45"/>
    <w:rsid w:val="00FF50F6"/>
    <w:rsid w:val="00FF586F"/>
    <w:rsid w:val="00FF5E85"/>
    <w:rsid w:val="00FF6521"/>
    <w:rsid w:val="00FF6961"/>
    <w:rsid w:val="00FF78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ockticker"/>
  <w:shapeDefaults>
    <o:shapedefaults v:ext="edit" spidmax="5122">
      <o:colormru v:ext="edit" colors="white"/>
    </o:shapedefaults>
    <o:shapelayout v:ext="edit">
      <o:idmap v:ext="edit" data="1"/>
      <o:rules v:ext="edit">
        <o:r id="V:Rule4" type="connector" idref="#Straight Arrow Connector 5"/>
        <o:r id="V:Rule5" type="connector" idref="#Straight Arrow Connector 24"/>
        <o:r id="V:Rule6" type="connector" idref="#Straight Arrow Connector 1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3" w:uiPriority="3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32C"/>
    <w:rPr>
      <w:noProof/>
      <w:sz w:val="24"/>
      <w:szCs w:val="24"/>
      <w:lang w:val="ro-RO" w:eastAsia="zh-CN"/>
    </w:rPr>
  </w:style>
  <w:style w:type="paragraph" w:styleId="Heading1">
    <w:name w:val="heading 1"/>
    <w:basedOn w:val="Normal"/>
    <w:next w:val="Normal"/>
    <w:link w:val="Heading1Char"/>
    <w:qFormat/>
    <w:rsid w:val="00073298"/>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rsid w:val="00BE0BE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B15541"/>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BE0BE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14">
    <w:name w:val="Font Style14"/>
    <w:rsid w:val="00AF44D6"/>
    <w:rPr>
      <w:rFonts w:ascii="Times New Roman" w:hAnsi="Times New Roman" w:cs="Times New Roman"/>
      <w:sz w:val="16"/>
      <w:szCs w:val="16"/>
    </w:rPr>
  </w:style>
  <w:style w:type="paragraph" w:customStyle="1" w:styleId="Style5">
    <w:name w:val="Style5"/>
    <w:basedOn w:val="Normal"/>
    <w:rsid w:val="00E64A46"/>
    <w:pPr>
      <w:widowControl w:val="0"/>
      <w:autoSpaceDE w:val="0"/>
      <w:autoSpaceDN w:val="0"/>
      <w:adjustRightInd w:val="0"/>
      <w:spacing w:line="206" w:lineRule="exact"/>
    </w:pPr>
    <w:rPr>
      <w:noProof w:val="0"/>
      <w:lang w:val="en-US"/>
    </w:rPr>
  </w:style>
  <w:style w:type="paragraph" w:customStyle="1" w:styleId="Style6">
    <w:name w:val="Style6"/>
    <w:basedOn w:val="Normal"/>
    <w:rsid w:val="0028574A"/>
    <w:pPr>
      <w:widowControl w:val="0"/>
      <w:autoSpaceDE w:val="0"/>
      <w:autoSpaceDN w:val="0"/>
      <w:adjustRightInd w:val="0"/>
      <w:spacing w:line="202" w:lineRule="exact"/>
      <w:ind w:firstLine="2400"/>
    </w:pPr>
    <w:rPr>
      <w:noProof w:val="0"/>
      <w:lang w:val="en-US"/>
    </w:rPr>
  </w:style>
  <w:style w:type="paragraph" w:customStyle="1" w:styleId="Style7">
    <w:name w:val="Style7"/>
    <w:basedOn w:val="Normal"/>
    <w:rsid w:val="0028574A"/>
    <w:pPr>
      <w:widowControl w:val="0"/>
      <w:autoSpaceDE w:val="0"/>
      <w:autoSpaceDN w:val="0"/>
      <w:adjustRightInd w:val="0"/>
      <w:spacing w:line="221" w:lineRule="exact"/>
      <w:ind w:firstLine="2088"/>
    </w:pPr>
    <w:rPr>
      <w:noProof w:val="0"/>
      <w:lang w:val="en-US"/>
    </w:rPr>
  </w:style>
  <w:style w:type="character" w:customStyle="1" w:styleId="FontStyle21">
    <w:name w:val="Font Style21"/>
    <w:rsid w:val="0028574A"/>
    <w:rPr>
      <w:rFonts w:ascii="Times New Roman" w:hAnsi="Times New Roman" w:cs="Times New Roman"/>
      <w:i/>
      <w:iCs/>
      <w:sz w:val="16"/>
      <w:szCs w:val="16"/>
    </w:rPr>
  </w:style>
  <w:style w:type="character" w:customStyle="1" w:styleId="FontStyle22">
    <w:name w:val="Font Style22"/>
    <w:rsid w:val="0028574A"/>
    <w:rPr>
      <w:rFonts w:ascii="Times New Roman" w:hAnsi="Times New Roman" w:cs="Times New Roman"/>
      <w:sz w:val="16"/>
      <w:szCs w:val="16"/>
    </w:rPr>
  </w:style>
  <w:style w:type="character" w:customStyle="1" w:styleId="FontStyle29">
    <w:name w:val="Font Style29"/>
    <w:rsid w:val="0028574A"/>
    <w:rPr>
      <w:rFonts w:ascii="Times New Roman" w:hAnsi="Times New Roman" w:cs="Times New Roman"/>
      <w:b/>
      <w:bCs/>
      <w:sz w:val="28"/>
      <w:szCs w:val="28"/>
    </w:rPr>
  </w:style>
  <w:style w:type="paragraph" w:customStyle="1" w:styleId="Style3">
    <w:name w:val="Style3"/>
    <w:basedOn w:val="Normal"/>
    <w:rsid w:val="003D09C9"/>
    <w:pPr>
      <w:widowControl w:val="0"/>
      <w:autoSpaceDE w:val="0"/>
      <w:autoSpaceDN w:val="0"/>
      <w:adjustRightInd w:val="0"/>
      <w:spacing w:line="206" w:lineRule="exact"/>
    </w:pPr>
    <w:rPr>
      <w:noProof w:val="0"/>
      <w:lang w:val="en-US"/>
    </w:rPr>
  </w:style>
  <w:style w:type="paragraph" w:customStyle="1" w:styleId="Style8">
    <w:name w:val="Style8"/>
    <w:basedOn w:val="Normal"/>
    <w:rsid w:val="003D09C9"/>
    <w:pPr>
      <w:widowControl w:val="0"/>
      <w:autoSpaceDE w:val="0"/>
      <w:autoSpaceDN w:val="0"/>
      <w:adjustRightInd w:val="0"/>
    </w:pPr>
    <w:rPr>
      <w:noProof w:val="0"/>
      <w:lang w:val="en-US"/>
    </w:rPr>
  </w:style>
  <w:style w:type="character" w:customStyle="1" w:styleId="FontStyle27">
    <w:name w:val="Font Style27"/>
    <w:rsid w:val="003D09C9"/>
    <w:rPr>
      <w:rFonts w:ascii="Georgia" w:hAnsi="Georgia" w:cs="Georgia"/>
      <w:b/>
      <w:bCs/>
      <w:sz w:val="16"/>
      <w:szCs w:val="16"/>
    </w:rPr>
  </w:style>
  <w:style w:type="character" w:customStyle="1" w:styleId="FontStyle16">
    <w:name w:val="Font Style16"/>
    <w:rsid w:val="00801F11"/>
    <w:rPr>
      <w:rFonts w:ascii="Times New Roman" w:hAnsi="Times New Roman" w:cs="Times New Roman"/>
      <w:sz w:val="16"/>
      <w:szCs w:val="16"/>
    </w:rPr>
  </w:style>
  <w:style w:type="paragraph" w:customStyle="1" w:styleId="Style10">
    <w:name w:val="Style10"/>
    <w:basedOn w:val="Normal"/>
    <w:rsid w:val="007E7100"/>
    <w:pPr>
      <w:widowControl w:val="0"/>
      <w:autoSpaceDE w:val="0"/>
      <w:autoSpaceDN w:val="0"/>
      <w:adjustRightInd w:val="0"/>
    </w:pPr>
    <w:rPr>
      <w:noProof w:val="0"/>
      <w:lang w:val="en-US"/>
    </w:rPr>
  </w:style>
  <w:style w:type="character" w:customStyle="1" w:styleId="FontStyle26">
    <w:name w:val="Font Style26"/>
    <w:rsid w:val="00031028"/>
    <w:rPr>
      <w:rFonts w:ascii="Times New Roman" w:hAnsi="Times New Roman" w:cs="Times New Roman"/>
      <w:b/>
      <w:bCs/>
      <w:spacing w:val="-10"/>
      <w:sz w:val="16"/>
      <w:szCs w:val="16"/>
    </w:rPr>
  </w:style>
  <w:style w:type="paragraph" w:customStyle="1" w:styleId="Style11">
    <w:name w:val="Style11"/>
    <w:basedOn w:val="Normal"/>
    <w:rsid w:val="00052D91"/>
    <w:pPr>
      <w:widowControl w:val="0"/>
      <w:autoSpaceDE w:val="0"/>
      <w:autoSpaceDN w:val="0"/>
      <w:adjustRightInd w:val="0"/>
      <w:spacing w:line="197" w:lineRule="exact"/>
      <w:ind w:firstLine="2462"/>
    </w:pPr>
    <w:rPr>
      <w:noProof w:val="0"/>
      <w:lang w:val="en-US"/>
    </w:rPr>
  </w:style>
  <w:style w:type="character" w:customStyle="1" w:styleId="FontStyle13">
    <w:name w:val="Font Style13"/>
    <w:rsid w:val="00052D91"/>
    <w:rPr>
      <w:rFonts w:ascii="Times New Roman" w:hAnsi="Times New Roman" w:cs="Times New Roman"/>
      <w:sz w:val="24"/>
      <w:szCs w:val="24"/>
    </w:rPr>
  </w:style>
  <w:style w:type="paragraph" w:customStyle="1" w:styleId="Style4">
    <w:name w:val="Style4"/>
    <w:basedOn w:val="Normal"/>
    <w:rsid w:val="007E2EF4"/>
    <w:pPr>
      <w:widowControl w:val="0"/>
      <w:autoSpaceDE w:val="0"/>
      <w:autoSpaceDN w:val="0"/>
      <w:adjustRightInd w:val="0"/>
    </w:pPr>
    <w:rPr>
      <w:noProof w:val="0"/>
      <w:lang w:val="en-US"/>
    </w:rPr>
  </w:style>
  <w:style w:type="character" w:customStyle="1" w:styleId="FontStyle18">
    <w:name w:val="Font Style18"/>
    <w:rsid w:val="00861FBB"/>
    <w:rPr>
      <w:rFonts w:ascii="Consolas" w:hAnsi="Consolas" w:cs="Consolas"/>
      <w:b/>
      <w:bCs/>
      <w:i/>
      <w:iCs/>
      <w:sz w:val="16"/>
      <w:szCs w:val="16"/>
    </w:rPr>
  </w:style>
  <w:style w:type="character" w:customStyle="1" w:styleId="FontStyle34">
    <w:name w:val="Font Style34"/>
    <w:rsid w:val="00463860"/>
    <w:rPr>
      <w:rFonts w:ascii="Consolas" w:hAnsi="Consolas" w:cs="Consolas"/>
      <w:b/>
      <w:bCs/>
      <w:i/>
      <w:iCs/>
      <w:sz w:val="16"/>
      <w:szCs w:val="16"/>
    </w:rPr>
  </w:style>
  <w:style w:type="character" w:customStyle="1" w:styleId="FontStyle24">
    <w:name w:val="Font Style24"/>
    <w:rsid w:val="00B61192"/>
    <w:rPr>
      <w:rFonts w:ascii="Times New Roman" w:hAnsi="Times New Roman" w:cs="Times New Roman"/>
      <w:sz w:val="16"/>
      <w:szCs w:val="16"/>
    </w:rPr>
  </w:style>
  <w:style w:type="character" w:customStyle="1" w:styleId="FontStyle19">
    <w:name w:val="Font Style19"/>
    <w:rsid w:val="00D145F5"/>
    <w:rPr>
      <w:rFonts w:ascii="Times New Roman" w:hAnsi="Times New Roman" w:cs="Times New Roman"/>
      <w:sz w:val="16"/>
      <w:szCs w:val="16"/>
    </w:rPr>
  </w:style>
  <w:style w:type="paragraph" w:customStyle="1" w:styleId="Style14">
    <w:name w:val="Style14"/>
    <w:basedOn w:val="Normal"/>
    <w:rsid w:val="00240769"/>
    <w:pPr>
      <w:widowControl w:val="0"/>
      <w:autoSpaceDE w:val="0"/>
      <w:autoSpaceDN w:val="0"/>
      <w:adjustRightInd w:val="0"/>
      <w:spacing w:line="221" w:lineRule="exact"/>
      <w:ind w:firstLine="955"/>
    </w:pPr>
    <w:rPr>
      <w:noProof w:val="0"/>
      <w:lang w:val="en-US"/>
    </w:rPr>
  </w:style>
  <w:style w:type="paragraph" w:customStyle="1" w:styleId="Style2">
    <w:name w:val="Style2"/>
    <w:basedOn w:val="Normal"/>
    <w:rsid w:val="00247356"/>
    <w:pPr>
      <w:widowControl w:val="0"/>
      <w:autoSpaceDE w:val="0"/>
      <w:autoSpaceDN w:val="0"/>
      <w:adjustRightInd w:val="0"/>
      <w:spacing w:line="192" w:lineRule="exact"/>
      <w:ind w:firstLine="2299"/>
    </w:pPr>
    <w:rPr>
      <w:noProof w:val="0"/>
      <w:lang w:val="en-US"/>
    </w:rPr>
  </w:style>
  <w:style w:type="paragraph" w:customStyle="1" w:styleId="Style15">
    <w:name w:val="Style15"/>
    <w:basedOn w:val="Normal"/>
    <w:rsid w:val="00247356"/>
    <w:pPr>
      <w:widowControl w:val="0"/>
      <w:autoSpaceDE w:val="0"/>
      <w:autoSpaceDN w:val="0"/>
      <w:adjustRightInd w:val="0"/>
    </w:pPr>
    <w:rPr>
      <w:noProof w:val="0"/>
      <w:lang w:val="en-US"/>
    </w:rPr>
  </w:style>
  <w:style w:type="character" w:customStyle="1" w:styleId="FontStyle30">
    <w:name w:val="Font Style30"/>
    <w:rsid w:val="00C40079"/>
    <w:rPr>
      <w:rFonts w:ascii="Times New Roman" w:hAnsi="Times New Roman" w:cs="Times New Roman"/>
      <w:b/>
      <w:bCs/>
      <w:w w:val="150"/>
      <w:sz w:val="24"/>
      <w:szCs w:val="24"/>
    </w:rPr>
  </w:style>
  <w:style w:type="character" w:customStyle="1" w:styleId="FontStyle17">
    <w:name w:val="Font Style17"/>
    <w:rsid w:val="00AD7E8F"/>
    <w:rPr>
      <w:rFonts w:ascii="Impact" w:hAnsi="Impact" w:cs="Impact"/>
      <w:i/>
      <w:iCs/>
      <w:spacing w:val="-10"/>
      <w:sz w:val="12"/>
      <w:szCs w:val="12"/>
    </w:rPr>
  </w:style>
  <w:style w:type="paragraph" w:customStyle="1" w:styleId="Style1">
    <w:name w:val="Style1"/>
    <w:basedOn w:val="Normal"/>
    <w:rsid w:val="001152EB"/>
    <w:pPr>
      <w:widowControl w:val="0"/>
      <w:autoSpaceDE w:val="0"/>
      <w:autoSpaceDN w:val="0"/>
      <w:adjustRightInd w:val="0"/>
      <w:spacing w:line="211" w:lineRule="exact"/>
      <w:ind w:firstLine="58"/>
    </w:pPr>
    <w:rPr>
      <w:noProof w:val="0"/>
      <w:lang w:val="en-US"/>
    </w:rPr>
  </w:style>
  <w:style w:type="character" w:customStyle="1" w:styleId="FontStyle12">
    <w:name w:val="Font Style12"/>
    <w:rsid w:val="006478E2"/>
    <w:rPr>
      <w:rFonts w:ascii="Times New Roman" w:hAnsi="Times New Roman" w:cs="Times New Roman"/>
      <w:i/>
      <w:iCs/>
      <w:sz w:val="16"/>
      <w:szCs w:val="16"/>
    </w:rPr>
  </w:style>
  <w:style w:type="paragraph" w:customStyle="1" w:styleId="Style9">
    <w:name w:val="Style9"/>
    <w:basedOn w:val="Normal"/>
    <w:rsid w:val="00D6266E"/>
    <w:pPr>
      <w:widowControl w:val="0"/>
      <w:autoSpaceDE w:val="0"/>
      <w:autoSpaceDN w:val="0"/>
      <w:adjustRightInd w:val="0"/>
    </w:pPr>
    <w:rPr>
      <w:noProof w:val="0"/>
      <w:lang w:val="en-US"/>
    </w:rPr>
  </w:style>
  <w:style w:type="character" w:customStyle="1" w:styleId="FontStyle31">
    <w:name w:val="Font Style31"/>
    <w:rsid w:val="00D6266E"/>
    <w:rPr>
      <w:rFonts w:ascii="Times New Roman" w:hAnsi="Times New Roman" w:cs="Times New Roman"/>
      <w:i/>
      <w:iCs/>
      <w:spacing w:val="-10"/>
      <w:sz w:val="12"/>
      <w:szCs w:val="12"/>
    </w:rPr>
  </w:style>
  <w:style w:type="character" w:customStyle="1" w:styleId="FontStyle25">
    <w:name w:val="Font Style25"/>
    <w:rsid w:val="00C6234A"/>
    <w:rPr>
      <w:rFonts w:ascii="Times New Roman" w:hAnsi="Times New Roman" w:cs="Times New Roman"/>
      <w:b/>
      <w:bCs/>
      <w:spacing w:val="-10"/>
      <w:sz w:val="16"/>
      <w:szCs w:val="16"/>
    </w:rPr>
  </w:style>
  <w:style w:type="paragraph" w:customStyle="1" w:styleId="Style16">
    <w:name w:val="Style16"/>
    <w:basedOn w:val="Normal"/>
    <w:rsid w:val="00D43A20"/>
    <w:pPr>
      <w:widowControl w:val="0"/>
      <w:autoSpaceDE w:val="0"/>
      <w:autoSpaceDN w:val="0"/>
      <w:adjustRightInd w:val="0"/>
      <w:spacing w:line="202" w:lineRule="exact"/>
      <w:ind w:firstLine="2275"/>
      <w:jc w:val="both"/>
    </w:pPr>
    <w:rPr>
      <w:noProof w:val="0"/>
      <w:lang w:val="en-US"/>
    </w:rPr>
  </w:style>
  <w:style w:type="character" w:customStyle="1" w:styleId="FontStyle36">
    <w:name w:val="Font Style36"/>
    <w:rsid w:val="00D43A20"/>
    <w:rPr>
      <w:rFonts w:ascii="Arial Narrow" w:hAnsi="Arial Narrow" w:cs="Arial Narrow"/>
      <w:b/>
      <w:bCs/>
      <w:sz w:val="24"/>
      <w:szCs w:val="24"/>
    </w:rPr>
  </w:style>
  <w:style w:type="paragraph" w:styleId="Header">
    <w:name w:val="header"/>
    <w:basedOn w:val="Normal"/>
    <w:rsid w:val="001C74BB"/>
    <w:pPr>
      <w:tabs>
        <w:tab w:val="center" w:pos="4320"/>
        <w:tab w:val="right" w:pos="8640"/>
      </w:tabs>
    </w:pPr>
  </w:style>
  <w:style w:type="character" w:styleId="PageNumber">
    <w:name w:val="page number"/>
    <w:basedOn w:val="DefaultParagraphFont"/>
    <w:rsid w:val="001C74BB"/>
  </w:style>
  <w:style w:type="paragraph" w:styleId="Footer">
    <w:name w:val="footer"/>
    <w:basedOn w:val="Normal"/>
    <w:link w:val="FooterChar"/>
    <w:uiPriority w:val="99"/>
    <w:rsid w:val="00BD3C14"/>
    <w:pPr>
      <w:tabs>
        <w:tab w:val="center" w:pos="4320"/>
        <w:tab w:val="right" w:pos="8640"/>
      </w:tabs>
    </w:pPr>
  </w:style>
  <w:style w:type="paragraph" w:styleId="TOC3">
    <w:name w:val="toc 3"/>
    <w:basedOn w:val="Normal"/>
    <w:next w:val="Normal"/>
    <w:autoRedefine/>
    <w:uiPriority w:val="39"/>
    <w:rsid w:val="00842B86"/>
    <w:pPr>
      <w:tabs>
        <w:tab w:val="left" w:pos="900"/>
        <w:tab w:val="right" w:leader="dot" w:pos="9714"/>
      </w:tabs>
      <w:ind w:left="480"/>
    </w:pPr>
  </w:style>
  <w:style w:type="character" w:styleId="Hyperlink">
    <w:name w:val="Hyperlink"/>
    <w:uiPriority w:val="99"/>
    <w:rsid w:val="00507924"/>
    <w:rPr>
      <w:color w:val="0000FF"/>
      <w:u w:val="single"/>
    </w:rPr>
  </w:style>
  <w:style w:type="paragraph" w:customStyle="1" w:styleId="BodyText21">
    <w:name w:val="Body Text 21"/>
    <w:basedOn w:val="Normal"/>
    <w:rsid w:val="008B5C82"/>
    <w:pPr>
      <w:suppressAutoHyphens/>
      <w:jc w:val="both"/>
    </w:pPr>
    <w:rPr>
      <w:rFonts w:eastAsia="Times New Roman" w:cs="Arial Unicode MS"/>
      <w:noProof w:val="0"/>
      <w:szCs w:val="20"/>
      <w:lang w:eastAsia="ar-SA"/>
    </w:rPr>
  </w:style>
  <w:style w:type="paragraph" w:styleId="BodyTextIndent">
    <w:name w:val="Body Text Indent"/>
    <w:basedOn w:val="Normal"/>
    <w:rsid w:val="00545716"/>
    <w:pPr>
      <w:ind w:left="-720" w:firstLine="720"/>
    </w:pPr>
    <w:rPr>
      <w:rFonts w:eastAsia="Times New Roman"/>
      <w:noProof w:val="0"/>
      <w:lang w:val="en-US" w:eastAsia="en-US"/>
    </w:rPr>
  </w:style>
  <w:style w:type="paragraph" w:styleId="BodyTextIndent2">
    <w:name w:val="Body Text Indent 2"/>
    <w:basedOn w:val="Normal"/>
    <w:rsid w:val="00545716"/>
    <w:pPr>
      <w:ind w:left="-720"/>
      <w:jc w:val="both"/>
    </w:pPr>
    <w:rPr>
      <w:rFonts w:eastAsia="Times New Roman"/>
      <w:noProof w:val="0"/>
      <w:lang w:val="en-US" w:eastAsia="en-US"/>
    </w:rPr>
  </w:style>
  <w:style w:type="paragraph" w:styleId="BodyTextIndent3">
    <w:name w:val="Body Text Indent 3"/>
    <w:basedOn w:val="Normal"/>
    <w:rsid w:val="00545716"/>
    <w:pPr>
      <w:ind w:left="-720" w:firstLine="720"/>
      <w:jc w:val="both"/>
    </w:pPr>
    <w:rPr>
      <w:rFonts w:eastAsia="Times New Roman"/>
      <w:noProof w:val="0"/>
      <w:lang w:val="en-US" w:eastAsia="en-US"/>
    </w:rPr>
  </w:style>
  <w:style w:type="character" w:customStyle="1" w:styleId="do1">
    <w:name w:val="do1"/>
    <w:rsid w:val="00EA53FE"/>
    <w:rPr>
      <w:b/>
      <w:bCs/>
      <w:sz w:val="26"/>
      <w:szCs w:val="26"/>
    </w:rPr>
  </w:style>
  <w:style w:type="character" w:styleId="Strong">
    <w:name w:val="Strong"/>
    <w:qFormat/>
    <w:rsid w:val="00EA35B9"/>
    <w:rPr>
      <w:b/>
      <w:bCs/>
    </w:rPr>
  </w:style>
  <w:style w:type="character" w:customStyle="1" w:styleId="tal1">
    <w:name w:val="tal1"/>
    <w:basedOn w:val="DefaultParagraphFont"/>
    <w:rsid w:val="00FB23F5"/>
  </w:style>
  <w:style w:type="character" w:styleId="IntenseEmphasis">
    <w:name w:val="Intense Emphasis"/>
    <w:uiPriority w:val="21"/>
    <w:qFormat/>
    <w:rsid w:val="00FE442C"/>
    <w:rPr>
      <w:b/>
      <w:bCs/>
      <w:i/>
      <w:iCs/>
      <w:color w:val="4F81BD"/>
    </w:rPr>
  </w:style>
  <w:style w:type="character" w:customStyle="1" w:styleId="FooterChar">
    <w:name w:val="Footer Char"/>
    <w:link w:val="Footer"/>
    <w:uiPriority w:val="99"/>
    <w:rsid w:val="005F6EB7"/>
    <w:rPr>
      <w:noProof/>
      <w:sz w:val="24"/>
      <w:szCs w:val="24"/>
      <w:lang w:val="ro-RO" w:eastAsia="zh-CN"/>
    </w:rPr>
  </w:style>
  <w:style w:type="paragraph" w:styleId="ListParagraph">
    <w:name w:val="List Paragraph"/>
    <w:basedOn w:val="Normal"/>
    <w:uiPriority w:val="34"/>
    <w:qFormat/>
    <w:rsid w:val="0071285E"/>
    <w:pPr>
      <w:ind w:left="720"/>
      <w:contextualSpacing/>
      <w:jc w:val="both"/>
    </w:pPr>
    <w:rPr>
      <w:rFonts w:ascii="Trebuchet MS" w:eastAsia="Calibri" w:hAnsi="Trebuchet MS"/>
      <w:noProof w:val="0"/>
      <w:kern w:val="16"/>
      <w:sz w:val="20"/>
      <w:szCs w:val="22"/>
      <w:lang w:val="en-GB" w:eastAsia="en-US"/>
    </w:rPr>
  </w:style>
  <w:style w:type="character" w:customStyle="1" w:styleId="hps">
    <w:name w:val="hps"/>
    <w:rsid w:val="0071285E"/>
  </w:style>
  <w:style w:type="paragraph" w:customStyle="1" w:styleId="Listparagraf1">
    <w:name w:val="Listă paragraf1"/>
    <w:basedOn w:val="Normal"/>
    <w:uiPriority w:val="34"/>
    <w:qFormat/>
    <w:rsid w:val="0071285E"/>
    <w:pPr>
      <w:spacing w:line="290" w:lineRule="atLeast"/>
      <w:ind w:left="720"/>
      <w:contextualSpacing/>
    </w:pPr>
    <w:rPr>
      <w:rFonts w:ascii="Calibri" w:eastAsia="Calibri" w:hAnsi="Calibri"/>
      <w:noProof w:val="0"/>
      <w:sz w:val="22"/>
      <w:szCs w:val="22"/>
      <w:lang w:eastAsia="en-US"/>
    </w:rPr>
  </w:style>
  <w:style w:type="paragraph" w:styleId="BalloonText">
    <w:name w:val="Balloon Text"/>
    <w:basedOn w:val="Normal"/>
    <w:link w:val="BalloonTextChar"/>
    <w:rsid w:val="007C4E4A"/>
    <w:rPr>
      <w:rFonts w:ascii="Tahoma" w:hAnsi="Tahoma"/>
      <w:sz w:val="16"/>
      <w:szCs w:val="16"/>
    </w:rPr>
  </w:style>
  <w:style w:type="character" w:customStyle="1" w:styleId="BalloonTextChar">
    <w:name w:val="Balloon Text Char"/>
    <w:link w:val="BalloonText"/>
    <w:rsid w:val="007C4E4A"/>
    <w:rPr>
      <w:rFonts w:ascii="Tahoma" w:hAnsi="Tahoma" w:cs="Tahoma"/>
      <w:noProof/>
      <w:sz w:val="16"/>
      <w:szCs w:val="16"/>
      <w:lang w:val="ro-RO" w:eastAsia="zh-CN"/>
    </w:rPr>
  </w:style>
  <w:style w:type="character" w:customStyle="1" w:styleId="Heading1Char">
    <w:name w:val="Heading 1 Char"/>
    <w:link w:val="Heading1"/>
    <w:rsid w:val="00073298"/>
    <w:rPr>
      <w:rFonts w:ascii="Cambria" w:eastAsia="Times New Roman" w:hAnsi="Cambria" w:cs="Times New Roman"/>
      <w:b/>
      <w:bCs/>
      <w:noProof/>
      <w:kern w:val="32"/>
      <w:sz w:val="32"/>
      <w:szCs w:val="32"/>
      <w:lang w:val="ro-RO" w:eastAsia="zh-CN"/>
    </w:rPr>
  </w:style>
  <w:style w:type="table" w:styleId="TableGrid">
    <w:name w:val="Table Grid"/>
    <w:basedOn w:val="TableNormal"/>
    <w:rsid w:val="00EA55A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rspaiere">
    <w:name w:val="Fără spațiere"/>
    <w:uiPriority w:val="1"/>
    <w:qFormat/>
    <w:rsid w:val="00752C17"/>
    <w:rPr>
      <w:rFonts w:ascii="Calibri" w:eastAsia="Times New Roman" w:hAnsi="Calibri"/>
      <w:sz w:val="22"/>
      <w:szCs w:val="22"/>
      <w:lang w:val="ro-RO" w:eastAsia="ro-RO"/>
    </w:rPr>
  </w:style>
  <w:style w:type="character" w:customStyle="1" w:styleId="apple-converted-space">
    <w:name w:val="apple-converted-space"/>
    <w:basedOn w:val="DefaultParagraphFont"/>
    <w:rsid w:val="00EE3791"/>
  </w:style>
  <w:style w:type="character" w:customStyle="1" w:styleId="Heading3Char">
    <w:name w:val="Heading 3 Char"/>
    <w:basedOn w:val="DefaultParagraphFont"/>
    <w:link w:val="Heading3"/>
    <w:rsid w:val="00EE3791"/>
    <w:rPr>
      <w:rFonts w:ascii="Arial" w:hAnsi="Arial" w:cs="Arial"/>
      <w:b/>
      <w:bCs/>
      <w:noProof/>
      <w:sz w:val="26"/>
      <w:szCs w:val="26"/>
      <w:lang w:val="ro-RO" w:eastAsia="zh-CN"/>
    </w:rPr>
  </w:style>
  <w:style w:type="paragraph" w:styleId="BodyText2">
    <w:name w:val="Body Text 2"/>
    <w:basedOn w:val="Normal"/>
    <w:link w:val="BodyText2Char"/>
    <w:rsid w:val="002B4A79"/>
    <w:pPr>
      <w:spacing w:after="120" w:line="480" w:lineRule="auto"/>
    </w:pPr>
  </w:style>
  <w:style w:type="character" w:customStyle="1" w:styleId="BodyText2Char">
    <w:name w:val="Body Text 2 Char"/>
    <w:basedOn w:val="DefaultParagraphFont"/>
    <w:link w:val="BodyText2"/>
    <w:rsid w:val="002B4A79"/>
    <w:rPr>
      <w:noProof/>
      <w:sz w:val="24"/>
      <w:szCs w:val="24"/>
      <w:lang w:val="ro-RO" w:eastAsia="zh-CN"/>
    </w:rPr>
  </w:style>
  <w:style w:type="paragraph" w:styleId="NormalWeb">
    <w:name w:val="Normal (Web)"/>
    <w:basedOn w:val="Normal"/>
    <w:uiPriority w:val="99"/>
    <w:rsid w:val="002B4A79"/>
    <w:pPr>
      <w:spacing w:before="100" w:beforeAutospacing="1" w:after="100" w:afterAutospacing="1"/>
    </w:pPr>
    <w:rPr>
      <w:rFonts w:ascii="Arial Unicode MS" w:eastAsia="Arial Unicode MS" w:hAnsi="Arial Unicode MS" w:cs="Arial Unicode MS"/>
      <w:noProof w:val="0"/>
      <w:lang w:val="en-US" w:eastAsia="en-US"/>
    </w:rPr>
  </w:style>
  <w:style w:type="paragraph" w:styleId="BodyText">
    <w:name w:val="Body Text"/>
    <w:basedOn w:val="Normal"/>
    <w:link w:val="BodyTextChar"/>
    <w:unhideWhenUsed/>
    <w:rsid w:val="007D20B1"/>
    <w:pPr>
      <w:spacing w:after="120"/>
    </w:pPr>
  </w:style>
  <w:style w:type="character" w:customStyle="1" w:styleId="BodyTextChar">
    <w:name w:val="Body Text Char"/>
    <w:basedOn w:val="DefaultParagraphFont"/>
    <w:link w:val="BodyText"/>
    <w:rsid w:val="007D20B1"/>
    <w:rPr>
      <w:noProof/>
      <w:sz w:val="24"/>
      <w:szCs w:val="24"/>
      <w:lang w:val="ro-RO" w:eastAsia="zh-CN"/>
    </w:rPr>
  </w:style>
  <w:style w:type="character" w:styleId="CommentReference">
    <w:name w:val="annotation reference"/>
    <w:basedOn w:val="DefaultParagraphFont"/>
    <w:semiHidden/>
    <w:unhideWhenUsed/>
    <w:rsid w:val="0061203A"/>
    <w:rPr>
      <w:sz w:val="16"/>
      <w:szCs w:val="16"/>
    </w:rPr>
  </w:style>
  <w:style w:type="paragraph" w:styleId="CommentText">
    <w:name w:val="annotation text"/>
    <w:basedOn w:val="Normal"/>
    <w:link w:val="CommentTextChar"/>
    <w:semiHidden/>
    <w:unhideWhenUsed/>
    <w:rsid w:val="0061203A"/>
    <w:rPr>
      <w:sz w:val="20"/>
      <w:szCs w:val="20"/>
    </w:rPr>
  </w:style>
  <w:style w:type="character" w:customStyle="1" w:styleId="CommentTextChar">
    <w:name w:val="Comment Text Char"/>
    <w:basedOn w:val="DefaultParagraphFont"/>
    <w:link w:val="CommentText"/>
    <w:semiHidden/>
    <w:rsid w:val="0061203A"/>
    <w:rPr>
      <w:noProof/>
      <w:lang w:val="ro-RO" w:eastAsia="zh-CN"/>
    </w:rPr>
  </w:style>
  <w:style w:type="paragraph" w:styleId="CommentSubject">
    <w:name w:val="annotation subject"/>
    <w:basedOn w:val="CommentText"/>
    <w:next w:val="CommentText"/>
    <w:link w:val="CommentSubjectChar"/>
    <w:semiHidden/>
    <w:unhideWhenUsed/>
    <w:rsid w:val="0061203A"/>
    <w:rPr>
      <w:b/>
      <w:bCs/>
    </w:rPr>
  </w:style>
  <w:style w:type="character" w:customStyle="1" w:styleId="CommentSubjectChar">
    <w:name w:val="Comment Subject Char"/>
    <w:basedOn w:val="CommentTextChar"/>
    <w:link w:val="CommentSubject"/>
    <w:semiHidden/>
    <w:rsid w:val="0061203A"/>
    <w:rPr>
      <w:b/>
      <w:bCs/>
      <w:noProof/>
      <w:lang w:val="ro-RO" w:eastAsia="zh-CN"/>
    </w:rPr>
  </w:style>
  <w:style w:type="character" w:customStyle="1" w:styleId="Heading2Char">
    <w:name w:val="Heading 2 Char"/>
    <w:basedOn w:val="DefaultParagraphFont"/>
    <w:link w:val="Heading2"/>
    <w:semiHidden/>
    <w:rsid w:val="00BE0BE7"/>
    <w:rPr>
      <w:rFonts w:asciiTheme="majorHAnsi" w:eastAsiaTheme="majorEastAsia" w:hAnsiTheme="majorHAnsi" w:cstheme="majorBidi"/>
      <w:noProof/>
      <w:color w:val="365F91" w:themeColor="accent1" w:themeShade="BF"/>
      <w:sz w:val="26"/>
      <w:szCs w:val="26"/>
      <w:lang w:val="ro-RO" w:eastAsia="zh-CN"/>
    </w:rPr>
  </w:style>
  <w:style w:type="paragraph" w:customStyle="1" w:styleId="AppendixHeading">
    <w:name w:val="Appendix Heading"/>
    <w:basedOn w:val="Heading1"/>
    <w:next w:val="BodyText"/>
    <w:rsid w:val="00BE0BE7"/>
    <w:pPr>
      <w:pageBreakBefore/>
      <w:numPr>
        <w:numId w:val="36"/>
      </w:numPr>
      <w:tabs>
        <w:tab w:val="left" w:pos="567"/>
      </w:tabs>
      <w:spacing w:before="0" w:after="0" w:line="360" w:lineRule="exact"/>
      <w:jc w:val="both"/>
      <w:outlineLvl w:val="9"/>
    </w:pPr>
    <w:rPr>
      <w:rFonts w:ascii="Times New Roman" w:hAnsi="Times New Roman"/>
      <w:bCs w:val="0"/>
      <w:noProof w:val="0"/>
      <w:kern w:val="0"/>
      <w:szCs w:val="20"/>
      <w:lang w:val="en-GB" w:eastAsia="en-US"/>
    </w:rPr>
  </w:style>
  <w:style w:type="paragraph" w:customStyle="1" w:styleId="AppendixHeading2">
    <w:name w:val="Appendix Heading 2"/>
    <w:basedOn w:val="Heading2"/>
    <w:next w:val="BodyText"/>
    <w:rsid w:val="00BE0BE7"/>
    <w:pPr>
      <w:keepNext w:val="0"/>
      <w:keepLines w:val="0"/>
      <w:widowControl w:val="0"/>
      <w:numPr>
        <w:ilvl w:val="1"/>
        <w:numId w:val="36"/>
      </w:numPr>
      <w:tabs>
        <w:tab w:val="left" w:pos="567"/>
      </w:tabs>
      <w:spacing w:before="400" w:line="320" w:lineRule="exact"/>
      <w:outlineLvl w:val="9"/>
    </w:pPr>
    <w:rPr>
      <w:rFonts w:ascii="Georgia" w:eastAsia="Times New Roman" w:hAnsi="Georgia" w:cs="Times New Roman"/>
      <w:b/>
      <w:bCs/>
      <w:iCs/>
      <w:noProof w:val="0"/>
      <w:color w:val="auto"/>
      <w:sz w:val="24"/>
      <w:szCs w:val="20"/>
      <w:lang w:eastAsia="en-US"/>
    </w:rPr>
  </w:style>
  <w:style w:type="paragraph" w:customStyle="1" w:styleId="AppendixHeading3">
    <w:name w:val="Appendix Heading 3"/>
    <w:basedOn w:val="Heading3"/>
    <w:next w:val="BodyText"/>
    <w:rsid w:val="00BE0BE7"/>
    <w:pPr>
      <w:keepNext w:val="0"/>
      <w:widowControl w:val="0"/>
      <w:numPr>
        <w:ilvl w:val="2"/>
        <w:numId w:val="36"/>
      </w:numPr>
      <w:tabs>
        <w:tab w:val="left" w:pos="993"/>
      </w:tabs>
      <w:spacing w:before="400" w:after="0" w:line="280" w:lineRule="exact"/>
      <w:jc w:val="both"/>
      <w:outlineLvl w:val="9"/>
    </w:pPr>
    <w:rPr>
      <w:rFonts w:ascii="Georgia" w:eastAsia="Times New Roman" w:hAnsi="Georgia" w:cs="Times New Roman"/>
      <w:bCs w:val="0"/>
      <w:noProof w:val="0"/>
      <w:sz w:val="24"/>
      <w:szCs w:val="20"/>
      <w:lang w:eastAsia="en-US"/>
    </w:rPr>
  </w:style>
  <w:style w:type="paragraph" w:customStyle="1" w:styleId="AppendixHeading4">
    <w:name w:val="Appendix Heading 4"/>
    <w:basedOn w:val="Heading4"/>
    <w:next w:val="BodyText"/>
    <w:rsid w:val="00BE0BE7"/>
    <w:pPr>
      <w:keepLines w:val="0"/>
      <w:numPr>
        <w:ilvl w:val="3"/>
        <w:numId w:val="36"/>
      </w:numPr>
      <w:tabs>
        <w:tab w:val="clear" w:pos="0"/>
        <w:tab w:val="num" w:pos="2880"/>
      </w:tabs>
      <w:spacing w:before="400" w:line="280" w:lineRule="exact"/>
      <w:ind w:left="2880" w:hanging="360"/>
      <w:outlineLvl w:val="9"/>
    </w:pPr>
    <w:rPr>
      <w:rFonts w:ascii="Times New Roman" w:eastAsia="Times New Roman" w:hAnsi="Times New Roman" w:cs="Times New Roman"/>
      <w:b/>
      <w:iCs w:val="0"/>
      <w:noProof w:val="0"/>
      <w:color w:val="auto"/>
      <w:szCs w:val="20"/>
      <w:lang w:val="en-GB" w:eastAsia="en-US"/>
    </w:rPr>
  </w:style>
  <w:style w:type="character" w:customStyle="1" w:styleId="Heading4Char">
    <w:name w:val="Heading 4 Char"/>
    <w:basedOn w:val="DefaultParagraphFont"/>
    <w:link w:val="Heading4"/>
    <w:semiHidden/>
    <w:rsid w:val="00BE0BE7"/>
    <w:rPr>
      <w:rFonts w:asciiTheme="majorHAnsi" w:eastAsiaTheme="majorEastAsia" w:hAnsiTheme="majorHAnsi" w:cstheme="majorBidi"/>
      <w:i/>
      <w:iCs/>
      <w:noProof/>
      <w:color w:val="365F91" w:themeColor="accent1" w:themeShade="BF"/>
      <w:sz w:val="24"/>
      <w:szCs w:val="24"/>
      <w:lang w:val="ro-RO" w:eastAsia="zh-CN"/>
    </w:rPr>
  </w:style>
  <w:style w:type="paragraph" w:styleId="Revision">
    <w:name w:val="Revision"/>
    <w:hidden/>
    <w:uiPriority w:val="99"/>
    <w:semiHidden/>
    <w:rsid w:val="00155E46"/>
    <w:rPr>
      <w:noProof/>
      <w:sz w:val="24"/>
      <w:szCs w:val="24"/>
      <w:lang w:val="ro-RO" w:eastAsia="zh-CN"/>
    </w:rPr>
  </w:style>
  <w:style w:type="character" w:customStyle="1" w:styleId="rvts8">
    <w:name w:val="rvts8"/>
    <w:basedOn w:val="DefaultParagraphFont"/>
    <w:rsid w:val="00634F33"/>
  </w:style>
</w:styles>
</file>

<file path=word/webSettings.xml><?xml version="1.0" encoding="utf-8"?>
<w:webSettings xmlns:r="http://schemas.openxmlformats.org/officeDocument/2006/relationships" xmlns:w="http://schemas.openxmlformats.org/wordprocessingml/2006/main">
  <w:divs>
    <w:div w:id="1661717">
      <w:bodyDiv w:val="1"/>
      <w:marLeft w:val="0"/>
      <w:marRight w:val="0"/>
      <w:marTop w:val="0"/>
      <w:marBottom w:val="0"/>
      <w:divBdr>
        <w:top w:val="none" w:sz="0" w:space="0" w:color="auto"/>
        <w:left w:val="none" w:sz="0" w:space="0" w:color="auto"/>
        <w:bottom w:val="none" w:sz="0" w:space="0" w:color="auto"/>
        <w:right w:val="none" w:sz="0" w:space="0" w:color="auto"/>
      </w:divBdr>
    </w:div>
    <w:div w:id="3096074">
      <w:bodyDiv w:val="1"/>
      <w:marLeft w:val="0"/>
      <w:marRight w:val="0"/>
      <w:marTop w:val="0"/>
      <w:marBottom w:val="0"/>
      <w:divBdr>
        <w:top w:val="none" w:sz="0" w:space="0" w:color="auto"/>
        <w:left w:val="none" w:sz="0" w:space="0" w:color="auto"/>
        <w:bottom w:val="none" w:sz="0" w:space="0" w:color="auto"/>
        <w:right w:val="none" w:sz="0" w:space="0" w:color="auto"/>
      </w:divBdr>
    </w:div>
    <w:div w:id="3871655">
      <w:bodyDiv w:val="1"/>
      <w:marLeft w:val="0"/>
      <w:marRight w:val="0"/>
      <w:marTop w:val="0"/>
      <w:marBottom w:val="0"/>
      <w:divBdr>
        <w:top w:val="none" w:sz="0" w:space="0" w:color="auto"/>
        <w:left w:val="none" w:sz="0" w:space="0" w:color="auto"/>
        <w:bottom w:val="none" w:sz="0" w:space="0" w:color="auto"/>
        <w:right w:val="none" w:sz="0" w:space="0" w:color="auto"/>
      </w:divBdr>
    </w:div>
    <w:div w:id="4410299">
      <w:bodyDiv w:val="1"/>
      <w:marLeft w:val="0"/>
      <w:marRight w:val="0"/>
      <w:marTop w:val="0"/>
      <w:marBottom w:val="0"/>
      <w:divBdr>
        <w:top w:val="none" w:sz="0" w:space="0" w:color="auto"/>
        <w:left w:val="none" w:sz="0" w:space="0" w:color="auto"/>
        <w:bottom w:val="none" w:sz="0" w:space="0" w:color="auto"/>
        <w:right w:val="none" w:sz="0" w:space="0" w:color="auto"/>
      </w:divBdr>
    </w:div>
    <w:div w:id="5326690">
      <w:bodyDiv w:val="1"/>
      <w:marLeft w:val="0"/>
      <w:marRight w:val="0"/>
      <w:marTop w:val="0"/>
      <w:marBottom w:val="0"/>
      <w:divBdr>
        <w:top w:val="none" w:sz="0" w:space="0" w:color="auto"/>
        <w:left w:val="none" w:sz="0" w:space="0" w:color="auto"/>
        <w:bottom w:val="none" w:sz="0" w:space="0" w:color="auto"/>
        <w:right w:val="none" w:sz="0" w:space="0" w:color="auto"/>
      </w:divBdr>
    </w:div>
    <w:div w:id="5791194">
      <w:bodyDiv w:val="1"/>
      <w:marLeft w:val="0"/>
      <w:marRight w:val="0"/>
      <w:marTop w:val="0"/>
      <w:marBottom w:val="0"/>
      <w:divBdr>
        <w:top w:val="none" w:sz="0" w:space="0" w:color="auto"/>
        <w:left w:val="none" w:sz="0" w:space="0" w:color="auto"/>
        <w:bottom w:val="none" w:sz="0" w:space="0" w:color="auto"/>
        <w:right w:val="none" w:sz="0" w:space="0" w:color="auto"/>
      </w:divBdr>
    </w:div>
    <w:div w:id="8606254">
      <w:bodyDiv w:val="1"/>
      <w:marLeft w:val="0"/>
      <w:marRight w:val="0"/>
      <w:marTop w:val="0"/>
      <w:marBottom w:val="0"/>
      <w:divBdr>
        <w:top w:val="none" w:sz="0" w:space="0" w:color="auto"/>
        <w:left w:val="none" w:sz="0" w:space="0" w:color="auto"/>
        <w:bottom w:val="none" w:sz="0" w:space="0" w:color="auto"/>
        <w:right w:val="none" w:sz="0" w:space="0" w:color="auto"/>
      </w:divBdr>
    </w:div>
    <w:div w:id="9844842">
      <w:bodyDiv w:val="1"/>
      <w:marLeft w:val="0"/>
      <w:marRight w:val="0"/>
      <w:marTop w:val="0"/>
      <w:marBottom w:val="0"/>
      <w:divBdr>
        <w:top w:val="none" w:sz="0" w:space="0" w:color="auto"/>
        <w:left w:val="none" w:sz="0" w:space="0" w:color="auto"/>
        <w:bottom w:val="none" w:sz="0" w:space="0" w:color="auto"/>
        <w:right w:val="none" w:sz="0" w:space="0" w:color="auto"/>
      </w:divBdr>
    </w:div>
    <w:div w:id="11688273">
      <w:bodyDiv w:val="1"/>
      <w:marLeft w:val="0"/>
      <w:marRight w:val="0"/>
      <w:marTop w:val="0"/>
      <w:marBottom w:val="0"/>
      <w:divBdr>
        <w:top w:val="none" w:sz="0" w:space="0" w:color="auto"/>
        <w:left w:val="none" w:sz="0" w:space="0" w:color="auto"/>
        <w:bottom w:val="none" w:sz="0" w:space="0" w:color="auto"/>
        <w:right w:val="none" w:sz="0" w:space="0" w:color="auto"/>
      </w:divBdr>
    </w:div>
    <w:div w:id="20018227">
      <w:bodyDiv w:val="1"/>
      <w:marLeft w:val="0"/>
      <w:marRight w:val="0"/>
      <w:marTop w:val="0"/>
      <w:marBottom w:val="0"/>
      <w:divBdr>
        <w:top w:val="none" w:sz="0" w:space="0" w:color="auto"/>
        <w:left w:val="none" w:sz="0" w:space="0" w:color="auto"/>
        <w:bottom w:val="none" w:sz="0" w:space="0" w:color="auto"/>
        <w:right w:val="none" w:sz="0" w:space="0" w:color="auto"/>
      </w:divBdr>
    </w:div>
    <w:div w:id="22636229">
      <w:bodyDiv w:val="1"/>
      <w:marLeft w:val="0"/>
      <w:marRight w:val="0"/>
      <w:marTop w:val="0"/>
      <w:marBottom w:val="0"/>
      <w:divBdr>
        <w:top w:val="none" w:sz="0" w:space="0" w:color="auto"/>
        <w:left w:val="none" w:sz="0" w:space="0" w:color="auto"/>
        <w:bottom w:val="none" w:sz="0" w:space="0" w:color="auto"/>
        <w:right w:val="none" w:sz="0" w:space="0" w:color="auto"/>
      </w:divBdr>
    </w:div>
    <w:div w:id="25254891">
      <w:bodyDiv w:val="1"/>
      <w:marLeft w:val="0"/>
      <w:marRight w:val="0"/>
      <w:marTop w:val="0"/>
      <w:marBottom w:val="0"/>
      <w:divBdr>
        <w:top w:val="none" w:sz="0" w:space="0" w:color="auto"/>
        <w:left w:val="none" w:sz="0" w:space="0" w:color="auto"/>
        <w:bottom w:val="none" w:sz="0" w:space="0" w:color="auto"/>
        <w:right w:val="none" w:sz="0" w:space="0" w:color="auto"/>
      </w:divBdr>
    </w:div>
    <w:div w:id="25328906">
      <w:bodyDiv w:val="1"/>
      <w:marLeft w:val="0"/>
      <w:marRight w:val="0"/>
      <w:marTop w:val="0"/>
      <w:marBottom w:val="0"/>
      <w:divBdr>
        <w:top w:val="none" w:sz="0" w:space="0" w:color="auto"/>
        <w:left w:val="none" w:sz="0" w:space="0" w:color="auto"/>
        <w:bottom w:val="none" w:sz="0" w:space="0" w:color="auto"/>
        <w:right w:val="none" w:sz="0" w:space="0" w:color="auto"/>
      </w:divBdr>
    </w:div>
    <w:div w:id="27606417">
      <w:bodyDiv w:val="1"/>
      <w:marLeft w:val="0"/>
      <w:marRight w:val="0"/>
      <w:marTop w:val="0"/>
      <w:marBottom w:val="0"/>
      <w:divBdr>
        <w:top w:val="none" w:sz="0" w:space="0" w:color="auto"/>
        <w:left w:val="none" w:sz="0" w:space="0" w:color="auto"/>
        <w:bottom w:val="none" w:sz="0" w:space="0" w:color="auto"/>
        <w:right w:val="none" w:sz="0" w:space="0" w:color="auto"/>
      </w:divBdr>
    </w:div>
    <w:div w:id="28648801">
      <w:bodyDiv w:val="1"/>
      <w:marLeft w:val="0"/>
      <w:marRight w:val="0"/>
      <w:marTop w:val="0"/>
      <w:marBottom w:val="0"/>
      <w:divBdr>
        <w:top w:val="none" w:sz="0" w:space="0" w:color="auto"/>
        <w:left w:val="none" w:sz="0" w:space="0" w:color="auto"/>
        <w:bottom w:val="none" w:sz="0" w:space="0" w:color="auto"/>
        <w:right w:val="none" w:sz="0" w:space="0" w:color="auto"/>
      </w:divBdr>
    </w:div>
    <w:div w:id="31536189">
      <w:bodyDiv w:val="1"/>
      <w:marLeft w:val="0"/>
      <w:marRight w:val="0"/>
      <w:marTop w:val="0"/>
      <w:marBottom w:val="0"/>
      <w:divBdr>
        <w:top w:val="none" w:sz="0" w:space="0" w:color="auto"/>
        <w:left w:val="none" w:sz="0" w:space="0" w:color="auto"/>
        <w:bottom w:val="none" w:sz="0" w:space="0" w:color="auto"/>
        <w:right w:val="none" w:sz="0" w:space="0" w:color="auto"/>
      </w:divBdr>
    </w:div>
    <w:div w:id="33427563">
      <w:bodyDiv w:val="1"/>
      <w:marLeft w:val="0"/>
      <w:marRight w:val="0"/>
      <w:marTop w:val="0"/>
      <w:marBottom w:val="0"/>
      <w:divBdr>
        <w:top w:val="none" w:sz="0" w:space="0" w:color="auto"/>
        <w:left w:val="none" w:sz="0" w:space="0" w:color="auto"/>
        <w:bottom w:val="none" w:sz="0" w:space="0" w:color="auto"/>
        <w:right w:val="none" w:sz="0" w:space="0" w:color="auto"/>
      </w:divBdr>
    </w:div>
    <w:div w:id="34475181">
      <w:bodyDiv w:val="1"/>
      <w:marLeft w:val="0"/>
      <w:marRight w:val="0"/>
      <w:marTop w:val="0"/>
      <w:marBottom w:val="0"/>
      <w:divBdr>
        <w:top w:val="none" w:sz="0" w:space="0" w:color="auto"/>
        <w:left w:val="none" w:sz="0" w:space="0" w:color="auto"/>
        <w:bottom w:val="none" w:sz="0" w:space="0" w:color="auto"/>
        <w:right w:val="none" w:sz="0" w:space="0" w:color="auto"/>
      </w:divBdr>
    </w:div>
    <w:div w:id="34934085">
      <w:bodyDiv w:val="1"/>
      <w:marLeft w:val="0"/>
      <w:marRight w:val="0"/>
      <w:marTop w:val="0"/>
      <w:marBottom w:val="0"/>
      <w:divBdr>
        <w:top w:val="none" w:sz="0" w:space="0" w:color="auto"/>
        <w:left w:val="none" w:sz="0" w:space="0" w:color="auto"/>
        <w:bottom w:val="none" w:sz="0" w:space="0" w:color="auto"/>
        <w:right w:val="none" w:sz="0" w:space="0" w:color="auto"/>
      </w:divBdr>
    </w:div>
    <w:div w:id="35206442">
      <w:bodyDiv w:val="1"/>
      <w:marLeft w:val="0"/>
      <w:marRight w:val="0"/>
      <w:marTop w:val="0"/>
      <w:marBottom w:val="0"/>
      <w:divBdr>
        <w:top w:val="none" w:sz="0" w:space="0" w:color="auto"/>
        <w:left w:val="none" w:sz="0" w:space="0" w:color="auto"/>
        <w:bottom w:val="none" w:sz="0" w:space="0" w:color="auto"/>
        <w:right w:val="none" w:sz="0" w:space="0" w:color="auto"/>
      </w:divBdr>
    </w:div>
    <w:div w:id="35355495">
      <w:marLeft w:val="0"/>
      <w:marRight w:val="0"/>
      <w:marTop w:val="0"/>
      <w:marBottom w:val="0"/>
      <w:divBdr>
        <w:top w:val="none" w:sz="0" w:space="0" w:color="auto"/>
        <w:left w:val="none" w:sz="0" w:space="0" w:color="auto"/>
        <w:bottom w:val="none" w:sz="0" w:space="0" w:color="auto"/>
        <w:right w:val="none" w:sz="0" w:space="0" w:color="auto"/>
      </w:divBdr>
    </w:div>
    <w:div w:id="36322353">
      <w:bodyDiv w:val="1"/>
      <w:marLeft w:val="0"/>
      <w:marRight w:val="0"/>
      <w:marTop w:val="0"/>
      <w:marBottom w:val="0"/>
      <w:divBdr>
        <w:top w:val="none" w:sz="0" w:space="0" w:color="auto"/>
        <w:left w:val="none" w:sz="0" w:space="0" w:color="auto"/>
        <w:bottom w:val="none" w:sz="0" w:space="0" w:color="auto"/>
        <w:right w:val="none" w:sz="0" w:space="0" w:color="auto"/>
      </w:divBdr>
    </w:div>
    <w:div w:id="37433262">
      <w:bodyDiv w:val="1"/>
      <w:marLeft w:val="0"/>
      <w:marRight w:val="0"/>
      <w:marTop w:val="0"/>
      <w:marBottom w:val="0"/>
      <w:divBdr>
        <w:top w:val="none" w:sz="0" w:space="0" w:color="auto"/>
        <w:left w:val="none" w:sz="0" w:space="0" w:color="auto"/>
        <w:bottom w:val="none" w:sz="0" w:space="0" w:color="auto"/>
        <w:right w:val="none" w:sz="0" w:space="0" w:color="auto"/>
      </w:divBdr>
    </w:div>
    <w:div w:id="37511308">
      <w:bodyDiv w:val="1"/>
      <w:marLeft w:val="0"/>
      <w:marRight w:val="0"/>
      <w:marTop w:val="0"/>
      <w:marBottom w:val="0"/>
      <w:divBdr>
        <w:top w:val="none" w:sz="0" w:space="0" w:color="auto"/>
        <w:left w:val="none" w:sz="0" w:space="0" w:color="auto"/>
        <w:bottom w:val="none" w:sz="0" w:space="0" w:color="auto"/>
        <w:right w:val="none" w:sz="0" w:space="0" w:color="auto"/>
      </w:divBdr>
    </w:div>
    <w:div w:id="47926175">
      <w:bodyDiv w:val="1"/>
      <w:marLeft w:val="0"/>
      <w:marRight w:val="0"/>
      <w:marTop w:val="0"/>
      <w:marBottom w:val="0"/>
      <w:divBdr>
        <w:top w:val="none" w:sz="0" w:space="0" w:color="auto"/>
        <w:left w:val="none" w:sz="0" w:space="0" w:color="auto"/>
        <w:bottom w:val="none" w:sz="0" w:space="0" w:color="auto"/>
        <w:right w:val="none" w:sz="0" w:space="0" w:color="auto"/>
      </w:divBdr>
    </w:div>
    <w:div w:id="47998226">
      <w:bodyDiv w:val="1"/>
      <w:marLeft w:val="0"/>
      <w:marRight w:val="0"/>
      <w:marTop w:val="0"/>
      <w:marBottom w:val="0"/>
      <w:divBdr>
        <w:top w:val="none" w:sz="0" w:space="0" w:color="auto"/>
        <w:left w:val="none" w:sz="0" w:space="0" w:color="auto"/>
        <w:bottom w:val="none" w:sz="0" w:space="0" w:color="auto"/>
        <w:right w:val="none" w:sz="0" w:space="0" w:color="auto"/>
      </w:divBdr>
    </w:div>
    <w:div w:id="53746292">
      <w:bodyDiv w:val="1"/>
      <w:marLeft w:val="0"/>
      <w:marRight w:val="0"/>
      <w:marTop w:val="0"/>
      <w:marBottom w:val="0"/>
      <w:divBdr>
        <w:top w:val="none" w:sz="0" w:space="0" w:color="auto"/>
        <w:left w:val="none" w:sz="0" w:space="0" w:color="auto"/>
        <w:bottom w:val="none" w:sz="0" w:space="0" w:color="auto"/>
        <w:right w:val="none" w:sz="0" w:space="0" w:color="auto"/>
      </w:divBdr>
    </w:div>
    <w:div w:id="54473203">
      <w:bodyDiv w:val="1"/>
      <w:marLeft w:val="0"/>
      <w:marRight w:val="0"/>
      <w:marTop w:val="0"/>
      <w:marBottom w:val="0"/>
      <w:divBdr>
        <w:top w:val="none" w:sz="0" w:space="0" w:color="auto"/>
        <w:left w:val="none" w:sz="0" w:space="0" w:color="auto"/>
        <w:bottom w:val="none" w:sz="0" w:space="0" w:color="auto"/>
        <w:right w:val="none" w:sz="0" w:space="0" w:color="auto"/>
      </w:divBdr>
    </w:div>
    <w:div w:id="61946482">
      <w:bodyDiv w:val="1"/>
      <w:marLeft w:val="0"/>
      <w:marRight w:val="0"/>
      <w:marTop w:val="0"/>
      <w:marBottom w:val="0"/>
      <w:divBdr>
        <w:top w:val="none" w:sz="0" w:space="0" w:color="auto"/>
        <w:left w:val="none" w:sz="0" w:space="0" w:color="auto"/>
        <w:bottom w:val="none" w:sz="0" w:space="0" w:color="auto"/>
        <w:right w:val="none" w:sz="0" w:space="0" w:color="auto"/>
      </w:divBdr>
    </w:div>
    <w:div w:id="63914783">
      <w:bodyDiv w:val="1"/>
      <w:marLeft w:val="0"/>
      <w:marRight w:val="0"/>
      <w:marTop w:val="0"/>
      <w:marBottom w:val="0"/>
      <w:divBdr>
        <w:top w:val="none" w:sz="0" w:space="0" w:color="auto"/>
        <w:left w:val="none" w:sz="0" w:space="0" w:color="auto"/>
        <w:bottom w:val="none" w:sz="0" w:space="0" w:color="auto"/>
        <w:right w:val="none" w:sz="0" w:space="0" w:color="auto"/>
      </w:divBdr>
    </w:div>
    <w:div w:id="64576472">
      <w:bodyDiv w:val="1"/>
      <w:marLeft w:val="0"/>
      <w:marRight w:val="0"/>
      <w:marTop w:val="0"/>
      <w:marBottom w:val="0"/>
      <w:divBdr>
        <w:top w:val="none" w:sz="0" w:space="0" w:color="auto"/>
        <w:left w:val="none" w:sz="0" w:space="0" w:color="auto"/>
        <w:bottom w:val="none" w:sz="0" w:space="0" w:color="auto"/>
        <w:right w:val="none" w:sz="0" w:space="0" w:color="auto"/>
      </w:divBdr>
    </w:div>
    <w:div w:id="67265392">
      <w:bodyDiv w:val="1"/>
      <w:marLeft w:val="0"/>
      <w:marRight w:val="0"/>
      <w:marTop w:val="0"/>
      <w:marBottom w:val="0"/>
      <w:divBdr>
        <w:top w:val="none" w:sz="0" w:space="0" w:color="auto"/>
        <w:left w:val="none" w:sz="0" w:space="0" w:color="auto"/>
        <w:bottom w:val="none" w:sz="0" w:space="0" w:color="auto"/>
        <w:right w:val="none" w:sz="0" w:space="0" w:color="auto"/>
      </w:divBdr>
    </w:div>
    <w:div w:id="77483940">
      <w:bodyDiv w:val="1"/>
      <w:marLeft w:val="0"/>
      <w:marRight w:val="0"/>
      <w:marTop w:val="0"/>
      <w:marBottom w:val="0"/>
      <w:divBdr>
        <w:top w:val="none" w:sz="0" w:space="0" w:color="auto"/>
        <w:left w:val="none" w:sz="0" w:space="0" w:color="auto"/>
        <w:bottom w:val="none" w:sz="0" w:space="0" w:color="auto"/>
        <w:right w:val="none" w:sz="0" w:space="0" w:color="auto"/>
      </w:divBdr>
    </w:div>
    <w:div w:id="77750933">
      <w:bodyDiv w:val="1"/>
      <w:marLeft w:val="0"/>
      <w:marRight w:val="0"/>
      <w:marTop w:val="0"/>
      <w:marBottom w:val="0"/>
      <w:divBdr>
        <w:top w:val="none" w:sz="0" w:space="0" w:color="auto"/>
        <w:left w:val="none" w:sz="0" w:space="0" w:color="auto"/>
        <w:bottom w:val="none" w:sz="0" w:space="0" w:color="auto"/>
        <w:right w:val="none" w:sz="0" w:space="0" w:color="auto"/>
      </w:divBdr>
    </w:div>
    <w:div w:id="80224994">
      <w:bodyDiv w:val="1"/>
      <w:marLeft w:val="0"/>
      <w:marRight w:val="0"/>
      <w:marTop w:val="0"/>
      <w:marBottom w:val="0"/>
      <w:divBdr>
        <w:top w:val="none" w:sz="0" w:space="0" w:color="auto"/>
        <w:left w:val="none" w:sz="0" w:space="0" w:color="auto"/>
        <w:bottom w:val="none" w:sz="0" w:space="0" w:color="auto"/>
        <w:right w:val="none" w:sz="0" w:space="0" w:color="auto"/>
      </w:divBdr>
    </w:div>
    <w:div w:id="82385755">
      <w:bodyDiv w:val="1"/>
      <w:marLeft w:val="0"/>
      <w:marRight w:val="0"/>
      <w:marTop w:val="0"/>
      <w:marBottom w:val="0"/>
      <w:divBdr>
        <w:top w:val="none" w:sz="0" w:space="0" w:color="auto"/>
        <w:left w:val="none" w:sz="0" w:space="0" w:color="auto"/>
        <w:bottom w:val="none" w:sz="0" w:space="0" w:color="auto"/>
        <w:right w:val="none" w:sz="0" w:space="0" w:color="auto"/>
      </w:divBdr>
    </w:div>
    <w:div w:id="88232417">
      <w:bodyDiv w:val="1"/>
      <w:marLeft w:val="0"/>
      <w:marRight w:val="0"/>
      <w:marTop w:val="0"/>
      <w:marBottom w:val="0"/>
      <w:divBdr>
        <w:top w:val="none" w:sz="0" w:space="0" w:color="auto"/>
        <w:left w:val="none" w:sz="0" w:space="0" w:color="auto"/>
        <w:bottom w:val="none" w:sz="0" w:space="0" w:color="auto"/>
        <w:right w:val="none" w:sz="0" w:space="0" w:color="auto"/>
      </w:divBdr>
    </w:div>
    <w:div w:id="88356830">
      <w:bodyDiv w:val="1"/>
      <w:marLeft w:val="0"/>
      <w:marRight w:val="0"/>
      <w:marTop w:val="0"/>
      <w:marBottom w:val="0"/>
      <w:divBdr>
        <w:top w:val="none" w:sz="0" w:space="0" w:color="auto"/>
        <w:left w:val="none" w:sz="0" w:space="0" w:color="auto"/>
        <w:bottom w:val="none" w:sz="0" w:space="0" w:color="auto"/>
        <w:right w:val="none" w:sz="0" w:space="0" w:color="auto"/>
      </w:divBdr>
    </w:div>
    <w:div w:id="90317737">
      <w:bodyDiv w:val="1"/>
      <w:marLeft w:val="0"/>
      <w:marRight w:val="0"/>
      <w:marTop w:val="0"/>
      <w:marBottom w:val="0"/>
      <w:divBdr>
        <w:top w:val="none" w:sz="0" w:space="0" w:color="auto"/>
        <w:left w:val="none" w:sz="0" w:space="0" w:color="auto"/>
        <w:bottom w:val="none" w:sz="0" w:space="0" w:color="auto"/>
        <w:right w:val="none" w:sz="0" w:space="0" w:color="auto"/>
      </w:divBdr>
    </w:div>
    <w:div w:id="90703545">
      <w:bodyDiv w:val="1"/>
      <w:marLeft w:val="0"/>
      <w:marRight w:val="0"/>
      <w:marTop w:val="0"/>
      <w:marBottom w:val="0"/>
      <w:divBdr>
        <w:top w:val="none" w:sz="0" w:space="0" w:color="auto"/>
        <w:left w:val="none" w:sz="0" w:space="0" w:color="auto"/>
        <w:bottom w:val="none" w:sz="0" w:space="0" w:color="auto"/>
        <w:right w:val="none" w:sz="0" w:space="0" w:color="auto"/>
      </w:divBdr>
    </w:div>
    <w:div w:id="96871612">
      <w:bodyDiv w:val="1"/>
      <w:marLeft w:val="0"/>
      <w:marRight w:val="0"/>
      <w:marTop w:val="0"/>
      <w:marBottom w:val="0"/>
      <w:divBdr>
        <w:top w:val="none" w:sz="0" w:space="0" w:color="auto"/>
        <w:left w:val="none" w:sz="0" w:space="0" w:color="auto"/>
        <w:bottom w:val="none" w:sz="0" w:space="0" w:color="auto"/>
        <w:right w:val="none" w:sz="0" w:space="0" w:color="auto"/>
      </w:divBdr>
    </w:div>
    <w:div w:id="98763486">
      <w:bodyDiv w:val="1"/>
      <w:marLeft w:val="0"/>
      <w:marRight w:val="0"/>
      <w:marTop w:val="0"/>
      <w:marBottom w:val="0"/>
      <w:divBdr>
        <w:top w:val="none" w:sz="0" w:space="0" w:color="auto"/>
        <w:left w:val="none" w:sz="0" w:space="0" w:color="auto"/>
        <w:bottom w:val="none" w:sz="0" w:space="0" w:color="auto"/>
        <w:right w:val="none" w:sz="0" w:space="0" w:color="auto"/>
      </w:divBdr>
    </w:div>
    <w:div w:id="100535814">
      <w:bodyDiv w:val="1"/>
      <w:marLeft w:val="0"/>
      <w:marRight w:val="0"/>
      <w:marTop w:val="0"/>
      <w:marBottom w:val="0"/>
      <w:divBdr>
        <w:top w:val="none" w:sz="0" w:space="0" w:color="auto"/>
        <w:left w:val="none" w:sz="0" w:space="0" w:color="auto"/>
        <w:bottom w:val="none" w:sz="0" w:space="0" w:color="auto"/>
        <w:right w:val="none" w:sz="0" w:space="0" w:color="auto"/>
      </w:divBdr>
    </w:div>
    <w:div w:id="101581619">
      <w:bodyDiv w:val="1"/>
      <w:marLeft w:val="0"/>
      <w:marRight w:val="0"/>
      <w:marTop w:val="0"/>
      <w:marBottom w:val="0"/>
      <w:divBdr>
        <w:top w:val="none" w:sz="0" w:space="0" w:color="auto"/>
        <w:left w:val="none" w:sz="0" w:space="0" w:color="auto"/>
        <w:bottom w:val="none" w:sz="0" w:space="0" w:color="auto"/>
        <w:right w:val="none" w:sz="0" w:space="0" w:color="auto"/>
      </w:divBdr>
    </w:div>
    <w:div w:id="103380913">
      <w:bodyDiv w:val="1"/>
      <w:marLeft w:val="0"/>
      <w:marRight w:val="0"/>
      <w:marTop w:val="0"/>
      <w:marBottom w:val="0"/>
      <w:divBdr>
        <w:top w:val="none" w:sz="0" w:space="0" w:color="auto"/>
        <w:left w:val="none" w:sz="0" w:space="0" w:color="auto"/>
        <w:bottom w:val="none" w:sz="0" w:space="0" w:color="auto"/>
        <w:right w:val="none" w:sz="0" w:space="0" w:color="auto"/>
      </w:divBdr>
    </w:div>
    <w:div w:id="103424430">
      <w:bodyDiv w:val="1"/>
      <w:marLeft w:val="0"/>
      <w:marRight w:val="0"/>
      <w:marTop w:val="0"/>
      <w:marBottom w:val="0"/>
      <w:divBdr>
        <w:top w:val="none" w:sz="0" w:space="0" w:color="auto"/>
        <w:left w:val="none" w:sz="0" w:space="0" w:color="auto"/>
        <w:bottom w:val="none" w:sz="0" w:space="0" w:color="auto"/>
        <w:right w:val="none" w:sz="0" w:space="0" w:color="auto"/>
      </w:divBdr>
    </w:div>
    <w:div w:id="106315711">
      <w:bodyDiv w:val="1"/>
      <w:marLeft w:val="0"/>
      <w:marRight w:val="0"/>
      <w:marTop w:val="0"/>
      <w:marBottom w:val="0"/>
      <w:divBdr>
        <w:top w:val="none" w:sz="0" w:space="0" w:color="auto"/>
        <w:left w:val="none" w:sz="0" w:space="0" w:color="auto"/>
        <w:bottom w:val="none" w:sz="0" w:space="0" w:color="auto"/>
        <w:right w:val="none" w:sz="0" w:space="0" w:color="auto"/>
      </w:divBdr>
    </w:div>
    <w:div w:id="106773642">
      <w:bodyDiv w:val="1"/>
      <w:marLeft w:val="0"/>
      <w:marRight w:val="0"/>
      <w:marTop w:val="0"/>
      <w:marBottom w:val="0"/>
      <w:divBdr>
        <w:top w:val="none" w:sz="0" w:space="0" w:color="auto"/>
        <w:left w:val="none" w:sz="0" w:space="0" w:color="auto"/>
        <w:bottom w:val="none" w:sz="0" w:space="0" w:color="auto"/>
        <w:right w:val="none" w:sz="0" w:space="0" w:color="auto"/>
      </w:divBdr>
    </w:div>
    <w:div w:id="106777097">
      <w:bodyDiv w:val="1"/>
      <w:marLeft w:val="0"/>
      <w:marRight w:val="0"/>
      <w:marTop w:val="0"/>
      <w:marBottom w:val="0"/>
      <w:divBdr>
        <w:top w:val="none" w:sz="0" w:space="0" w:color="auto"/>
        <w:left w:val="none" w:sz="0" w:space="0" w:color="auto"/>
        <w:bottom w:val="none" w:sz="0" w:space="0" w:color="auto"/>
        <w:right w:val="none" w:sz="0" w:space="0" w:color="auto"/>
      </w:divBdr>
    </w:div>
    <w:div w:id="108748130">
      <w:bodyDiv w:val="1"/>
      <w:marLeft w:val="0"/>
      <w:marRight w:val="0"/>
      <w:marTop w:val="0"/>
      <w:marBottom w:val="0"/>
      <w:divBdr>
        <w:top w:val="none" w:sz="0" w:space="0" w:color="auto"/>
        <w:left w:val="none" w:sz="0" w:space="0" w:color="auto"/>
        <w:bottom w:val="none" w:sz="0" w:space="0" w:color="auto"/>
        <w:right w:val="none" w:sz="0" w:space="0" w:color="auto"/>
      </w:divBdr>
    </w:div>
    <w:div w:id="108936298">
      <w:bodyDiv w:val="1"/>
      <w:marLeft w:val="0"/>
      <w:marRight w:val="0"/>
      <w:marTop w:val="0"/>
      <w:marBottom w:val="0"/>
      <w:divBdr>
        <w:top w:val="none" w:sz="0" w:space="0" w:color="auto"/>
        <w:left w:val="none" w:sz="0" w:space="0" w:color="auto"/>
        <w:bottom w:val="none" w:sz="0" w:space="0" w:color="auto"/>
        <w:right w:val="none" w:sz="0" w:space="0" w:color="auto"/>
      </w:divBdr>
    </w:div>
    <w:div w:id="113521673">
      <w:bodyDiv w:val="1"/>
      <w:marLeft w:val="0"/>
      <w:marRight w:val="0"/>
      <w:marTop w:val="0"/>
      <w:marBottom w:val="0"/>
      <w:divBdr>
        <w:top w:val="none" w:sz="0" w:space="0" w:color="auto"/>
        <w:left w:val="none" w:sz="0" w:space="0" w:color="auto"/>
        <w:bottom w:val="none" w:sz="0" w:space="0" w:color="auto"/>
        <w:right w:val="none" w:sz="0" w:space="0" w:color="auto"/>
      </w:divBdr>
    </w:div>
    <w:div w:id="113981822">
      <w:bodyDiv w:val="1"/>
      <w:marLeft w:val="0"/>
      <w:marRight w:val="0"/>
      <w:marTop w:val="0"/>
      <w:marBottom w:val="0"/>
      <w:divBdr>
        <w:top w:val="none" w:sz="0" w:space="0" w:color="auto"/>
        <w:left w:val="none" w:sz="0" w:space="0" w:color="auto"/>
        <w:bottom w:val="none" w:sz="0" w:space="0" w:color="auto"/>
        <w:right w:val="none" w:sz="0" w:space="0" w:color="auto"/>
      </w:divBdr>
    </w:div>
    <w:div w:id="115299647">
      <w:bodyDiv w:val="1"/>
      <w:marLeft w:val="0"/>
      <w:marRight w:val="0"/>
      <w:marTop w:val="0"/>
      <w:marBottom w:val="0"/>
      <w:divBdr>
        <w:top w:val="none" w:sz="0" w:space="0" w:color="auto"/>
        <w:left w:val="none" w:sz="0" w:space="0" w:color="auto"/>
        <w:bottom w:val="none" w:sz="0" w:space="0" w:color="auto"/>
        <w:right w:val="none" w:sz="0" w:space="0" w:color="auto"/>
      </w:divBdr>
    </w:div>
    <w:div w:id="117145282">
      <w:bodyDiv w:val="1"/>
      <w:marLeft w:val="0"/>
      <w:marRight w:val="0"/>
      <w:marTop w:val="0"/>
      <w:marBottom w:val="0"/>
      <w:divBdr>
        <w:top w:val="none" w:sz="0" w:space="0" w:color="auto"/>
        <w:left w:val="none" w:sz="0" w:space="0" w:color="auto"/>
        <w:bottom w:val="none" w:sz="0" w:space="0" w:color="auto"/>
        <w:right w:val="none" w:sz="0" w:space="0" w:color="auto"/>
      </w:divBdr>
    </w:div>
    <w:div w:id="120000735">
      <w:bodyDiv w:val="1"/>
      <w:marLeft w:val="0"/>
      <w:marRight w:val="0"/>
      <w:marTop w:val="0"/>
      <w:marBottom w:val="0"/>
      <w:divBdr>
        <w:top w:val="none" w:sz="0" w:space="0" w:color="auto"/>
        <w:left w:val="none" w:sz="0" w:space="0" w:color="auto"/>
        <w:bottom w:val="none" w:sz="0" w:space="0" w:color="auto"/>
        <w:right w:val="none" w:sz="0" w:space="0" w:color="auto"/>
      </w:divBdr>
    </w:div>
    <w:div w:id="123742446">
      <w:bodyDiv w:val="1"/>
      <w:marLeft w:val="0"/>
      <w:marRight w:val="0"/>
      <w:marTop w:val="0"/>
      <w:marBottom w:val="0"/>
      <w:divBdr>
        <w:top w:val="none" w:sz="0" w:space="0" w:color="auto"/>
        <w:left w:val="none" w:sz="0" w:space="0" w:color="auto"/>
        <w:bottom w:val="none" w:sz="0" w:space="0" w:color="auto"/>
        <w:right w:val="none" w:sz="0" w:space="0" w:color="auto"/>
      </w:divBdr>
    </w:div>
    <w:div w:id="124395887">
      <w:bodyDiv w:val="1"/>
      <w:marLeft w:val="0"/>
      <w:marRight w:val="0"/>
      <w:marTop w:val="0"/>
      <w:marBottom w:val="0"/>
      <w:divBdr>
        <w:top w:val="none" w:sz="0" w:space="0" w:color="auto"/>
        <w:left w:val="none" w:sz="0" w:space="0" w:color="auto"/>
        <w:bottom w:val="none" w:sz="0" w:space="0" w:color="auto"/>
        <w:right w:val="none" w:sz="0" w:space="0" w:color="auto"/>
      </w:divBdr>
    </w:div>
    <w:div w:id="125584963">
      <w:bodyDiv w:val="1"/>
      <w:marLeft w:val="0"/>
      <w:marRight w:val="0"/>
      <w:marTop w:val="0"/>
      <w:marBottom w:val="0"/>
      <w:divBdr>
        <w:top w:val="none" w:sz="0" w:space="0" w:color="auto"/>
        <w:left w:val="none" w:sz="0" w:space="0" w:color="auto"/>
        <w:bottom w:val="none" w:sz="0" w:space="0" w:color="auto"/>
        <w:right w:val="none" w:sz="0" w:space="0" w:color="auto"/>
      </w:divBdr>
    </w:div>
    <w:div w:id="126359396">
      <w:bodyDiv w:val="1"/>
      <w:marLeft w:val="0"/>
      <w:marRight w:val="0"/>
      <w:marTop w:val="0"/>
      <w:marBottom w:val="0"/>
      <w:divBdr>
        <w:top w:val="none" w:sz="0" w:space="0" w:color="auto"/>
        <w:left w:val="none" w:sz="0" w:space="0" w:color="auto"/>
        <w:bottom w:val="none" w:sz="0" w:space="0" w:color="auto"/>
        <w:right w:val="none" w:sz="0" w:space="0" w:color="auto"/>
      </w:divBdr>
    </w:div>
    <w:div w:id="126557113">
      <w:bodyDiv w:val="1"/>
      <w:marLeft w:val="0"/>
      <w:marRight w:val="0"/>
      <w:marTop w:val="0"/>
      <w:marBottom w:val="0"/>
      <w:divBdr>
        <w:top w:val="none" w:sz="0" w:space="0" w:color="auto"/>
        <w:left w:val="none" w:sz="0" w:space="0" w:color="auto"/>
        <w:bottom w:val="none" w:sz="0" w:space="0" w:color="auto"/>
        <w:right w:val="none" w:sz="0" w:space="0" w:color="auto"/>
      </w:divBdr>
    </w:div>
    <w:div w:id="126630457">
      <w:bodyDiv w:val="1"/>
      <w:marLeft w:val="0"/>
      <w:marRight w:val="0"/>
      <w:marTop w:val="0"/>
      <w:marBottom w:val="0"/>
      <w:divBdr>
        <w:top w:val="none" w:sz="0" w:space="0" w:color="auto"/>
        <w:left w:val="none" w:sz="0" w:space="0" w:color="auto"/>
        <w:bottom w:val="none" w:sz="0" w:space="0" w:color="auto"/>
        <w:right w:val="none" w:sz="0" w:space="0" w:color="auto"/>
      </w:divBdr>
    </w:div>
    <w:div w:id="126751565">
      <w:bodyDiv w:val="1"/>
      <w:marLeft w:val="0"/>
      <w:marRight w:val="0"/>
      <w:marTop w:val="0"/>
      <w:marBottom w:val="0"/>
      <w:divBdr>
        <w:top w:val="none" w:sz="0" w:space="0" w:color="auto"/>
        <w:left w:val="none" w:sz="0" w:space="0" w:color="auto"/>
        <w:bottom w:val="none" w:sz="0" w:space="0" w:color="auto"/>
        <w:right w:val="none" w:sz="0" w:space="0" w:color="auto"/>
      </w:divBdr>
    </w:div>
    <w:div w:id="128937614">
      <w:bodyDiv w:val="1"/>
      <w:marLeft w:val="0"/>
      <w:marRight w:val="0"/>
      <w:marTop w:val="0"/>
      <w:marBottom w:val="0"/>
      <w:divBdr>
        <w:top w:val="none" w:sz="0" w:space="0" w:color="auto"/>
        <w:left w:val="none" w:sz="0" w:space="0" w:color="auto"/>
        <w:bottom w:val="none" w:sz="0" w:space="0" w:color="auto"/>
        <w:right w:val="none" w:sz="0" w:space="0" w:color="auto"/>
      </w:divBdr>
    </w:div>
    <w:div w:id="129976667">
      <w:bodyDiv w:val="1"/>
      <w:marLeft w:val="0"/>
      <w:marRight w:val="0"/>
      <w:marTop w:val="0"/>
      <w:marBottom w:val="0"/>
      <w:divBdr>
        <w:top w:val="none" w:sz="0" w:space="0" w:color="auto"/>
        <w:left w:val="none" w:sz="0" w:space="0" w:color="auto"/>
        <w:bottom w:val="none" w:sz="0" w:space="0" w:color="auto"/>
        <w:right w:val="none" w:sz="0" w:space="0" w:color="auto"/>
      </w:divBdr>
    </w:div>
    <w:div w:id="130948318">
      <w:bodyDiv w:val="1"/>
      <w:marLeft w:val="0"/>
      <w:marRight w:val="0"/>
      <w:marTop w:val="0"/>
      <w:marBottom w:val="0"/>
      <w:divBdr>
        <w:top w:val="none" w:sz="0" w:space="0" w:color="auto"/>
        <w:left w:val="none" w:sz="0" w:space="0" w:color="auto"/>
        <w:bottom w:val="none" w:sz="0" w:space="0" w:color="auto"/>
        <w:right w:val="none" w:sz="0" w:space="0" w:color="auto"/>
      </w:divBdr>
    </w:div>
    <w:div w:id="131750695">
      <w:bodyDiv w:val="1"/>
      <w:marLeft w:val="0"/>
      <w:marRight w:val="0"/>
      <w:marTop w:val="0"/>
      <w:marBottom w:val="0"/>
      <w:divBdr>
        <w:top w:val="none" w:sz="0" w:space="0" w:color="auto"/>
        <w:left w:val="none" w:sz="0" w:space="0" w:color="auto"/>
        <w:bottom w:val="none" w:sz="0" w:space="0" w:color="auto"/>
        <w:right w:val="none" w:sz="0" w:space="0" w:color="auto"/>
      </w:divBdr>
    </w:div>
    <w:div w:id="133376208">
      <w:bodyDiv w:val="1"/>
      <w:marLeft w:val="0"/>
      <w:marRight w:val="0"/>
      <w:marTop w:val="0"/>
      <w:marBottom w:val="0"/>
      <w:divBdr>
        <w:top w:val="none" w:sz="0" w:space="0" w:color="auto"/>
        <w:left w:val="none" w:sz="0" w:space="0" w:color="auto"/>
        <w:bottom w:val="none" w:sz="0" w:space="0" w:color="auto"/>
        <w:right w:val="none" w:sz="0" w:space="0" w:color="auto"/>
      </w:divBdr>
    </w:div>
    <w:div w:id="134420418">
      <w:bodyDiv w:val="1"/>
      <w:marLeft w:val="0"/>
      <w:marRight w:val="0"/>
      <w:marTop w:val="0"/>
      <w:marBottom w:val="0"/>
      <w:divBdr>
        <w:top w:val="none" w:sz="0" w:space="0" w:color="auto"/>
        <w:left w:val="none" w:sz="0" w:space="0" w:color="auto"/>
        <w:bottom w:val="none" w:sz="0" w:space="0" w:color="auto"/>
        <w:right w:val="none" w:sz="0" w:space="0" w:color="auto"/>
      </w:divBdr>
    </w:div>
    <w:div w:id="139151420">
      <w:bodyDiv w:val="1"/>
      <w:marLeft w:val="0"/>
      <w:marRight w:val="0"/>
      <w:marTop w:val="0"/>
      <w:marBottom w:val="0"/>
      <w:divBdr>
        <w:top w:val="none" w:sz="0" w:space="0" w:color="auto"/>
        <w:left w:val="none" w:sz="0" w:space="0" w:color="auto"/>
        <w:bottom w:val="none" w:sz="0" w:space="0" w:color="auto"/>
        <w:right w:val="none" w:sz="0" w:space="0" w:color="auto"/>
      </w:divBdr>
    </w:div>
    <w:div w:id="140082743">
      <w:bodyDiv w:val="1"/>
      <w:marLeft w:val="0"/>
      <w:marRight w:val="0"/>
      <w:marTop w:val="0"/>
      <w:marBottom w:val="0"/>
      <w:divBdr>
        <w:top w:val="none" w:sz="0" w:space="0" w:color="auto"/>
        <w:left w:val="none" w:sz="0" w:space="0" w:color="auto"/>
        <w:bottom w:val="none" w:sz="0" w:space="0" w:color="auto"/>
        <w:right w:val="none" w:sz="0" w:space="0" w:color="auto"/>
      </w:divBdr>
    </w:div>
    <w:div w:id="142891252">
      <w:bodyDiv w:val="1"/>
      <w:marLeft w:val="0"/>
      <w:marRight w:val="0"/>
      <w:marTop w:val="0"/>
      <w:marBottom w:val="0"/>
      <w:divBdr>
        <w:top w:val="none" w:sz="0" w:space="0" w:color="auto"/>
        <w:left w:val="none" w:sz="0" w:space="0" w:color="auto"/>
        <w:bottom w:val="none" w:sz="0" w:space="0" w:color="auto"/>
        <w:right w:val="none" w:sz="0" w:space="0" w:color="auto"/>
      </w:divBdr>
    </w:div>
    <w:div w:id="143476630">
      <w:bodyDiv w:val="1"/>
      <w:marLeft w:val="0"/>
      <w:marRight w:val="0"/>
      <w:marTop w:val="0"/>
      <w:marBottom w:val="0"/>
      <w:divBdr>
        <w:top w:val="none" w:sz="0" w:space="0" w:color="auto"/>
        <w:left w:val="none" w:sz="0" w:space="0" w:color="auto"/>
        <w:bottom w:val="none" w:sz="0" w:space="0" w:color="auto"/>
        <w:right w:val="none" w:sz="0" w:space="0" w:color="auto"/>
      </w:divBdr>
    </w:div>
    <w:div w:id="147399885">
      <w:bodyDiv w:val="1"/>
      <w:marLeft w:val="0"/>
      <w:marRight w:val="0"/>
      <w:marTop w:val="0"/>
      <w:marBottom w:val="0"/>
      <w:divBdr>
        <w:top w:val="none" w:sz="0" w:space="0" w:color="auto"/>
        <w:left w:val="none" w:sz="0" w:space="0" w:color="auto"/>
        <w:bottom w:val="none" w:sz="0" w:space="0" w:color="auto"/>
        <w:right w:val="none" w:sz="0" w:space="0" w:color="auto"/>
      </w:divBdr>
    </w:div>
    <w:div w:id="147868481">
      <w:bodyDiv w:val="1"/>
      <w:marLeft w:val="0"/>
      <w:marRight w:val="0"/>
      <w:marTop w:val="0"/>
      <w:marBottom w:val="0"/>
      <w:divBdr>
        <w:top w:val="none" w:sz="0" w:space="0" w:color="auto"/>
        <w:left w:val="none" w:sz="0" w:space="0" w:color="auto"/>
        <w:bottom w:val="none" w:sz="0" w:space="0" w:color="auto"/>
        <w:right w:val="none" w:sz="0" w:space="0" w:color="auto"/>
      </w:divBdr>
    </w:div>
    <w:div w:id="148257857">
      <w:bodyDiv w:val="1"/>
      <w:marLeft w:val="0"/>
      <w:marRight w:val="0"/>
      <w:marTop w:val="0"/>
      <w:marBottom w:val="0"/>
      <w:divBdr>
        <w:top w:val="none" w:sz="0" w:space="0" w:color="auto"/>
        <w:left w:val="none" w:sz="0" w:space="0" w:color="auto"/>
        <w:bottom w:val="none" w:sz="0" w:space="0" w:color="auto"/>
        <w:right w:val="none" w:sz="0" w:space="0" w:color="auto"/>
      </w:divBdr>
    </w:div>
    <w:div w:id="149946631">
      <w:bodyDiv w:val="1"/>
      <w:marLeft w:val="0"/>
      <w:marRight w:val="0"/>
      <w:marTop w:val="0"/>
      <w:marBottom w:val="0"/>
      <w:divBdr>
        <w:top w:val="none" w:sz="0" w:space="0" w:color="auto"/>
        <w:left w:val="none" w:sz="0" w:space="0" w:color="auto"/>
        <w:bottom w:val="none" w:sz="0" w:space="0" w:color="auto"/>
        <w:right w:val="none" w:sz="0" w:space="0" w:color="auto"/>
      </w:divBdr>
    </w:div>
    <w:div w:id="154150105">
      <w:bodyDiv w:val="1"/>
      <w:marLeft w:val="0"/>
      <w:marRight w:val="0"/>
      <w:marTop w:val="0"/>
      <w:marBottom w:val="0"/>
      <w:divBdr>
        <w:top w:val="none" w:sz="0" w:space="0" w:color="auto"/>
        <w:left w:val="none" w:sz="0" w:space="0" w:color="auto"/>
        <w:bottom w:val="none" w:sz="0" w:space="0" w:color="auto"/>
        <w:right w:val="none" w:sz="0" w:space="0" w:color="auto"/>
      </w:divBdr>
    </w:div>
    <w:div w:id="154608720">
      <w:bodyDiv w:val="1"/>
      <w:marLeft w:val="0"/>
      <w:marRight w:val="0"/>
      <w:marTop w:val="0"/>
      <w:marBottom w:val="0"/>
      <w:divBdr>
        <w:top w:val="none" w:sz="0" w:space="0" w:color="auto"/>
        <w:left w:val="none" w:sz="0" w:space="0" w:color="auto"/>
        <w:bottom w:val="none" w:sz="0" w:space="0" w:color="auto"/>
        <w:right w:val="none" w:sz="0" w:space="0" w:color="auto"/>
      </w:divBdr>
    </w:div>
    <w:div w:id="155152361">
      <w:bodyDiv w:val="1"/>
      <w:marLeft w:val="0"/>
      <w:marRight w:val="0"/>
      <w:marTop w:val="0"/>
      <w:marBottom w:val="0"/>
      <w:divBdr>
        <w:top w:val="none" w:sz="0" w:space="0" w:color="auto"/>
        <w:left w:val="none" w:sz="0" w:space="0" w:color="auto"/>
        <w:bottom w:val="none" w:sz="0" w:space="0" w:color="auto"/>
        <w:right w:val="none" w:sz="0" w:space="0" w:color="auto"/>
      </w:divBdr>
    </w:div>
    <w:div w:id="156653658">
      <w:bodyDiv w:val="1"/>
      <w:marLeft w:val="0"/>
      <w:marRight w:val="0"/>
      <w:marTop w:val="0"/>
      <w:marBottom w:val="0"/>
      <w:divBdr>
        <w:top w:val="none" w:sz="0" w:space="0" w:color="auto"/>
        <w:left w:val="none" w:sz="0" w:space="0" w:color="auto"/>
        <w:bottom w:val="none" w:sz="0" w:space="0" w:color="auto"/>
        <w:right w:val="none" w:sz="0" w:space="0" w:color="auto"/>
      </w:divBdr>
    </w:div>
    <w:div w:id="157038480">
      <w:bodyDiv w:val="1"/>
      <w:marLeft w:val="0"/>
      <w:marRight w:val="0"/>
      <w:marTop w:val="0"/>
      <w:marBottom w:val="0"/>
      <w:divBdr>
        <w:top w:val="none" w:sz="0" w:space="0" w:color="auto"/>
        <w:left w:val="none" w:sz="0" w:space="0" w:color="auto"/>
        <w:bottom w:val="none" w:sz="0" w:space="0" w:color="auto"/>
        <w:right w:val="none" w:sz="0" w:space="0" w:color="auto"/>
      </w:divBdr>
    </w:div>
    <w:div w:id="157887757">
      <w:bodyDiv w:val="1"/>
      <w:marLeft w:val="0"/>
      <w:marRight w:val="0"/>
      <w:marTop w:val="0"/>
      <w:marBottom w:val="0"/>
      <w:divBdr>
        <w:top w:val="none" w:sz="0" w:space="0" w:color="auto"/>
        <w:left w:val="none" w:sz="0" w:space="0" w:color="auto"/>
        <w:bottom w:val="none" w:sz="0" w:space="0" w:color="auto"/>
        <w:right w:val="none" w:sz="0" w:space="0" w:color="auto"/>
      </w:divBdr>
    </w:div>
    <w:div w:id="162086986">
      <w:bodyDiv w:val="1"/>
      <w:marLeft w:val="0"/>
      <w:marRight w:val="0"/>
      <w:marTop w:val="0"/>
      <w:marBottom w:val="0"/>
      <w:divBdr>
        <w:top w:val="none" w:sz="0" w:space="0" w:color="auto"/>
        <w:left w:val="none" w:sz="0" w:space="0" w:color="auto"/>
        <w:bottom w:val="none" w:sz="0" w:space="0" w:color="auto"/>
        <w:right w:val="none" w:sz="0" w:space="0" w:color="auto"/>
      </w:divBdr>
    </w:div>
    <w:div w:id="163664322">
      <w:bodyDiv w:val="1"/>
      <w:marLeft w:val="0"/>
      <w:marRight w:val="0"/>
      <w:marTop w:val="0"/>
      <w:marBottom w:val="0"/>
      <w:divBdr>
        <w:top w:val="none" w:sz="0" w:space="0" w:color="auto"/>
        <w:left w:val="none" w:sz="0" w:space="0" w:color="auto"/>
        <w:bottom w:val="none" w:sz="0" w:space="0" w:color="auto"/>
        <w:right w:val="none" w:sz="0" w:space="0" w:color="auto"/>
      </w:divBdr>
    </w:div>
    <w:div w:id="163709843">
      <w:bodyDiv w:val="1"/>
      <w:marLeft w:val="0"/>
      <w:marRight w:val="0"/>
      <w:marTop w:val="0"/>
      <w:marBottom w:val="0"/>
      <w:divBdr>
        <w:top w:val="none" w:sz="0" w:space="0" w:color="auto"/>
        <w:left w:val="none" w:sz="0" w:space="0" w:color="auto"/>
        <w:bottom w:val="none" w:sz="0" w:space="0" w:color="auto"/>
        <w:right w:val="none" w:sz="0" w:space="0" w:color="auto"/>
      </w:divBdr>
    </w:div>
    <w:div w:id="168100475">
      <w:bodyDiv w:val="1"/>
      <w:marLeft w:val="0"/>
      <w:marRight w:val="0"/>
      <w:marTop w:val="0"/>
      <w:marBottom w:val="0"/>
      <w:divBdr>
        <w:top w:val="none" w:sz="0" w:space="0" w:color="auto"/>
        <w:left w:val="none" w:sz="0" w:space="0" w:color="auto"/>
        <w:bottom w:val="none" w:sz="0" w:space="0" w:color="auto"/>
        <w:right w:val="none" w:sz="0" w:space="0" w:color="auto"/>
      </w:divBdr>
    </w:div>
    <w:div w:id="172769664">
      <w:bodyDiv w:val="1"/>
      <w:marLeft w:val="0"/>
      <w:marRight w:val="0"/>
      <w:marTop w:val="0"/>
      <w:marBottom w:val="0"/>
      <w:divBdr>
        <w:top w:val="none" w:sz="0" w:space="0" w:color="auto"/>
        <w:left w:val="none" w:sz="0" w:space="0" w:color="auto"/>
        <w:bottom w:val="none" w:sz="0" w:space="0" w:color="auto"/>
        <w:right w:val="none" w:sz="0" w:space="0" w:color="auto"/>
      </w:divBdr>
    </w:div>
    <w:div w:id="174150985">
      <w:bodyDiv w:val="1"/>
      <w:marLeft w:val="0"/>
      <w:marRight w:val="0"/>
      <w:marTop w:val="0"/>
      <w:marBottom w:val="0"/>
      <w:divBdr>
        <w:top w:val="none" w:sz="0" w:space="0" w:color="auto"/>
        <w:left w:val="none" w:sz="0" w:space="0" w:color="auto"/>
        <w:bottom w:val="none" w:sz="0" w:space="0" w:color="auto"/>
        <w:right w:val="none" w:sz="0" w:space="0" w:color="auto"/>
      </w:divBdr>
    </w:div>
    <w:div w:id="180749462">
      <w:bodyDiv w:val="1"/>
      <w:marLeft w:val="0"/>
      <w:marRight w:val="0"/>
      <w:marTop w:val="0"/>
      <w:marBottom w:val="0"/>
      <w:divBdr>
        <w:top w:val="none" w:sz="0" w:space="0" w:color="auto"/>
        <w:left w:val="none" w:sz="0" w:space="0" w:color="auto"/>
        <w:bottom w:val="none" w:sz="0" w:space="0" w:color="auto"/>
        <w:right w:val="none" w:sz="0" w:space="0" w:color="auto"/>
      </w:divBdr>
    </w:div>
    <w:div w:id="182983579">
      <w:bodyDiv w:val="1"/>
      <w:marLeft w:val="0"/>
      <w:marRight w:val="0"/>
      <w:marTop w:val="0"/>
      <w:marBottom w:val="0"/>
      <w:divBdr>
        <w:top w:val="none" w:sz="0" w:space="0" w:color="auto"/>
        <w:left w:val="none" w:sz="0" w:space="0" w:color="auto"/>
        <w:bottom w:val="none" w:sz="0" w:space="0" w:color="auto"/>
        <w:right w:val="none" w:sz="0" w:space="0" w:color="auto"/>
      </w:divBdr>
    </w:div>
    <w:div w:id="182985346">
      <w:bodyDiv w:val="1"/>
      <w:marLeft w:val="0"/>
      <w:marRight w:val="0"/>
      <w:marTop w:val="0"/>
      <w:marBottom w:val="0"/>
      <w:divBdr>
        <w:top w:val="none" w:sz="0" w:space="0" w:color="auto"/>
        <w:left w:val="none" w:sz="0" w:space="0" w:color="auto"/>
        <w:bottom w:val="none" w:sz="0" w:space="0" w:color="auto"/>
        <w:right w:val="none" w:sz="0" w:space="0" w:color="auto"/>
      </w:divBdr>
    </w:div>
    <w:div w:id="184098767">
      <w:bodyDiv w:val="1"/>
      <w:marLeft w:val="0"/>
      <w:marRight w:val="0"/>
      <w:marTop w:val="0"/>
      <w:marBottom w:val="0"/>
      <w:divBdr>
        <w:top w:val="none" w:sz="0" w:space="0" w:color="auto"/>
        <w:left w:val="none" w:sz="0" w:space="0" w:color="auto"/>
        <w:bottom w:val="none" w:sz="0" w:space="0" w:color="auto"/>
        <w:right w:val="none" w:sz="0" w:space="0" w:color="auto"/>
      </w:divBdr>
    </w:div>
    <w:div w:id="184634567">
      <w:bodyDiv w:val="1"/>
      <w:marLeft w:val="0"/>
      <w:marRight w:val="0"/>
      <w:marTop w:val="0"/>
      <w:marBottom w:val="0"/>
      <w:divBdr>
        <w:top w:val="none" w:sz="0" w:space="0" w:color="auto"/>
        <w:left w:val="none" w:sz="0" w:space="0" w:color="auto"/>
        <w:bottom w:val="none" w:sz="0" w:space="0" w:color="auto"/>
        <w:right w:val="none" w:sz="0" w:space="0" w:color="auto"/>
      </w:divBdr>
    </w:div>
    <w:div w:id="188840231">
      <w:bodyDiv w:val="1"/>
      <w:marLeft w:val="0"/>
      <w:marRight w:val="0"/>
      <w:marTop w:val="0"/>
      <w:marBottom w:val="0"/>
      <w:divBdr>
        <w:top w:val="none" w:sz="0" w:space="0" w:color="auto"/>
        <w:left w:val="none" w:sz="0" w:space="0" w:color="auto"/>
        <w:bottom w:val="none" w:sz="0" w:space="0" w:color="auto"/>
        <w:right w:val="none" w:sz="0" w:space="0" w:color="auto"/>
      </w:divBdr>
    </w:div>
    <w:div w:id="194969755">
      <w:bodyDiv w:val="1"/>
      <w:marLeft w:val="0"/>
      <w:marRight w:val="0"/>
      <w:marTop w:val="0"/>
      <w:marBottom w:val="0"/>
      <w:divBdr>
        <w:top w:val="none" w:sz="0" w:space="0" w:color="auto"/>
        <w:left w:val="none" w:sz="0" w:space="0" w:color="auto"/>
        <w:bottom w:val="none" w:sz="0" w:space="0" w:color="auto"/>
        <w:right w:val="none" w:sz="0" w:space="0" w:color="auto"/>
      </w:divBdr>
    </w:div>
    <w:div w:id="194972964">
      <w:bodyDiv w:val="1"/>
      <w:marLeft w:val="0"/>
      <w:marRight w:val="0"/>
      <w:marTop w:val="0"/>
      <w:marBottom w:val="0"/>
      <w:divBdr>
        <w:top w:val="none" w:sz="0" w:space="0" w:color="auto"/>
        <w:left w:val="none" w:sz="0" w:space="0" w:color="auto"/>
        <w:bottom w:val="none" w:sz="0" w:space="0" w:color="auto"/>
        <w:right w:val="none" w:sz="0" w:space="0" w:color="auto"/>
      </w:divBdr>
    </w:div>
    <w:div w:id="196431512">
      <w:bodyDiv w:val="1"/>
      <w:marLeft w:val="0"/>
      <w:marRight w:val="0"/>
      <w:marTop w:val="0"/>
      <w:marBottom w:val="0"/>
      <w:divBdr>
        <w:top w:val="none" w:sz="0" w:space="0" w:color="auto"/>
        <w:left w:val="none" w:sz="0" w:space="0" w:color="auto"/>
        <w:bottom w:val="none" w:sz="0" w:space="0" w:color="auto"/>
        <w:right w:val="none" w:sz="0" w:space="0" w:color="auto"/>
      </w:divBdr>
    </w:div>
    <w:div w:id="196816713">
      <w:bodyDiv w:val="1"/>
      <w:marLeft w:val="0"/>
      <w:marRight w:val="0"/>
      <w:marTop w:val="0"/>
      <w:marBottom w:val="0"/>
      <w:divBdr>
        <w:top w:val="none" w:sz="0" w:space="0" w:color="auto"/>
        <w:left w:val="none" w:sz="0" w:space="0" w:color="auto"/>
        <w:bottom w:val="none" w:sz="0" w:space="0" w:color="auto"/>
        <w:right w:val="none" w:sz="0" w:space="0" w:color="auto"/>
      </w:divBdr>
    </w:div>
    <w:div w:id="198206978">
      <w:bodyDiv w:val="1"/>
      <w:marLeft w:val="0"/>
      <w:marRight w:val="0"/>
      <w:marTop w:val="0"/>
      <w:marBottom w:val="0"/>
      <w:divBdr>
        <w:top w:val="none" w:sz="0" w:space="0" w:color="auto"/>
        <w:left w:val="none" w:sz="0" w:space="0" w:color="auto"/>
        <w:bottom w:val="none" w:sz="0" w:space="0" w:color="auto"/>
        <w:right w:val="none" w:sz="0" w:space="0" w:color="auto"/>
      </w:divBdr>
    </w:div>
    <w:div w:id="202835698">
      <w:bodyDiv w:val="1"/>
      <w:marLeft w:val="0"/>
      <w:marRight w:val="0"/>
      <w:marTop w:val="0"/>
      <w:marBottom w:val="0"/>
      <w:divBdr>
        <w:top w:val="none" w:sz="0" w:space="0" w:color="auto"/>
        <w:left w:val="none" w:sz="0" w:space="0" w:color="auto"/>
        <w:bottom w:val="none" w:sz="0" w:space="0" w:color="auto"/>
        <w:right w:val="none" w:sz="0" w:space="0" w:color="auto"/>
      </w:divBdr>
    </w:div>
    <w:div w:id="203447816">
      <w:bodyDiv w:val="1"/>
      <w:marLeft w:val="0"/>
      <w:marRight w:val="0"/>
      <w:marTop w:val="0"/>
      <w:marBottom w:val="0"/>
      <w:divBdr>
        <w:top w:val="none" w:sz="0" w:space="0" w:color="auto"/>
        <w:left w:val="none" w:sz="0" w:space="0" w:color="auto"/>
        <w:bottom w:val="none" w:sz="0" w:space="0" w:color="auto"/>
        <w:right w:val="none" w:sz="0" w:space="0" w:color="auto"/>
      </w:divBdr>
    </w:div>
    <w:div w:id="204175805">
      <w:bodyDiv w:val="1"/>
      <w:marLeft w:val="0"/>
      <w:marRight w:val="0"/>
      <w:marTop w:val="0"/>
      <w:marBottom w:val="0"/>
      <w:divBdr>
        <w:top w:val="none" w:sz="0" w:space="0" w:color="auto"/>
        <w:left w:val="none" w:sz="0" w:space="0" w:color="auto"/>
        <w:bottom w:val="none" w:sz="0" w:space="0" w:color="auto"/>
        <w:right w:val="none" w:sz="0" w:space="0" w:color="auto"/>
      </w:divBdr>
    </w:div>
    <w:div w:id="204223851">
      <w:bodyDiv w:val="1"/>
      <w:marLeft w:val="0"/>
      <w:marRight w:val="0"/>
      <w:marTop w:val="0"/>
      <w:marBottom w:val="0"/>
      <w:divBdr>
        <w:top w:val="none" w:sz="0" w:space="0" w:color="auto"/>
        <w:left w:val="none" w:sz="0" w:space="0" w:color="auto"/>
        <w:bottom w:val="none" w:sz="0" w:space="0" w:color="auto"/>
        <w:right w:val="none" w:sz="0" w:space="0" w:color="auto"/>
      </w:divBdr>
    </w:div>
    <w:div w:id="205802204">
      <w:bodyDiv w:val="1"/>
      <w:marLeft w:val="0"/>
      <w:marRight w:val="0"/>
      <w:marTop w:val="0"/>
      <w:marBottom w:val="0"/>
      <w:divBdr>
        <w:top w:val="none" w:sz="0" w:space="0" w:color="auto"/>
        <w:left w:val="none" w:sz="0" w:space="0" w:color="auto"/>
        <w:bottom w:val="none" w:sz="0" w:space="0" w:color="auto"/>
        <w:right w:val="none" w:sz="0" w:space="0" w:color="auto"/>
      </w:divBdr>
    </w:div>
    <w:div w:id="207381171">
      <w:bodyDiv w:val="1"/>
      <w:marLeft w:val="0"/>
      <w:marRight w:val="0"/>
      <w:marTop w:val="0"/>
      <w:marBottom w:val="0"/>
      <w:divBdr>
        <w:top w:val="none" w:sz="0" w:space="0" w:color="auto"/>
        <w:left w:val="none" w:sz="0" w:space="0" w:color="auto"/>
        <w:bottom w:val="none" w:sz="0" w:space="0" w:color="auto"/>
        <w:right w:val="none" w:sz="0" w:space="0" w:color="auto"/>
      </w:divBdr>
    </w:div>
    <w:div w:id="209801165">
      <w:bodyDiv w:val="1"/>
      <w:marLeft w:val="0"/>
      <w:marRight w:val="0"/>
      <w:marTop w:val="0"/>
      <w:marBottom w:val="0"/>
      <w:divBdr>
        <w:top w:val="none" w:sz="0" w:space="0" w:color="auto"/>
        <w:left w:val="none" w:sz="0" w:space="0" w:color="auto"/>
        <w:bottom w:val="none" w:sz="0" w:space="0" w:color="auto"/>
        <w:right w:val="none" w:sz="0" w:space="0" w:color="auto"/>
      </w:divBdr>
    </w:div>
    <w:div w:id="210071809">
      <w:bodyDiv w:val="1"/>
      <w:marLeft w:val="0"/>
      <w:marRight w:val="0"/>
      <w:marTop w:val="0"/>
      <w:marBottom w:val="0"/>
      <w:divBdr>
        <w:top w:val="none" w:sz="0" w:space="0" w:color="auto"/>
        <w:left w:val="none" w:sz="0" w:space="0" w:color="auto"/>
        <w:bottom w:val="none" w:sz="0" w:space="0" w:color="auto"/>
        <w:right w:val="none" w:sz="0" w:space="0" w:color="auto"/>
      </w:divBdr>
    </w:div>
    <w:div w:id="214508890">
      <w:bodyDiv w:val="1"/>
      <w:marLeft w:val="0"/>
      <w:marRight w:val="0"/>
      <w:marTop w:val="0"/>
      <w:marBottom w:val="0"/>
      <w:divBdr>
        <w:top w:val="none" w:sz="0" w:space="0" w:color="auto"/>
        <w:left w:val="none" w:sz="0" w:space="0" w:color="auto"/>
        <w:bottom w:val="none" w:sz="0" w:space="0" w:color="auto"/>
        <w:right w:val="none" w:sz="0" w:space="0" w:color="auto"/>
      </w:divBdr>
    </w:div>
    <w:div w:id="215432241">
      <w:bodyDiv w:val="1"/>
      <w:marLeft w:val="0"/>
      <w:marRight w:val="0"/>
      <w:marTop w:val="0"/>
      <w:marBottom w:val="0"/>
      <w:divBdr>
        <w:top w:val="none" w:sz="0" w:space="0" w:color="auto"/>
        <w:left w:val="none" w:sz="0" w:space="0" w:color="auto"/>
        <w:bottom w:val="none" w:sz="0" w:space="0" w:color="auto"/>
        <w:right w:val="none" w:sz="0" w:space="0" w:color="auto"/>
      </w:divBdr>
    </w:div>
    <w:div w:id="216747432">
      <w:bodyDiv w:val="1"/>
      <w:marLeft w:val="0"/>
      <w:marRight w:val="0"/>
      <w:marTop w:val="0"/>
      <w:marBottom w:val="0"/>
      <w:divBdr>
        <w:top w:val="none" w:sz="0" w:space="0" w:color="auto"/>
        <w:left w:val="none" w:sz="0" w:space="0" w:color="auto"/>
        <w:bottom w:val="none" w:sz="0" w:space="0" w:color="auto"/>
        <w:right w:val="none" w:sz="0" w:space="0" w:color="auto"/>
      </w:divBdr>
    </w:div>
    <w:div w:id="217480732">
      <w:bodyDiv w:val="1"/>
      <w:marLeft w:val="0"/>
      <w:marRight w:val="0"/>
      <w:marTop w:val="0"/>
      <w:marBottom w:val="0"/>
      <w:divBdr>
        <w:top w:val="none" w:sz="0" w:space="0" w:color="auto"/>
        <w:left w:val="none" w:sz="0" w:space="0" w:color="auto"/>
        <w:bottom w:val="none" w:sz="0" w:space="0" w:color="auto"/>
        <w:right w:val="none" w:sz="0" w:space="0" w:color="auto"/>
      </w:divBdr>
    </w:div>
    <w:div w:id="217593572">
      <w:bodyDiv w:val="1"/>
      <w:marLeft w:val="0"/>
      <w:marRight w:val="0"/>
      <w:marTop w:val="0"/>
      <w:marBottom w:val="0"/>
      <w:divBdr>
        <w:top w:val="none" w:sz="0" w:space="0" w:color="auto"/>
        <w:left w:val="none" w:sz="0" w:space="0" w:color="auto"/>
        <w:bottom w:val="none" w:sz="0" w:space="0" w:color="auto"/>
        <w:right w:val="none" w:sz="0" w:space="0" w:color="auto"/>
      </w:divBdr>
    </w:div>
    <w:div w:id="222721931">
      <w:bodyDiv w:val="1"/>
      <w:marLeft w:val="0"/>
      <w:marRight w:val="0"/>
      <w:marTop w:val="0"/>
      <w:marBottom w:val="0"/>
      <w:divBdr>
        <w:top w:val="none" w:sz="0" w:space="0" w:color="auto"/>
        <w:left w:val="none" w:sz="0" w:space="0" w:color="auto"/>
        <w:bottom w:val="none" w:sz="0" w:space="0" w:color="auto"/>
        <w:right w:val="none" w:sz="0" w:space="0" w:color="auto"/>
      </w:divBdr>
    </w:div>
    <w:div w:id="223420079">
      <w:bodyDiv w:val="1"/>
      <w:marLeft w:val="0"/>
      <w:marRight w:val="0"/>
      <w:marTop w:val="0"/>
      <w:marBottom w:val="0"/>
      <w:divBdr>
        <w:top w:val="none" w:sz="0" w:space="0" w:color="auto"/>
        <w:left w:val="none" w:sz="0" w:space="0" w:color="auto"/>
        <w:bottom w:val="none" w:sz="0" w:space="0" w:color="auto"/>
        <w:right w:val="none" w:sz="0" w:space="0" w:color="auto"/>
      </w:divBdr>
    </w:div>
    <w:div w:id="228655241">
      <w:bodyDiv w:val="1"/>
      <w:marLeft w:val="0"/>
      <w:marRight w:val="0"/>
      <w:marTop w:val="0"/>
      <w:marBottom w:val="0"/>
      <w:divBdr>
        <w:top w:val="none" w:sz="0" w:space="0" w:color="auto"/>
        <w:left w:val="none" w:sz="0" w:space="0" w:color="auto"/>
        <w:bottom w:val="none" w:sz="0" w:space="0" w:color="auto"/>
        <w:right w:val="none" w:sz="0" w:space="0" w:color="auto"/>
      </w:divBdr>
    </w:div>
    <w:div w:id="228926792">
      <w:bodyDiv w:val="1"/>
      <w:marLeft w:val="0"/>
      <w:marRight w:val="0"/>
      <w:marTop w:val="0"/>
      <w:marBottom w:val="0"/>
      <w:divBdr>
        <w:top w:val="none" w:sz="0" w:space="0" w:color="auto"/>
        <w:left w:val="none" w:sz="0" w:space="0" w:color="auto"/>
        <w:bottom w:val="none" w:sz="0" w:space="0" w:color="auto"/>
        <w:right w:val="none" w:sz="0" w:space="0" w:color="auto"/>
      </w:divBdr>
    </w:div>
    <w:div w:id="229734202">
      <w:bodyDiv w:val="1"/>
      <w:marLeft w:val="0"/>
      <w:marRight w:val="0"/>
      <w:marTop w:val="0"/>
      <w:marBottom w:val="0"/>
      <w:divBdr>
        <w:top w:val="none" w:sz="0" w:space="0" w:color="auto"/>
        <w:left w:val="none" w:sz="0" w:space="0" w:color="auto"/>
        <w:bottom w:val="none" w:sz="0" w:space="0" w:color="auto"/>
        <w:right w:val="none" w:sz="0" w:space="0" w:color="auto"/>
      </w:divBdr>
    </w:div>
    <w:div w:id="232932569">
      <w:bodyDiv w:val="1"/>
      <w:marLeft w:val="0"/>
      <w:marRight w:val="0"/>
      <w:marTop w:val="0"/>
      <w:marBottom w:val="0"/>
      <w:divBdr>
        <w:top w:val="none" w:sz="0" w:space="0" w:color="auto"/>
        <w:left w:val="none" w:sz="0" w:space="0" w:color="auto"/>
        <w:bottom w:val="none" w:sz="0" w:space="0" w:color="auto"/>
        <w:right w:val="none" w:sz="0" w:space="0" w:color="auto"/>
      </w:divBdr>
    </w:div>
    <w:div w:id="233011251">
      <w:bodyDiv w:val="1"/>
      <w:marLeft w:val="0"/>
      <w:marRight w:val="0"/>
      <w:marTop w:val="0"/>
      <w:marBottom w:val="0"/>
      <w:divBdr>
        <w:top w:val="none" w:sz="0" w:space="0" w:color="auto"/>
        <w:left w:val="none" w:sz="0" w:space="0" w:color="auto"/>
        <w:bottom w:val="none" w:sz="0" w:space="0" w:color="auto"/>
        <w:right w:val="none" w:sz="0" w:space="0" w:color="auto"/>
      </w:divBdr>
    </w:div>
    <w:div w:id="233051202">
      <w:bodyDiv w:val="1"/>
      <w:marLeft w:val="0"/>
      <w:marRight w:val="0"/>
      <w:marTop w:val="0"/>
      <w:marBottom w:val="0"/>
      <w:divBdr>
        <w:top w:val="none" w:sz="0" w:space="0" w:color="auto"/>
        <w:left w:val="none" w:sz="0" w:space="0" w:color="auto"/>
        <w:bottom w:val="none" w:sz="0" w:space="0" w:color="auto"/>
        <w:right w:val="none" w:sz="0" w:space="0" w:color="auto"/>
      </w:divBdr>
    </w:div>
    <w:div w:id="234707824">
      <w:bodyDiv w:val="1"/>
      <w:marLeft w:val="0"/>
      <w:marRight w:val="0"/>
      <w:marTop w:val="0"/>
      <w:marBottom w:val="0"/>
      <w:divBdr>
        <w:top w:val="none" w:sz="0" w:space="0" w:color="auto"/>
        <w:left w:val="none" w:sz="0" w:space="0" w:color="auto"/>
        <w:bottom w:val="none" w:sz="0" w:space="0" w:color="auto"/>
        <w:right w:val="none" w:sz="0" w:space="0" w:color="auto"/>
      </w:divBdr>
    </w:div>
    <w:div w:id="235282975">
      <w:bodyDiv w:val="1"/>
      <w:marLeft w:val="0"/>
      <w:marRight w:val="0"/>
      <w:marTop w:val="0"/>
      <w:marBottom w:val="0"/>
      <w:divBdr>
        <w:top w:val="none" w:sz="0" w:space="0" w:color="auto"/>
        <w:left w:val="none" w:sz="0" w:space="0" w:color="auto"/>
        <w:bottom w:val="none" w:sz="0" w:space="0" w:color="auto"/>
        <w:right w:val="none" w:sz="0" w:space="0" w:color="auto"/>
      </w:divBdr>
    </w:div>
    <w:div w:id="236788344">
      <w:bodyDiv w:val="1"/>
      <w:marLeft w:val="0"/>
      <w:marRight w:val="0"/>
      <w:marTop w:val="0"/>
      <w:marBottom w:val="0"/>
      <w:divBdr>
        <w:top w:val="none" w:sz="0" w:space="0" w:color="auto"/>
        <w:left w:val="none" w:sz="0" w:space="0" w:color="auto"/>
        <w:bottom w:val="none" w:sz="0" w:space="0" w:color="auto"/>
        <w:right w:val="none" w:sz="0" w:space="0" w:color="auto"/>
      </w:divBdr>
    </w:div>
    <w:div w:id="238911149">
      <w:bodyDiv w:val="1"/>
      <w:marLeft w:val="0"/>
      <w:marRight w:val="0"/>
      <w:marTop w:val="0"/>
      <w:marBottom w:val="0"/>
      <w:divBdr>
        <w:top w:val="none" w:sz="0" w:space="0" w:color="auto"/>
        <w:left w:val="none" w:sz="0" w:space="0" w:color="auto"/>
        <w:bottom w:val="none" w:sz="0" w:space="0" w:color="auto"/>
        <w:right w:val="none" w:sz="0" w:space="0" w:color="auto"/>
      </w:divBdr>
    </w:div>
    <w:div w:id="241835541">
      <w:bodyDiv w:val="1"/>
      <w:marLeft w:val="0"/>
      <w:marRight w:val="0"/>
      <w:marTop w:val="0"/>
      <w:marBottom w:val="0"/>
      <w:divBdr>
        <w:top w:val="none" w:sz="0" w:space="0" w:color="auto"/>
        <w:left w:val="none" w:sz="0" w:space="0" w:color="auto"/>
        <w:bottom w:val="none" w:sz="0" w:space="0" w:color="auto"/>
        <w:right w:val="none" w:sz="0" w:space="0" w:color="auto"/>
      </w:divBdr>
    </w:div>
    <w:div w:id="242108927">
      <w:bodyDiv w:val="1"/>
      <w:marLeft w:val="0"/>
      <w:marRight w:val="0"/>
      <w:marTop w:val="0"/>
      <w:marBottom w:val="0"/>
      <w:divBdr>
        <w:top w:val="none" w:sz="0" w:space="0" w:color="auto"/>
        <w:left w:val="none" w:sz="0" w:space="0" w:color="auto"/>
        <w:bottom w:val="none" w:sz="0" w:space="0" w:color="auto"/>
        <w:right w:val="none" w:sz="0" w:space="0" w:color="auto"/>
      </w:divBdr>
    </w:div>
    <w:div w:id="242377511">
      <w:bodyDiv w:val="1"/>
      <w:marLeft w:val="0"/>
      <w:marRight w:val="0"/>
      <w:marTop w:val="0"/>
      <w:marBottom w:val="0"/>
      <w:divBdr>
        <w:top w:val="none" w:sz="0" w:space="0" w:color="auto"/>
        <w:left w:val="none" w:sz="0" w:space="0" w:color="auto"/>
        <w:bottom w:val="none" w:sz="0" w:space="0" w:color="auto"/>
        <w:right w:val="none" w:sz="0" w:space="0" w:color="auto"/>
      </w:divBdr>
    </w:div>
    <w:div w:id="245772608">
      <w:bodyDiv w:val="1"/>
      <w:marLeft w:val="0"/>
      <w:marRight w:val="0"/>
      <w:marTop w:val="0"/>
      <w:marBottom w:val="0"/>
      <w:divBdr>
        <w:top w:val="none" w:sz="0" w:space="0" w:color="auto"/>
        <w:left w:val="none" w:sz="0" w:space="0" w:color="auto"/>
        <w:bottom w:val="none" w:sz="0" w:space="0" w:color="auto"/>
        <w:right w:val="none" w:sz="0" w:space="0" w:color="auto"/>
      </w:divBdr>
    </w:div>
    <w:div w:id="245850264">
      <w:bodyDiv w:val="1"/>
      <w:marLeft w:val="0"/>
      <w:marRight w:val="0"/>
      <w:marTop w:val="0"/>
      <w:marBottom w:val="0"/>
      <w:divBdr>
        <w:top w:val="none" w:sz="0" w:space="0" w:color="auto"/>
        <w:left w:val="none" w:sz="0" w:space="0" w:color="auto"/>
        <w:bottom w:val="none" w:sz="0" w:space="0" w:color="auto"/>
        <w:right w:val="none" w:sz="0" w:space="0" w:color="auto"/>
      </w:divBdr>
    </w:div>
    <w:div w:id="245964879">
      <w:bodyDiv w:val="1"/>
      <w:marLeft w:val="0"/>
      <w:marRight w:val="0"/>
      <w:marTop w:val="0"/>
      <w:marBottom w:val="0"/>
      <w:divBdr>
        <w:top w:val="none" w:sz="0" w:space="0" w:color="auto"/>
        <w:left w:val="none" w:sz="0" w:space="0" w:color="auto"/>
        <w:bottom w:val="none" w:sz="0" w:space="0" w:color="auto"/>
        <w:right w:val="none" w:sz="0" w:space="0" w:color="auto"/>
      </w:divBdr>
    </w:div>
    <w:div w:id="246034700">
      <w:bodyDiv w:val="1"/>
      <w:marLeft w:val="0"/>
      <w:marRight w:val="0"/>
      <w:marTop w:val="0"/>
      <w:marBottom w:val="0"/>
      <w:divBdr>
        <w:top w:val="none" w:sz="0" w:space="0" w:color="auto"/>
        <w:left w:val="none" w:sz="0" w:space="0" w:color="auto"/>
        <w:bottom w:val="none" w:sz="0" w:space="0" w:color="auto"/>
        <w:right w:val="none" w:sz="0" w:space="0" w:color="auto"/>
      </w:divBdr>
    </w:div>
    <w:div w:id="246424010">
      <w:bodyDiv w:val="1"/>
      <w:marLeft w:val="0"/>
      <w:marRight w:val="0"/>
      <w:marTop w:val="0"/>
      <w:marBottom w:val="0"/>
      <w:divBdr>
        <w:top w:val="none" w:sz="0" w:space="0" w:color="auto"/>
        <w:left w:val="none" w:sz="0" w:space="0" w:color="auto"/>
        <w:bottom w:val="none" w:sz="0" w:space="0" w:color="auto"/>
        <w:right w:val="none" w:sz="0" w:space="0" w:color="auto"/>
      </w:divBdr>
    </w:div>
    <w:div w:id="246888614">
      <w:bodyDiv w:val="1"/>
      <w:marLeft w:val="0"/>
      <w:marRight w:val="0"/>
      <w:marTop w:val="0"/>
      <w:marBottom w:val="0"/>
      <w:divBdr>
        <w:top w:val="none" w:sz="0" w:space="0" w:color="auto"/>
        <w:left w:val="none" w:sz="0" w:space="0" w:color="auto"/>
        <w:bottom w:val="none" w:sz="0" w:space="0" w:color="auto"/>
        <w:right w:val="none" w:sz="0" w:space="0" w:color="auto"/>
      </w:divBdr>
    </w:div>
    <w:div w:id="247008612">
      <w:bodyDiv w:val="1"/>
      <w:marLeft w:val="0"/>
      <w:marRight w:val="0"/>
      <w:marTop w:val="0"/>
      <w:marBottom w:val="0"/>
      <w:divBdr>
        <w:top w:val="none" w:sz="0" w:space="0" w:color="auto"/>
        <w:left w:val="none" w:sz="0" w:space="0" w:color="auto"/>
        <w:bottom w:val="none" w:sz="0" w:space="0" w:color="auto"/>
        <w:right w:val="none" w:sz="0" w:space="0" w:color="auto"/>
      </w:divBdr>
    </w:div>
    <w:div w:id="248001794">
      <w:bodyDiv w:val="1"/>
      <w:marLeft w:val="0"/>
      <w:marRight w:val="0"/>
      <w:marTop w:val="0"/>
      <w:marBottom w:val="0"/>
      <w:divBdr>
        <w:top w:val="none" w:sz="0" w:space="0" w:color="auto"/>
        <w:left w:val="none" w:sz="0" w:space="0" w:color="auto"/>
        <w:bottom w:val="none" w:sz="0" w:space="0" w:color="auto"/>
        <w:right w:val="none" w:sz="0" w:space="0" w:color="auto"/>
      </w:divBdr>
    </w:div>
    <w:div w:id="249236967">
      <w:bodyDiv w:val="1"/>
      <w:marLeft w:val="0"/>
      <w:marRight w:val="0"/>
      <w:marTop w:val="0"/>
      <w:marBottom w:val="0"/>
      <w:divBdr>
        <w:top w:val="none" w:sz="0" w:space="0" w:color="auto"/>
        <w:left w:val="none" w:sz="0" w:space="0" w:color="auto"/>
        <w:bottom w:val="none" w:sz="0" w:space="0" w:color="auto"/>
        <w:right w:val="none" w:sz="0" w:space="0" w:color="auto"/>
      </w:divBdr>
    </w:div>
    <w:div w:id="249974749">
      <w:bodyDiv w:val="1"/>
      <w:marLeft w:val="0"/>
      <w:marRight w:val="0"/>
      <w:marTop w:val="0"/>
      <w:marBottom w:val="0"/>
      <w:divBdr>
        <w:top w:val="none" w:sz="0" w:space="0" w:color="auto"/>
        <w:left w:val="none" w:sz="0" w:space="0" w:color="auto"/>
        <w:bottom w:val="none" w:sz="0" w:space="0" w:color="auto"/>
        <w:right w:val="none" w:sz="0" w:space="0" w:color="auto"/>
      </w:divBdr>
    </w:div>
    <w:div w:id="252936132">
      <w:bodyDiv w:val="1"/>
      <w:marLeft w:val="0"/>
      <w:marRight w:val="0"/>
      <w:marTop w:val="0"/>
      <w:marBottom w:val="0"/>
      <w:divBdr>
        <w:top w:val="none" w:sz="0" w:space="0" w:color="auto"/>
        <w:left w:val="none" w:sz="0" w:space="0" w:color="auto"/>
        <w:bottom w:val="none" w:sz="0" w:space="0" w:color="auto"/>
        <w:right w:val="none" w:sz="0" w:space="0" w:color="auto"/>
      </w:divBdr>
    </w:div>
    <w:div w:id="255135929">
      <w:bodyDiv w:val="1"/>
      <w:marLeft w:val="0"/>
      <w:marRight w:val="0"/>
      <w:marTop w:val="0"/>
      <w:marBottom w:val="0"/>
      <w:divBdr>
        <w:top w:val="none" w:sz="0" w:space="0" w:color="auto"/>
        <w:left w:val="none" w:sz="0" w:space="0" w:color="auto"/>
        <w:bottom w:val="none" w:sz="0" w:space="0" w:color="auto"/>
        <w:right w:val="none" w:sz="0" w:space="0" w:color="auto"/>
      </w:divBdr>
    </w:div>
    <w:div w:id="260377279">
      <w:bodyDiv w:val="1"/>
      <w:marLeft w:val="0"/>
      <w:marRight w:val="0"/>
      <w:marTop w:val="0"/>
      <w:marBottom w:val="0"/>
      <w:divBdr>
        <w:top w:val="none" w:sz="0" w:space="0" w:color="auto"/>
        <w:left w:val="none" w:sz="0" w:space="0" w:color="auto"/>
        <w:bottom w:val="none" w:sz="0" w:space="0" w:color="auto"/>
        <w:right w:val="none" w:sz="0" w:space="0" w:color="auto"/>
      </w:divBdr>
    </w:div>
    <w:div w:id="260454285">
      <w:bodyDiv w:val="1"/>
      <w:marLeft w:val="0"/>
      <w:marRight w:val="0"/>
      <w:marTop w:val="0"/>
      <w:marBottom w:val="0"/>
      <w:divBdr>
        <w:top w:val="none" w:sz="0" w:space="0" w:color="auto"/>
        <w:left w:val="none" w:sz="0" w:space="0" w:color="auto"/>
        <w:bottom w:val="none" w:sz="0" w:space="0" w:color="auto"/>
        <w:right w:val="none" w:sz="0" w:space="0" w:color="auto"/>
      </w:divBdr>
    </w:div>
    <w:div w:id="261375641">
      <w:bodyDiv w:val="1"/>
      <w:marLeft w:val="0"/>
      <w:marRight w:val="0"/>
      <w:marTop w:val="0"/>
      <w:marBottom w:val="0"/>
      <w:divBdr>
        <w:top w:val="none" w:sz="0" w:space="0" w:color="auto"/>
        <w:left w:val="none" w:sz="0" w:space="0" w:color="auto"/>
        <w:bottom w:val="none" w:sz="0" w:space="0" w:color="auto"/>
        <w:right w:val="none" w:sz="0" w:space="0" w:color="auto"/>
      </w:divBdr>
    </w:div>
    <w:div w:id="263998346">
      <w:bodyDiv w:val="1"/>
      <w:marLeft w:val="0"/>
      <w:marRight w:val="0"/>
      <w:marTop w:val="0"/>
      <w:marBottom w:val="0"/>
      <w:divBdr>
        <w:top w:val="none" w:sz="0" w:space="0" w:color="auto"/>
        <w:left w:val="none" w:sz="0" w:space="0" w:color="auto"/>
        <w:bottom w:val="none" w:sz="0" w:space="0" w:color="auto"/>
        <w:right w:val="none" w:sz="0" w:space="0" w:color="auto"/>
      </w:divBdr>
    </w:div>
    <w:div w:id="265621599">
      <w:bodyDiv w:val="1"/>
      <w:marLeft w:val="0"/>
      <w:marRight w:val="0"/>
      <w:marTop w:val="0"/>
      <w:marBottom w:val="0"/>
      <w:divBdr>
        <w:top w:val="none" w:sz="0" w:space="0" w:color="auto"/>
        <w:left w:val="none" w:sz="0" w:space="0" w:color="auto"/>
        <w:bottom w:val="none" w:sz="0" w:space="0" w:color="auto"/>
        <w:right w:val="none" w:sz="0" w:space="0" w:color="auto"/>
      </w:divBdr>
    </w:div>
    <w:div w:id="266931613">
      <w:bodyDiv w:val="1"/>
      <w:marLeft w:val="0"/>
      <w:marRight w:val="0"/>
      <w:marTop w:val="0"/>
      <w:marBottom w:val="0"/>
      <w:divBdr>
        <w:top w:val="none" w:sz="0" w:space="0" w:color="auto"/>
        <w:left w:val="none" w:sz="0" w:space="0" w:color="auto"/>
        <w:bottom w:val="none" w:sz="0" w:space="0" w:color="auto"/>
        <w:right w:val="none" w:sz="0" w:space="0" w:color="auto"/>
      </w:divBdr>
    </w:div>
    <w:div w:id="267584256">
      <w:bodyDiv w:val="1"/>
      <w:marLeft w:val="0"/>
      <w:marRight w:val="0"/>
      <w:marTop w:val="0"/>
      <w:marBottom w:val="0"/>
      <w:divBdr>
        <w:top w:val="none" w:sz="0" w:space="0" w:color="auto"/>
        <w:left w:val="none" w:sz="0" w:space="0" w:color="auto"/>
        <w:bottom w:val="none" w:sz="0" w:space="0" w:color="auto"/>
        <w:right w:val="none" w:sz="0" w:space="0" w:color="auto"/>
      </w:divBdr>
    </w:div>
    <w:div w:id="267977225">
      <w:bodyDiv w:val="1"/>
      <w:marLeft w:val="0"/>
      <w:marRight w:val="0"/>
      <w:marTop w:val="0"/>
      <w:marBottom w:val="0"/>
      <w:divBdr>
        <w:top w:val="none" w:sz="0" w:space="0" w:color="auto"/>
        <w:left w:val="none" w:sz="0" w:space="0" w:color="auto"/>
        <w:bottom w:val="none" w:sz="0" w:space="0" w:color="auto"/>
        <w:right w:val="none" w:sz="0" w:space="0" w:color="auto"/>
      </w:divBdr>
    </w:div>
    <w:div w:id="272791929">
      <w:bodyDiv w:val="1"/>
      <w:marLeft w:val="0"/>
      <w:marRight w:val="0"/>
      <w:marTop w:val="0"/>
      <w:marBottom w:val="0"/>
      <w:divBdr>
        <w:top w:val="none" w:sz="0" w:space="0" w:color="auto"/>
        <w:left w:val="none" w:sz="0" w:space="0" w:color="auto"/>
        <w:bottom w:val="none" w:sz="0" w:space="0" w:color="auto"/>
        <w:right w:val="none" w:sz="0" w:space="0" w:color="auto"/>
      </w:divBdr>
    </w:div>
    <w:div w:id="274406524">
      <w:bodyDiv w:val="1"/>
      <w:marLeft w:val="0"/>
      <w:marRight w:val="0"/>
      <w:marTop w:val="0"/>
      <w:marBottom w:val="0"/>
      <w:divBdr>
        <w:top w:val="none" w:sz="0" w:space="0" w:color="auto"/>
        <w:left w:val="none" w:sz="0" w:space="0" w:color="auto"/>
        <w:bottom w:val="none" w:sz="0" w:space="0" w:color="auto"/>
        <w:right w:val="none" w:sz="0" w:space="0" w:color="auto"/>
      </w:divBdr>
    </w:div>
    <w:div w:id="277298039">
      <w:bodyDiv w:val="1"/>
      <w:marLeft w:val="0"/>
      <w:marRight w:val="0"/>
      <w:marTop w:val="0"/>
      <w:marBottom w:val="0"/>
      <w:divBdr>
        <w:top w:val="none" w:sz="0" w:space="0" w:color="auto"/>
        <w:left w:val="none" w:sz="0" w:space="0" w:color="auto"/>
        <w:bottom w:val="none" w:sz="0" w:space="0" w:color="auto"/>
        <w:right w:val="none" w:sz="0" w:space="0" w:color="auto"/>
      </w:divBdr>
    </w:div>
    <w:div w:id="277372935">
      <w:bodyDiv w:val="1"/>
      <w:marLeft w:val="0"/>
      <w:marRight w:val="0"/>
      <w:marTop w:val="0"/>
      <w:marBottom w:val="0"/>
      <w:divBdr>
        <w:top w:val="none" w:sz="0" w:space="0" w:color="auto"/>
        <w:left w:val="none" w:sz="0" w:space="0" w:color="auto"/>
        <w:bottom w:val="none" w:sz="0" w:space="0" w:color="auto"/>
        <w:right w:val="none" w:sz="0" w:space="0" w:color="auto"/>
      </w:divBdr>
    </w:div>
    <w:div w:id="278071933">
      <w:bodyDiv w:val="1"/>
      <w:marLeft w:val="0"/>
      <w:marRight w:val="0"/>
      <w:marTop w:val="0"/>
      <w:marBottom w:val="0"/>
      <w:divBdr>
        <w:top w:val="none" w:sz="0" w:space="0" w:color="auto"/>
        <w:left w:val="none" w:sz="0" w:space="0" w:color="auto"/>
        <w:bottom w:val="none" w:sz="0" w:space="0" w:color="auto"/>
        <w:right w:val="none" w:sz="0" w:space="0" w:color="auto"/>
      </w:divBdr>
    </w:div>
    <w:div w:id="279848880">
      <w:bodyDiv w:val="1"/>
      <w:marLeft w:val="0"/>
      <w:marRight w:val="0"/>
      <w:marTop w:val="0"/>
      <w:marBottom w:val="0"/>
      <w:divBdr>
        <w:top w:val="none" w:sz="0" w:space="0" w:color="auto"/>
        <w:left w:val="none" w:sz="0" w:space="0" w:color="auto"/>
        <w:bottom w:val="none" w:sz="0" w:space="0" w:color="auto"/>
        <w:right w:val="none" w:sz="0" w:space="0" w:color="auto"/>
      </w:divBdr>
    </w:div>
    <w:div w:id="280037732">
      <w:bodyDiv w:val="1"/>
      <w:marLeft w:val="0"/>
      <w:marRight w:val="0"/>
      <w:marTop w:val="0"/>
      <w:marBottom w:val="0"/>
      <w:divBdr>
        <w:top w:val="none" w:sz="0" w:space="0" w:color="auto"/>
        <w:left w:val="none" w:sz="0" w:space="0" w:color="auto"/>
        <w:bottom w:val="none" w:sz="0" w:space="0" w:color="auto"/>
        <w:right w:val="none" w:sz="0" w:space="0" w:color="auto"/>
      </w:divBdr>
    </w:div>
    <w:div w:id="281498131">
      <w:bodyDiv w:val="1"/>
      <w:marLeft w:val="0"/>
      <w:marRight w:val="0"/>
      <w:marTop w:val="0"/>
      <w:marBottom w:val="0"/>
      <w:divBdr>
        <w:top w:val="none" w:sz="0" w:space="0" w:color="auto"/>
        <w:left w:val="none" w:sz="0" w:space="0" w:color="auto"/>
        <w:bottom w:val="none" w:sz="0" w:space="0" w:color="auto"/>
        <w:right w:val="none" w:sz="0" w:space="0" w:color="auto"/>
      </w:divBdr>
    </w:div>
    <w:div w:id="281500405">
      <w:bodyDiv w:val="1"/>
      <w:marLeft w:val="0"/>
      <w:marRight w:val="0"/>
      <w:marTop w:val="0"/>
      <w:marBottom w:val="0"/>
      <w:divBdr>
        <w:top w:val="none" w:sz="0" w:space="0" w:color="auto"/>
        <w:left w:val="none" w:sz="0" w:space="0" w:color="auto"/>
        <w:bottom w:val="none" w:sz="0" w:space="0" w:color="auto"/>
        <w:right w:val="none" w:sz="0" w:space="0" w:color="auto"/>
      </w:divBdr>
    </w:div>
    <w:div w:id="282272484">
      <w:bodyDiv w:val="1"/>
      <w:marLeft w:val="0"/>
      <w:marRight w:val="0"/>
      <w:marTop w:val="0"/>
      <w:marBottom w:val="0"/>
      <w:divBdr>
        <w:top w:val="none" w:sz="0" w:space="0" w:color="auto"/>
        <w:left w:val="none" w:sz="0" w:space="0" w:color="auto"/>
        <w:bottom w:val="none" w:sz="0" w:space="0" w:color="auto"/>
        <w:right w:val="none" w:sz="0" w:space="0" w:color="auto"/>
      </w:divBdr>
    </w:div>
    <w:div w:id="286620655">
      <w:bodyDiv w:val="1"/>
      <w:marLeft w:val="0"/>
      <w:marRight w:val="0"/>
      <w:marTop w:val="0"/>
      <w:marBottom w:val="0"/>
      <w:divBdr>
        <w:top w:val="none" w:sz="0" w:space="0" w:color="auto"/>
        <w:left w:val="none" w:sz="0" w:space="0" w:color="auto"/>
        <w:bottom w:val="none" w:sz="0" w:space="0" w:color="auto"/>
        <w:right w:val="none" w:sz="0" w:space="0" w:color="auto"/>
      </w:divBdr>
    </w:div>
    <w:div w:id="287201996">
      <w:bodyDiv w:val="1"/>
      <w:marLeft w:val="0"/>
      <w:marRight w:val="0"/>
      <w:marTop w:val="0"/>
      <w:marBottom w:val="0"/>
      <w:divBdr>
        <w:top w:val="none" w:sz="0" w:space="0" w:color="auto"/>
        <w:left w:val="none" w:sz="0" w:space="0" w:color="auto"/>
        <w:bottom w:val="none" w:sz="0" w:space="0" w:color="auto"/>
        <w:right w:val="none" w:sz="0" w:space="0" w:color="auto"/>
      </w:divBdr>
    </w:div>
    <w:div w:id="287709767">
      <w:bodyDiv w:val="1"/>
      <w:marLeft w:val="0"/>
      <w:marRight w:val="0"/>
      <w:marTop w:val="0"/>
      <w:marBottom w:val="0"/>
      <w:divBdr>
        <w:top w:val="none" w:sz="0" w:space="0" w:color="auto"/>
        <w:left w:val="none" w:sz="0" w:space="0" w:color="auto"/>
        <w:bottom w:val="none" w:sz="0" w:space="0" w:color="auto"/>
        <w:right w:val="none" w:sz="0" w:space="0" w:color="auto"/>
      </w:divBdr>
    </w:div>
    <w:div w:id="288899798">
      <w:bodyDiv w:val="1"/>
      <w:marLeft w:val="0"/>
      <w:marRight w:val="0"/>
      <w:marTop w:val="0"/>
      <w:marBottom w:val="0"/>
      <w:divBdr>
        <w:top w:val="none" w:sz="0" w:space="0" w:color="auto"/>
        <w:left w:val="none" w:sz="0" w:space="0" w:color="auto"/>
        <w:bottom w:val="none" w:sz="0" w:space="0" w:color="auto"/>
        <w:right w:val="none" w:sz="0" w:space="0" w:color="auto"/>
      </w:divBdr>
    </w:div>
    <w:div w:id="291132856">
      <w:bodyDiv w:val="1"/>
      <w:marLeft w:val="0"/>
      <w:marRight w:val="0"/>
      <w:marTop w:val="0"/>
      <w:marBottom w:val="0"/>
      <w:divBdr>
        <w:top w:val="none" w:sz="0" w:space="0" w:color="auto"/>
        <w:left w:val="none" w:sz="0" w:space="0" w:color="auto"/>
        <w:bottom w:val="none" w:sz="0" w:space="0" w:color="auto"/>
        <w:right w:val="none" w:sz="0" w:space="0" w:color="auto"/>
      </w:divBdr>
    </w:div>
    <w:div w:id="292827436">
      <w:bodyDiv w:val="1"/>
      <w:marLeft w:val="0"/>
      <w:marRight w:val="0"/>
      <w:marTop w:val="0"/>
      <w:marBottom w:val="0"/>
      <w:divBdr>
        <w:top w:val="none" w:sz="0" w:space="0" w:color="auto"/>
        <w:left w:val="none" w:sz="0" w:space="0" w:color="auto"/>
        <w:bottom w:val="none" w:sz="0" w:space="0" w:color="auto"/>
        <w:right w:val="none" w:sz="0" w:space="0" w:color="auto"/>
      </w:divBdr>
    </w:div>
    <w:div w:id="292902570">
      <w:bodyDiv w:val="1"/>
      <w:marLeft w:val="0"/>
      <w:marRight w:val="0"/>
      <w:marTop w:val="0"/>
      <w:marBottom w:val="0"/>
      <w:divBdr>
        <w:top w:val="none" w:sz="0" w:space="0" w:color="auto"/>
        <w:left w:val="none" w:sz="0" w:space="0" w:color="auto"/>
        <w:bottom w:val="none" w:sz="0" w:space="0" w:color="auto"/>
        <w:right w:val="none" w:sz="0" w:space="0" w:color="auto"/>
      </w:divBdr>
    </w:div>
    <w:div w:id="293830339">
      <w:bodyDiv w:val="1"/>
      <w:marLeft w:val="0"/>
      <w:marRight w:val="0"/>
      <w:marTop w:val="0"/>
      <w:marBottom w:val="0"/>
      <w:divBdr>
        <w:top w:val="none" w:sz="0" w:space="0" w:color="auto"/>
        <w:left w:val="none" w:sz="0" w:space="0" w:color="auto"/>
        <w:bottom w:val="none" w:sz="0" w:space="0" w:color="auto"/>
        <w:right w:val="none" w:sz="0" w:space="0" w:color="auto"/>
      </w:divBdr>
    </w:div>
    <w:div w:id="294407746">
      <w:bodyDiv w:val="1"/>
      <w:marLeft w:val="0"/>
      <w:marRight w:val="0"/>
      <w:marTop w:val="0"/>
      <w:marBottom w:val="0"/>
      <w:divBdr>
        <w:top w:val="none" w:sz="0" w:space="0" w:color="auto"/>
        <w:left w:val="none" w:sz="0" w:space="0" w:color="auto"/>
        <w:bottom w:val="none" w:sz="0" w:space="0" w:color="auto"/>
        <w:right w:val="none" w:sz="0" w:space="0" w:color="auto"/>
      </w:divBdr>
    </w:div>
    <w:div w:id="294456548">
      <w:bodyDiv w:val="1"/>
      <w:marLeft w:val="0"/>
      <w:marRight w:val="0"/>
      <w:marTop w:val="0"/>
      <w:marBottom w:val="0"/>
      <w:divBdr>
        <w:top w:val="none" w:sz="0" w:space="0" w:color="auto"/>
        <w:left w:val="none" w:sz="0" w:space="0" w:color="auto"/>
        <w:bottom w:val="none" w:sz="0" w:space="0" w:color="auto"/>
        <w:right w:val="none" w:sz="0" w:space="0" w:color="auto"/>
      </w:divBdr>
    </w:div>
    <w:div w:id="297147370">
      <w:bodyDiv w:val="1"/>
      <w:marLeft w:val="0"/>
      <w:marRight w:val="0"/>
      <w:marTop w:val="0"/>
      <w:marBottom w:val="0"/>
      <w:divBdr>
        <w:top w:val="none" w:sz="0" w:space="0" w:color="auto"/>
        <w:left w:val="none" w:sz="0" w:space="0" w:color="auto"/>
        <w:bottom w:val="none" w:sz="0" w:space="0" w:color="auto"/>
        <w:right w:val="none" w:sz="0" w:space="0" w:color="auto"/>
      </w:divBdr>
    </w:div>
    <w:div w:id="297420337">
      <w:bodyDiv w:val="1"/>
      <w:marLeft w:val="0"/>
      <w:marRight w:val="0"/>
      <w:marTop w:val="0"/>
      <w:marBottom w:val="0"/>
      <w:divBdr>
        <w:top w:val="none" w:sz="0" w:space="0" w:color="auto"/>
        <w:left w:val="none" w:sz="0" w:space="0" w:color="auto"/>
        <w:bottom w:val="none" w:sz="0" w:space="0" w:color="auto"/>
        <w:right w:val="none" w:sz="0" w:space="0" w:color="auto"/>
      </w:divBdr>
    </w:div>
    <w:div w:id="303239399">
      <w:bodyDiv w:val="1"/>
      <w:marLeft w:val="0"/>
      <w:marRight w:val="0"/>
      <w:marTop w:val="0"/>
      <w:marBottom w:val="0"/>
      <w:divBdr>
        <w:top w:val="none" w:sz="0" w:space="0" w:color="auto"/>
        <w:left w:val="none" w:sz="0" w:space="0" w:color="auto"/>
        <w:bottom w:val="none" w:sz="0" w:space="0" w:color="auto"/>
        <w:right w:val="none" w:sz="0" w:space="0" w:color="auto"/>
      </w:divBdr>
    </w:div>
    <w:div w:id="304045803">
      <w:bodyDiv w:val="1"/>
      <w:marLeft w:val="0"/>
      <w:marRight w:val="0"/>
      <w:marTop w:val="0"/>
      <w:marBottom w:val="0"/>
      <w:divBdr>
        <w:top w:val="none" w:sz="0" w:space="0" w:color="auto"/>
        <w:left w:val="none" w:sz="0" w:space="0" w:color="auto"/>
        <w:bottom w:val="none" w:sz="0" w:space="0" w:color="auto"/>
        <w:right w:val="none" w:sz="0" w:space="0" w:color="auto"/>
      </w:divBdr>
    </w:div>
    <w:div w:id="304702847">
      <w:bodyDiv w:val="1"/>
      <w:marLeft w:val="0"/>
      <w:marRight w:val="0"/>
      <w:marTop w:val="0"/>
      <w:marBottom w:val="0"/>
      <w:divBdr>
        <w:top w:val="none" w:sz="0" w:space="0" w:color="auto"/>
        <w:left w:val="none" w:sz="0" w:space="0" w:color="auto"/>
        <w:bottom w:val="none" w:sz="0" w:space="0" w:color="auto"/>
        <w:right w:val="none" w:sz="0" w:space="0" w:color="auto"/>
      </w:divBdr>
    </w:div>
    <w:div w:id="309403021">
      <w:bodyDiv w:val="1"/>
      <w:marLeft w:val="0"/>
      <w:marRight w:val="0"/>
      <w:marTop w:val="0"/>
      <w:marBottom w:val="0"/>
      <w:divBdr>
        <w:top w:val="none" w:sz="0" w:space="0" w:color="auto"/>
        <w:left w:val="none" w:sz="0" w:space="0" w:color="auto"/>
        <w:bottom w:val="none" w:sz="0" w:space="0" w:color="auto"/>
        <w:right w:val="none" w:sz="0" w:space="0" w:color="auto"/>
      </w:divBdr>
    </w:div>
    <w:div w:id="312687606">
      <w:bodyDiv w:val="1"/>
      <w:marLeft w:val="0"/>
      <w:marRight w:val="0"/>
      <w:marTop w:val="0"/>
      <w:marBottom w:val="0"/>
      <w:divBdr>
        <w:top w:val="none" w:sz="0" w:space="0" w:color="auto"/>
        <w:left w:val="none" w:sz="0" w:space="0" w:color="auto"/>
        <w:bottom w:val="none" w:sz="0" w:space="0" w:color="auto"/>
        <w:right w:val="none" w:sz="0" w:space="0" w:color="auto"/>
      </w:divBdr>
    </w:div>
    <w:div w:id="316081754">
      <w:bodyDiv w:val="1"/>
      <w:marLeft w:val="0"/>
      <w:marRight w:val="0"/>
      <w:marTop w:val="0"/>
      <w:marBottom w:val="0"/>
      <w:divBdr>
        <w:top w:val="none" w:sz="0" w:space="0" w:color="auto"/>
        <w:left w:val="none" w:sz="0" w:space="0" w:color="auto"/>
        <w:bottom w:val="none" w:sz="0" w:space="0" w:color="auto"/>
        <w:right w:val="none" w:sz="0" w:space="0" w:color="auto"/>
      </w:divBdr>
    </w:div>
    <w:div w:id="319579808">
      <w:bodyDiv w:val="1"/>
      <w:marLeft w:val="0"/>
      <w:marRight w:val="0"/>
      <w:marTop w:val="0"/>
      <w:marBottom w:val="0"/>
      <w:divBdr>
        <w:top w:val="none" w:sz="0" w:space="0" w:color="auto"/>
        <w:left w:val="none" w:sz="0" w:space="0" w:color="auto"/>
        <w:bottom w:val="none" w:sz="0" w:space="0" w:color="auto"/>
        <w:right w:val="none" w:sz="0" w:space="0" w:color="auto"/>
      </w:divBdr>
    </w:div>
    <w:div w:id="320622408">
      <w:bodyDiv w:val="1"/>
      <w:marLeft w:val="0"/>
      <w:marRight w:val="0"/>
      <w:marTop w:val="0"/>
      <w:marBottom w:val="0"/>
      <w:divBdr>
        <w:top w:val="none" w:sz="0" w:space="0" w:color="auto"/>
        <w:left w:val="none" w:sz="0" w:space="0" w:color="auto"/>
        <w:bottom w:val="none" w:sz="0" w:space="0" w:color="auto"/>
        <w:right w:val="none" w:sz="0" w:space="0" w:color="auto"/>
      </w:divBdr>
    </w:div>
    <w:div w:id="321544518">
      <w:bodyDiv w:val="1"/>
      <w:marLeft w:val="0"/>
      <w:marRight w:val="0"/>
      <w:marTop w:val="0"/>
      <w:marBottom w:val="0"/>
      <w:divBdr>
        <w:top w:val="none" w:sz="0" w:space="0" w:color="auto"/>
        <w:left w:val="none" w:sz="0" w:space="0" w:color="auto"/>
        <w:bottom w:val="none" w:sz="0" w:space="0" w:color="auto"/>
        <w:right w:val="none" w:sz="0" w:space="0" w:color="auto"/>
      </w:divBdr>
    </w:div>
    <w:div w:id="321549452">
      <w:bodyDiv w:val="1"/>
      <w:marLeft w:val="0"/>
      <w:marRight w:val="0"/>
      <w:marTop w:val="0"/>
      <w:marBottom w:val="0"/>
      <w:divBdr>
        <w:top w:val="none" w:sz="0" w:space="0" w:color="auto"/>
        <w:left w:val="none" w:sz="0" w:space="0" w:color="auto"/>
        <w:bottom w:val="none" w:sz="0" w:space="0" w:color="auto"/>
        <w:right w:val="none" w:sz="0" w:space="0" w:color="auto"/>
      </w:divBdr>
    </w:div>
    <w:div w:id="326203216">
      <w:bodyDiv w:val="1"/>
      <w:marLeft w:val="0"/>
      <w:marRight w:val="0"/>
      <w:marTop w:val="0"/>
      <w:marBottom w:val="0"/>
      <w:divBdr>
        <w:top w:val="none" w:sz="0" w:space="0" w:color="auto"/>
        <w:left w:val="none" w:sz="0" w:space="0" w:color="auto"/>
        <w:bottom w:val="none" w:sz="0" w:space="0" w:color="auto"/>
        <w:right w:val="none" w:sz="0" w:space="0" w:color="auto"/>
      </w:divBdr>
    </w:div>
    <w:div w:id="326714919">
      <w:bodyDiv w:val="1"/>
      <w:marLeft w:val="0"/>
      <w:marRight w:val="0"/>
      <w:marTop w:val="0"/>
      <w:marBottom w:val="0"/>
      <w:divBdr>
        <w:top w:val="none" w:sz="0" w:space="0" w:color="auto"/>
        <w:left w:val="none" w:sz="0" w:space="0" w:color="auto"/>
        <w:bottom w:val="none" w:sz="0" w:space="0" w:color="auto"/>
        <w:right w:val="none" w:sz="0" w:space="0" w:color="auto"/>
      </w:divBdr>
    </w:div>
    <w:div w:id="329062509">
      <w:bodyDiv w:val="1"/>
      <w:marLeft w:val="0"/>
      <w:marRight w:val="0"/>
      <w:marTop w:val="0"/>
      <w:marBottom w:val="0"/>
      <w:divBdr>
        <w:top w:val="none" w:sz="0" w:space="0" w:color="auto"/>
        <w:left w:val="none" w:sz="0" w:space="0" w:color="auto"/>
        <w:bottom w:val="none" w:sz="0" w:space="0" w:color="auto"/>
        <w:right w:val="none" w:sz="0" w:space="0" w:color="auto"/>
      </w:divBdr>
    </w:div>
    <w:div w:id="329262173">
      <w:bodyDiv w:val="1"/>
      <w:marLeft w:val="0"/>
      <w:marRight w:val="0"/>
      <w:marTop w:val="0"/>
      <w:marBottom w:val="0"/>
      <w:divBdr>
        <w:top w:val="none" w:sz="0" w:space="0" w:color="auto"/>
        <w:left w:val="none" w:sz="0" w:space="0" w:color="auto"/>
        <w:bottom w:val="none" w:sz="0" w:space="0" w:color="auto"/>
        <w:right w:val="none" w:sz="0" w:space="0" w:color="auto"/>
      </w:divBdr>
    </w:div>
    <w:div w:id="329411930">
      <w:bodyDiv w:val="1"/>
      <w:marLeft w:val="0"/>
      <w:marRight w:val="0"/>
      <w:marTop w:val="0"/>
      <w:marBottom w:val="0"/>
      <w:divBdr>
        <w:top w:val="none" w:sz="0" w:space="0" w:color="auto"/>
        <w:left w:val="none" w:sz="0" w:space="0" w:color="auto"/>
        <w:bottom w:val="none" w:sz="0" w:space="0" w:color="auto"/>
        <w:right w:val="none" w:sz="0" w:space="0" w:color="auto"/>
      </w:divBdr>
    </w:div>
    <w:div w:id="329672839">
      <w:bodyDiv w:val="1"/>
      <w:marLeft w:val="0"/>
      <w:marRight w:val="0"/>
      <w:marTop w:val="0"/>
      <w:marBottom w:val="0"/>
      <w:divBdr>
        <w:top w:val="none" w:sz="0" w:space="0" w:color="auto"/>
        <w:left w:val="none" w:sz="0" w:space="0" w:color="auto"/>
        <w:bottom w:val="none" w:sz="0" w:space="0" w:color="auto"/>
        <w:right w:val="none" w:sz="0" w:space="0" w:color="auto"/>
      </w:divBdr>
    </w:div>
    <w:div w:id="331296355">
      <w:bodyDiv w:val="1"/>
      <w:marLeft w:val="0"/>
      <w:marRight w:val="0"/>
      <w:marTop w:val="0"/>
      <w:marBottom w:val="0"/>
      <w:divBdr>
        <w:top w:val="none" w:sz="0" w:space="0" w:color="auto"/>
        <w:left w:val="none" w:sz="0" w:space="0" w:color="auto"/>
        <w:bottom w:val="none" w:sz="0" w:space="0" w:color="auto"/>
        <w:right w:val="none" w:sz="0" w:space="0" w:color="auto"/>
      </w:divBdr>
    </w:div>
    <w:div w:id="333725646">
      <w:bodyDiv w:val="1"/>
      <w:marLeft w:val="0"/>
      <w:marRight w:val="0"/>
      <w:marTop w:val="0"/>
      <w:marBottom w:val="0"/>
      <w:divBdr>
        <w:top w:val="none" w:sz="0" w:space="0" w:color="auto"/>
        <w:left w:val="none" w:sz="0" w:space="0" w:color="auto"/>
        <w:bottom w:val="none" w:sz="0" w:space="0" w:color="auto"/>
        <w:right w:val="none" w:sz="0" w:space="0" w:color="auto"/>
      </w:divBdr>
    </w:div>
    <w:div w:id="342321250">
      <w:bodyDiv w:val="1"/>
      <w:marLeft w:val="0"/>
      <w:marRight w:val="0"/>
      <w:marTop w:val="0"/>
      <w:marBottom w:val="0"/>
      <w:divBdr>
        <w:top w:val="none" w:sz="0" w:space="0" w:color="auto"/>
        <w:left w:val="none" w:sz="0" w:space="0" w:color="auto"/>
        <w:bottom w:val="none" w:sz="0" w:space="0" w:color="auto"/>
        <w:right w:val="none" w:sz="0" w:space="0" w:color="auto"/>
      </w:divBdr>
    </w:div>
    <w:div w:id="342441382">
      <w:marLeft w:val="0"/>
      <w:marRight w:val="0"/>
      <w:marTop w:val="0"/>
      <w:marBottom w:val="0"/>
      <w:divBdr>
        <w:top w:val="none" w:sz="0" w:space="0" w:color="auto"/>
        <w:left w:val="none" w:sz="0" w:space="0" w:color="auto"/>
        <w:bottom w:val="none" w:sz="0" w:space="0" w:color="auto"/>
        <w:right w:val="none" w:sz="0" w:space="0" w:color="auto"/>
      </w:divBdr>
    </w:div>
    <w:div w:id="343485778">
      <w:bodyDiv w:val="1"/>
      <w:marLeft w:val="0"/>
      <w:marRight w:val="0"/>
      <w:marTop w:val="0"/>
      <w:marBottom w:val="0"/>
      <w:divBdr>
        <w:top w:val="none" w:sz="0" w:space="0" w:color="auto"/>
        <w:left w:val="none" w:sz="0" w:space="0" w:color="auto"/>
        <w:bottom w:val="none" w:sz="0" w:space="0" w:color="auto"/>
        <w:right w:val="none" w:sz="0" w:space="0" w:color="auto"/>
      </w:divBdr>
    </w:div>
    <w:div w:id="348724481">
      <w:bodyDiv w:val="1"/>
      <w:marLeft w:val="0"/>
      <w:marRight w:val="0"/>
      <w:marTop w:val="0"/>
      <w:marBottom w:val="0"/>
      <w:divBdr>
        <w:top w:val="none" w:sz="0" w:space="0" w:color="auto"/>
        <w:left w:val="none" w:sz="0" w:space="0" w:color="auto"/>
        <w:bottom w:val="none" w:sz="0" w:space="0" w:color="auto"/>
        <w:right w:val="none" w:sz="0" w:space="0" w:color="auto"/>
      </w:divBdr>
    </w:div>
    <w:div w:id="348990898">
      <w:bodyDiv w:val="1"/>
      <w:marLeft w:val="0"/>
      <w:marRight w:val="0"/>
      <w:marTop w:val="0"/>
      <w:marBottom w:val="0"/>
      <w:divBdr>
        <w:top w:val="none" w:sz="0" w:space="0" w:color="auto"/>
        <w:left w:val="none" w:sz="0" w:space="0" w:color="auto"/>
        <w:bottom w:val="none" w:sz="0" w:space="0" w:color="auto"/>
        <w:right w:val="none" w:sz="0" w:space="0" w:color="auto"/>
      </w:divBdr>
    </w:div>
    <w:div w:id="349988488">
      <w:bodyDiv w:val="1"/>
      <w:marLeft w:val="0"/>
      <w:marRight w:val="0"/>
      <w:marTop w:val="0"/>
      <w:marBottom w:val="0"/>
      <w:divBdr>
        <w:top w:val="none" w:sz="0" w:space="0" w:color="auto"/>
        <w:left w:val="none" w:sz="0" w:space="0" w:color="auto"/>
        <w:bottom w:val="none" w:sz="0" w:space="0" w:color="auto"/>
        <w:right w:val="none" w:sz="0" w:space="0" w:color="auto"/>
      </w:divBdr>
    </w:div>
    <w:div w:id="351684532">
      <w:bodyDiv w:val="1"/>
      <w:marLeft w:val="0"/>
      <w:marRight w:val="0"/>
      <w:marTop w:val="0"/>
      <w:marBottom w:val="0"/>
      <w:divBdr>
        <w:top w:val="none" w:sz="0" w:space="0" w:color="auto"/>
        <w:left w:val="none" w:sz="0" w:space="0" w:color="auto"/>
        <w:bottom w:val="none" w:sz="0" w:space="0" w:color="auto"/>
        <w:right w:val="none" w:sz="0" w:space="0" w:color="auto"/>
      </w:divBdr>
    </w:div>
    <w:div w:id="353508007">
      <w:bodyDiv w:val="1"/>
      <w:marLeft w:val="0"/>
      <w:marRight w:val="0"/>
      <w:marTop w:val="0"/>
      <w:marBottom w:val="0"/>
      <w:divBdr>
        <w:top w:val="none" w:sz="0" w:space="0" w:color="auto"/>
        <w:left w:val="none" w:sz="0" w:space="0" w:color="auto"/>
        <w:bottom w:val="none" w:sz="0" w:space="0" w:color="auto"/>
        <w:right w:val="none" w:sz="0" w:space="0" w:color="auto"/>
      </w:divBdr>
    </w:div>
    <w:div w:id="356391343">
      <w:bodyDiv w:val="1"/>
      <w:marLeft w:val="0"/>
      <w:marRight w:val="0"/>
      <w:marTop w:val="0"/>
      <w:marBottom w:val="0"/>
      <w:divBdr>
        <w:top w:val="none" w:sz="0" w:space="0" w:color="auto"/>
        <w:left w:val="none" w:sz="0" w:space="0" w:color="auto"/>
        <w:bottom w:val="none" w:sz="0" w:space="0" w:color="auto"/>
        <w:right w:val="none" w:sz="0" w:space="0" w:color="auto"/>
      </w:divBdr>
    </w:div>
    <w:div w:id="360671264">
      <w:bodyDiv w:val="1"/>
      <w:marLeft w:val="0"/>
      <w:marRight w:val="0"/>
      <w:marTop w:val="0"/>
      <w:marBottom w:val="0"/>
      <w:divBdr>
        <w:top w:val="none" w:sz="0" w:space="0" w:color="auto"/>
        <w:left w:val="none" w:sz="0" w:space="0" w:color="auto"/>
        <w:bottom w:val="none" w:sz="0" w:space="0" w:color="auto"/>
        <w:right w:val="none" w:sz="0" w:space="0" w:color="auto"/>
      </w:divBdr>
    </w:div>
    <w:div w:id="361174093">
      <w:bodyDiv w:val="1"/>
      <w:marLeft w:val="0"/>
      <w:marRight w:val="0"/>
      <w:marTop w:val="0"/>
      <w:marBottom w:val="0"/>
      <w:divBdr>
        <w:top w:val="none" w:sz="0" w:space="0" w:color="auto"/>
        <w:left w:val="none" w:sz="0" w:space="0" w:color="auto"/>
        <w:bottom w:val="none" w:sz="0" w:space="0" w:color="auto"/>
        <w:right w:val="none" w:sz="0" w:space="0" w:color="auto"/>
      </w:divBdr>
    </w:div>
    <w:div w:id="362754898">
      <w:bodyDiv w:val="1"/>
      <w:marLeft w:val="0"/>
      <w:marRight w:val="0"/>
      <w:marTop w:val="0"/>
      <w:marBottom w:val="0"/>
      <w:divBdr>
        <w:top w:val="none" w:sz="0" w:space="0" w:color="auto"/>
        <w:left w:val="none" w:sz="0" w:space="0" w:color="auto"/>
        <w:bottom w:val="none" w:sz="0" w:space="0" w:color="auto"/>
        <w:right w:val="none" w:sz="0" w:space="0" w:color="auto"/>
      </w:divBdr>
    </w:div>
    <w:div w:id="364058390">
      <w:bodyDiv w:val="1"/>
      <w:marLeft w:val="0"/>
      <w:marRight w:val="0"/>
      <w:marTop w:val="0"/>
      <w:marBottom w:val="0"/>
      <w:divBdr>
        <w:top w:val="none" w:sz="0" w:space="0" w:color="auto"/>
        <w:left w:val="none" w:sz="0" w:space="0" w:color="auto"/>
        <w:bottom w:val="none" w:sz="0" w:space="0" w:color="auto"/>
        <w:right w:val="none" w:sz="0" w:space="0" w:color="auto"/>
      </w:divBdr>
    </w:div>
    <w:div w:id="366830389">
      <w:bodyDiv w:val="1"/>
      <w:marLeft w:val="0"/>
      <w:marRight w:val="0"/>
      <w:marTop w:val="0"/>
      <w:marBottom w:val="0"/>
      <w:divBdr>
        <w:top w:val="none" w:sz="0" w:space="0" w:color="auto"/>
        <w:left w:val="none" w:sz="0" w:space="0" w:color="auto"/>
        <w:bottom w:val="none" w:sz="0" w:space="0" w:color="auto"/>
        <w:right w:val="none" w:sz="0" w:space="0" w:color="auto"/>
      </w:divBdr>
    </w:div>
    <w:div w:id="368067186">
      <w:bodyDiv w:val="1"/>
      <w:marLeft w:val="0"/>
      <w:marRight w:val="0"/>
      <w:marTop w:val="0"/>
      <w:marBottom w:val="0"/>
      <w:divBdr>
        <w:top w:val="none" w:sz="0" w:space="0" w:color="auto"/>
        <w:left w:val="none" w:sz="0" w:space="0" w:color="auto"/>
        <w:bottom w:val="none" w:sz="0" w:space="0" w:color="auto"/>
        <w:right w:val="none" w:sz="0" w:space="0" w:color="auto"/>
      </w:divBdr>
    </w:div>
    <w:div w:id="369383952">
      <w:marLeft w:val="0"/>
      <w:marRight w:val="0"/>
      <w:marTop w:val="0"/>
      <w:marBottom w:val="0"/>
      <w:divBdr>
        <w:top w:val="none" w:sz="0" w:space="0" w:color="auto"/>
        <w:left w:val="none" w:sz="0" w:space="0" w:color="auto"/>
        <w:bottom w:val="none" w:sz="0" w:space="0" w:color="auto"/>
        <w:right w:val="none" w:sz="0" w:space="0" w:color="auto"/>
      </w:divBdr>
    </w:div>
    <w:div w:id="370036690">
      <w:bodyDiv w:val="1"/>
      <w:marLeft w:val="0"/>
      <w:marRight w:val="0"/>
      <w:marTop w:val="0"/>
      <w:marBottom w:val="0"/>
      <w:divBdr>
        <w:top w:val="none" w:sz="0" w:space="0" w:color="auto"/>
        <w:left w:val="none" w:sz="0" w:space="0" w:color="auto"/>
        <w:bottom w:val="none" w:sz="0" w:space="0" w:color="auto"/>
        <w:right w:val="none" w:sz="0" w:space="0" w:color="auto"/>
      </w:divBdr>
    </w:div>
    <w:div w:id="373312872">
      <w:bodyDiv w:val="1"/>
      <w:marLeft w:val="0"/>
      <w:marRight w:val="0"/>
      <w:marTop w:val="0"/>
      <w:marBottom w:val="0"/>
      <w:divBdr>
        <w:top w:val="none" w:sz="0" w:space="0" w:color="auto"/>
        <w:left w:val="none" w:sz="0" w:space="0" w:color="auto"/>
        <w:bottom w:val="none" w:sz="0" w:space="0" w:color="auto"/>
        <w:right w:val="none" w:sz="0" w:space="0" w:color="auto"/>
      </w:divBdr>
    </w:div>
    <w:div w:id="374355710">
      <w:bodyDiv w:val="1"/>
      <w:marLeft w:val="0"/>
      <w:marRight w:val="0"/>
      <w:marTop w:val="0"/>
      <w:marBottom w:val="0"/>
      <w:divBdr>
        <w:top w:val="none" w:sz="0" w:space="0" w:color="auto"/>
        <w:left w:val="none" w:sz="0" w:space="0" w:color="auto"/>
        <w:bottom w:val="none" w:sz="0" w:space="0" w:color="auto"/>
        <w:right w:val="none" w:sz="0" w:space="0" w:color="auto"/>
      </w:divBdr>
    </w:div>
    <w:div w:id="375086854">
      <w:bodyDiv w:val="1"/>
      <w:marLeft w:val="0"/>
      <w:marRight w:val="0"/>
      <w:marTop w:val="0"/>
      <w:marBottom w:val="0"/>
      <w:divBdr>
        <w:top w:val="none" w:sz="0" w:space="0" w:color="auto"/>
        <w:left w:val="none" w:sz="0" w:space="0" w:color="auto"/>
        <w:bottom w:val="none" w:sz="0" w:space="0" w:color="auto"/>
        <w:right w:val="none" w:sz="0" w:space="0" w:color="auto"/>
      </w:divBdr>
    </w:div>
    <w:div w:id="375546115">
      <w:bodyDiv w:val="1"/>
      <w:marLeft w:val="0"/>
      <w:marRight w:val="0"/>
      <w:marTop w:val="0"/>
      <w:marBottom w:val="0"/>
      <w:divBdr>
        <w:top w:val="none" w:sz="0" w:space="0" w:color="auto"/>
        <w:left w:val="none" w:sz="0" w:space="0" w:color="auto"/>
        <w:bottom w:val="none" w:sz="0" w:space="0" w:color="auto"/>
        <w:right w:val="none" w:sz="0" w:space="0" w:color="auto"/>
      </w:divBdr>
    </w:div>
    <w:div w:id="376592369">
      <w:bodyDiv w:val="1"/>
      <w:marLeft w:val="0"/>
      <w:marRight w:val="0"/>
      <w:marTop w:val="0"/>
      <w:marBottom w:val="0"/>
      <w:divBdr>
        <w:top w:val="none" w:sz="0" w:space="0" w:color="auto"/>
        <w:left w:val="none" w:sz="0" w:space="0" w:color="auto"/>
        <w:bottom w:val="none" w:sz="0" w:space="0" w:color="auto"/>
        <w:right w:val="none" w:sz="0" w:space="0" w:color="auto"/>
      </w:divBdr>
    </w:div>
    <w:div w:id="377046591">
      <w:bodyDiv w:val="1"/>
      <w:marLeft w:val="0"/>
      <w:marRight w:val="0"/>
      <w:marTop w:val="0"/>
      <w:marBottom w:val="0"/>
      <w:divBdr>
        <w:top w:val="none" w:sz="0" w:space="0" w:color="auto"/>
        <w:left w:val="none" w:sz="0" w:space="0" w:color="auto"/>
        <w:bottom w:val="none" w:sz="0" w:space="0" w:color="auto"/>
        <w:right w:val="none" w:sz="0" w:space="0" w:color="auto"/>
      </w:divBdr>
    </w:div>
    <w:div w:id="378281492">
      <w:bodyDiv w:val="1"/>
      <w:marLeft w:val="0"/>
      <w:marRight w:val="0"/>
      <w:marTop w:val="0"/>
      <w:marBottom w:val="0"/>
      <w:divBdr>
        <w:top w:val="none" w:sz="0" w:space="0" w:color="auto"/>
        <w:left w:val="none" w:sz="0" w:space="0" w:color="auto"/>
        <w:bottom w:val="none" w:sz="0" w:space="0" w:color="auto"/>
        <w:right w:val="none" w:sz="0" w:space="0" w:color="auto"/>
      </w:divBdr>
    </w:div>
    <w:div w:id="381177046">
      <w:bodyDiv w:val="1"/>
      <w:marLeft w:val="0"/>
      <w:marRight w:val="0"/>
      <w:marTop w:val="0"/>
      <w:marBottom w:val="0"/>
      <w:divBdr>
        <w:top w:val="none" w:sz="0" w:space="0" w:color="auto"/>
        <w:left w:val="none" w:sz="0" w:space="0" w:color="auto"/>
        <w:bottom w:val="none" w:sz="0" w:space="0" w:color="auto"/>
        <w:right w:val="none" w:sz="0" w:space="0" w:color="auto"/>
      </w:divBdr>
    </w:div>
    <w:div w:id="383525902">
      <w:bodyDiv w:val="1"/>
      <w:marLeft w:val="0"/>
      <w:marRight w:val="0"/>
      <w:marTop w:val="0"/>
      <w:marBottom w:val="0"/>
      <w:divBdr>
        <w:top w:val="none" w:sz="0" w:space="0" w:color="auto"/>
        <w:left w:val="none" w:sz="0" w:space="0" w:color="auto"/>
        <w:bottom w:val="none" w:sz="0" w:space="0" w:color="auto"/>
        <w:right w:val="none" w:sz="0" w:space="0" w:color="auto"/>
      </w:divBdr>
    </w:div>
    <w:div w:id="384375620">
      <w:bodyDiv w:val="1"/>
      <w:marLeft w:val="0"/>
      <w:marRight w:val="0"/>
      <w:marTop w:val="0"/>
      <w:marBottom w:val="0"/>
      <w:divBdr>
        <w:top w:val="none" w:sz="0" w:space="0" w:color="auto"/>
        <w:left w:val="none" w:sz="0" w:space="0" w:color="auto"/>
        <w:bottom w:val="none" w:sz="0" w:space="0" w:color="auto"/>
        <w:right w:val="none" w:sz="0" w:space="0" w:color="auto"/>
      </w:divBdr>
    </w:div>
    <w:div w:id="387384666">
      <w:bodyDiv w:val="1"/>
      <w:marLeft w:val="0"/>
      <w:marRight w:val="0"/>
      <w:marTop w:val="0"/>
      <w:marBottom w:val="0"/>
      <w:divBdr>
        <w:top w:val="none" w:sz="0" w:space="0" w:color="auto"/>
        <w:left w:val="none" w:sz="0" w:space="0" w:color="auto"/>
        <w:bottom w:val="none" w:sz="0" w:space="0" w:color="auto"/>
        <w:right w:val="none" w:sz="0" w:space="0" w:color="auto"/>
      </w:divBdr>
    </w:div>
    <w:div w:id="389307013">
      <w:bodyDiv w:val="1"/>
      <w:marLeft w:val="0"/>
      <w:marRight w:val="0"/>
      <w:marTop w:val="0"/>
      <w:marBottom w:val="0"/>
      <w:divBdr>
        <w:top w:val="none" w:sz="0" w:space="0" w:color="auto"/>
        <w:left w:val="none" w:sz="0" w:space="0" w:color="auto"/>
        <w:bottom w:val="none" w:sz="0" w:space="0" w:color="auto"/>
        <w:right w:val="none" w:sz="0" w:space="0" w:color="auto"/>
      </w:divBdr>
    </w:div>
    <w:div w:id="392583704">
      <w:bodyDiv w:val="1"/>
      <w:marLeft w:val="0"/>
      <w:marRight w:val="0"/>
      <w:marTop w:val="0"/>
      <w:marBottom w:val="0"/>
      <w:divBdr>
        <w:top w:val="none" w:sz="0" w:space="0" w:color="auto"/>
        <w:left w:val="none" w:sz="0" w:space="0" w:color="auto"/>
        <w:bottom w:val="none" w:sz="0" w:space="0" w:color="auto"/>
        <w:right w:val="none" w:sz="0" w:space="0" w:color="auto"/>
      </w:divBdr>
    </w:div>
    <w:div w:id="395133323">
      <w:bodyDiv w:val="1"/>
      <w:marLeft w:val="0"/>
      <w:marRight w:val="0"/>
      <w:marTop w:val="0"/>
      <w:marBottom w:val="0"/>
      <w:divBdr>
        <w:top w:val="none" w:sz="0" w:space="0" w:color="auto"/>
        <w:left w:val="none" w:sz="0" w:space="0" w:color="auto"/>
        <w:bottom w:val="none" w:sz="0" w:space="0" w:color="auto"/>
        <w:right w:val="none" w:sz="0" w:space="0" w:color="auto"/>
      </w:divBdr>
    </w:div>
    <w:div w:id="399910108">
      <w:bodyDiv w:val="1"/>
      <w:marLeft w:val="0"/>
      <w:marRight w:val="0"/>
      <w:marTop w:val="0"/>
      <w:marBottom w:val="0"/>
      <w:divBdr>
        <w:top w:val="none" w:sz="0" w:space="0" w:color="auto"/>
        <w:left w:val="none" w:sz="0" w:space="0" w:color="auto"/>
        <w:bottom w:val="none" w:sz="0" w:space="0" w:color="auto"/>
        <w:right w:val="none" w:sz="0" w:space="0" w:color="auto"/>
      </w:divBdr>
    </w:div>
    <w:div w:id="400248606">
      <w:bodyDiv w:val="1"/>
      <w:marLeft w:val="0"/>
      <w:marRight w:val="0"/>
      <w:marTop w:val="0"/>
      <w:marBottom w:val="0"/>
      <w:divBdr>
        <w:top w:val="none" w:sz="0" w:space="0" w:color="auto"/>
        <w:left w:val="none" w:sz="0" w:space="0" w:color="auto"/>
        <w:bottom w:val="none" w:sz="0" w:space="0" w:color="auto"/>
        <w:right w:val="none" w:sz="0" w:space="0" w:color="auto"/>
      </w:divBdr>
    </w:div>
    <w:div w:id="401172774">
      <w:bodyDiv w:val="1"/>
      <w:marLeft w:val="0"/>
      <w:marRight w:val="0"/>
      <w:marTop w:val="0"/>
      <w:marBottom w:val="0"/>
      <w:divBdr>
        <w:top w:val="none" w:sz="0" w:space="0" w:color="auto"/>
        <w:left w:val="none" w:sz="0" w:space="0" w:color="auto"/>
        <w:bottom w:val="none" w:sz="0" w:space="0" w:color="auto"/>
        <w:right w:val="none" w:sz="0" w:space="0" w:color="auto"/>
      </w:divBdr>
    </w:div>
    <w:div w:id="402143648">
      <w:bodyDiv w:val="1"/>
      <w:marLeft w:val="0"/>
      <w:marRight w:val="0"/>
      <w:marTop w:val="0"/>
      <w:marBottom w:val="0"/>
      <w:divBdr>
        <w:top w:val="none" w:sz="0" w:space="0" w:color="auto"/>
        <w:left w:val="none" w:sz="0" w:space="0" w:color="auto"/>
        <w:bottom w:val="none" w:sz="0" w:space="0" w:color="auto"/>
        <w:right w:val="none" w:sz="0" w:space="0" w:color="auto"/>
      </w:divBdr>
    </w:div>
    <w:div w:id="402265241">
      <w:bodyDiv w:val="1"/>
      <w:marLeft w:val="0"/>
      <w:marRight w:val="0"/>
      <w:marTop w:val="0"/>
      <w:marBottom w:val="0"/>
      <w:divBdr>
        <w:top w:val="none" w:sz="0" w:space="0" w:color="auto"/>
        <w:left w:val="none" w:sz="0" w:space="0" w:color="auto"/>
        <w:bottom w:val="none" w:sz="0" w:space="0" w:color="auto"/>
        <w:right w:val="none" w:sz="0" w:space="0" w:color="auto"/>
      </w:divBdr>
    </w:div>
    <w:div w:id="406847708">
      <w:bodyDiv w:val="1"/>
      <w:marLeft w:val="0"/>
      <w:marRight w:val="0"/>
      <w:marTop w:val="0"/>
      <w:marBottom w:val="0"/>
      <w:divBdr>
        <w:top w:val="none" w:sz="0" w:space="0" w:color="auto"/>
        <w:left w:val="none" w:sz="0" w:space="0" w:color="auto"/>
        <w:bottom w:val="none" w:sz="0" w:space="0" w:color="auto"/>
        <w:right w:val="none" w:sz="0" w:space="0" w:color="auto"/>
      </w:divBdr>
    </w:div>
    <w:div w:id="408190825">
      <w:bodyDiv w:val="1"/>
      <w:marLeft w:val="0"/>
      <w:marRight w:val="0"/>
      <w:marTop w:val="0"/>
      <w:marBottom w:val="0"/>
      <w:divBdr>
        <w:top w:val="none" w:sz="0" w:space="0" w:color="auto"/>
        <w:left w:val="none" w:sz="0" w:space="0" w:color="auto"/>
        <w:bottom w:val="none" w:sz="0" w:space="0" w:color="auto"/>
        <w:right w:val="none" w:sz="0" w:space="0" w:color="auto"/>
      </w:divBdr>
    </w:div>
    <w:div w:id="409738026">
      <w:bodyDiv w:val="1"/>
      <w:marLeft w:val="0"/>
      <w:marRight w:val="0"/>
      <w:marTop w:val="0"/>
      <w:marBottom w:val="0"/>
      <w:divBdr>
        <w:top w:val="none" w:sz="0" w:space="0" w:color="auto"/>
        <w:left w:val="none" w:sz="0" w:space="0" w:color="auto"/>
        <w:bottom w:val="none" w:sz="0" w:space="0" w:color="auto"/>
        <w:right w:val="none" w:sz="0" w:space="0" w:color="auto"/>
      </w:divBdr>
    </w:div>
    <w:div w:id="410009693">
      <w:bodyDiv w:val="1"/>
      <w:marLeft w:val="0"/>
      <w:marRight w:val="0"/>
      <w:marTop w:val="0"/>
      <w:marBottom w:val="0"/>
      <w:divBdr>
        <w:top w:val="none" w:sz="0" w:space="0" w:color="auto"/>
        <w:left w:val="none" w:sz="0" w:space="0" w:color="auto"/>
        <w:bottom w:val="none" w:sz="0" w:space="0" w:color="auto"/>
        <w:right w:val="none" w:sz="0" w:space="0" w:color="auto"/>
      </w:divBdr>
    </w:div>
    <w:div w:id="413167678">
      <w:bodyDiv w:val="1"/>
      <w:marLeft w:val="0"/>
      <w:marRight w:val="0"/>
      <w:marTop w:val="0"/>
      <w:marBottom w:val="0"/>
      <w:divBdr>
        <w:top w:val="none" w:sz="0" w:space="0" w:color="auto"/>
        <w:left w:val="none" w:sz="0" w:space="0" w:color="auto"/>
        <w:bottom w:val="none" w:sz="0" w:space="0" w:color="auto"/>
        <w:right w:val="none" w:sz="0" w:space="0" w:color="auto"/>
      </w:divBdr>
    </w:div>
    <w:div w:id="415515377">
      <w:bodyDiv w:val="1"/>
      <w:marLeft w:val="0"/>
      <w:marRight w:val="0"/>
      <w:marTop w:val="0"/>
      <w:marBottom w:val="0"/>
      <w:divBdr>
        <w:top w:val="none" w:sz="0" w:space="0" w:color="auto"/>
        <w:left w:val="none" w:sz="0" w:space="0" w:color="auto"/>
        <w:bottom w:val="none" w:sz="0" w:space="0" w:color="auto"/>
        <w:right w:val="none" w:sz="0" w:space="0" w:color="auto"/>
      </w:divBdr>
    </w:div>
    <w:div w:id="417019366">
      <w:bodyDiv w:val="1"/>
      <w:marLeft w:val="0"/>
      <w:marRight w:val="0"/>
      <w:marTop w:val="0"/>
      <w:marBottom w:val="0"/>
      <w:divBdr>
        <w:top w:val="none" w:sz="0" w:space="0" w:color="auto"/>
        <w:left w:val="none" w:sz="0" w:space="0" w:color="auto"/>
        <w:bottom w:val="none" w:sz="0" w:space="0" w:color="auto"/>
        <w:right w:val="none" w:sz="0" w:space="0" w:color="auto"/>
      </w:divBdr>
    </w:div>
    <w:div w:id="421101090">
      <w:bodyDiv w:val="1"/>
      <w:marLeft w:val="0"/>
      <w:marRight w:val="0"/>
      <w:marTop w:val="0"/>
      <w:marBottom w:val="0"/>
      <w:divBdr>
        <w:top w:val="none" w:sz="0" w:space="0" w:color="auto"/>
        <w:left w:val="none" w:sz="0" w:space="0" w:color="auto"/>
        <w:bottom w:val="none" w:sz="0" w:space="0" w:color="auto"/>
        <w:right w:val="none" w:sz="0" w:space="0" w:color="auto"/>
      </w:divBdr>
    </w:div>
    <w:div w:id="422117469">
      <w:bodyDiv w:val="1"/>
      <w:marLeft w:val="0"/>
      <w:marRight w:val="0"/>
      <w:marTop w:val="0"/>
      <w:marBottom w:val="0"/>
      <w:divBdr>
        <w:top w:val="none" w:sz="0" w:space="0" w:color="auto"/>
        <w:left w:val="none" w:sz="0" w:space="0" w:color="auto"/>
        <w:bottom w:val="none" w:sz="0" w:space="0" w:color="auto"/>
        <w:right w:val="none" w:sz="0" w:space="0" w:color="auto"/>
      </w:divBdr>
    </w:div>
    <w:div w:id="422847361">
      <w:bodyDiv w:val="1"/>
      <w:marLeft w:val="0"/>
      <w:marRight w:val="0"/>
      <w:marTop w:val="0"/>
      <w:marBottom w:val="0"/>
      <w:divBdr>
        <w:top w:val="none" w:sz="0" w:space="0" w:color="auto"/>
        <w:left w:val="none" w:sz="0" w:space="0" w:color="auto"/>
        <w:bottom w:val="none" w:sz="0" w:space="0" w:color="auto"/>
        <w:right w:val="none" w:sz="0" w:space="0" w:color="auto"/>
      </w:divBdr>
    </w:div>
    <w:div w:id="425002802">
      <w:bodyDiv w:val="1"/>
      <w:marLeft w:val="0"/>
      <w:marRight w:val="0"/>
      <w:marTop w:val="0"/>
      <w:marBottom w:val="0"/>
      <w:divBdr>
        <w:top w:val="none" w:sz="0" w:space="0" w:color="auto"/>
        <w:left w:val="none" w:sz="0" w:space="0" w:color="auto"/>
        <w:bottom w:val="none" w:sz="0" w:space="0" w:color="auto"/>
        <w:right w:val="none" w:sz="0" w:space="0" w:color="auto"/>
      </w:divBdr>
    </w:div>
    <w:div w:id="427697565">
      <w:bodyDiv w:val="1"/>
      <w:marLeft w:val="0"/>
      <w:marRight w:val="0"/>
      <w:marTop w:val="0"/>
      <w:marBottom w:val="0"/>
      <w:divBdr>
        <w:top w:val="none" w:sz="0" w:space="0" w:color="auto"/>
        <w:left w:val="none" w:sz="0" w:space="0" w:color="auto"/>
        <w:bottom w:val="none" w:sz="0" w:space="0" w:color="auto"/>
        <w:right w:val="none" w:sz="0" w:space="0" w:color="auto"/>
      </w:divBdr>
    </w:div>
    <w:div w:id="428626539">
      <w:bodyDiv w:val="1"/>
      <w:marLeft w:val="0"/>
      <w:marRight w:val="0"/>
      <w:marTop w:val="0"/>
      <w:marBottom w:val="0"/>
      <w:divBdr>
        <w:top w:val="none" w:sz="0" w:space="0" w:color="auto"/>
        <w:left w:val="none" w:sz="0" w:space="0" w:color="auto"/>
        <w:bottom w:val="none" w:sz="0" w:space="0" w:color="auto"/>
        <w:right w:val="none" w:sz="0" w:space="0" w:color="auto"/>
      </w:divBdr>
    </w:div>
    <w:div w:id="431632972">
      <w:bodyDiv w:val="1"/>
      <w:marLeft w:val="0"/>
      <w:marRight w:val="0"/>
      <w:marTop w:val="0"/>
      <w:marBottom w:val="0"/>
      <w:divBdr>
        <w:top w:val="none" w:sz="0" w:space="0" w:color="auto"/>
        <w:left w:val="none" w:sz="0" w:space="0" w:color="auto"/>
        <w:bottom w:val="none" w:sz="0" w:space="0" w:color="auto"/>
        <w:right w:val="none" w:sz="0" w:space="0" w:color="auto"/>
      </w:divBdr>
    </w:div>
    <w:div w:id="432475968">
      <w:bodyDiv w:val="1"/>
      <w:marLeft w:val="0"/>
      <w:marRight w:val="0"/>
      <w:marTop w:val="0"/>
      <w:marBottom w:val="0"/>
      <w:divBdr>
        <w:top w:val="none" w:sz="0" w:space="0" w:color="auto"/>
        <w:left w:val="none" w:sz="0" w:space="0" w:color="auto"/>
        <w:bottom w:val="none" w:sz="0" w:space="0" w:color="auto"/>
        <w:right w:val="none" w:sz="0" w:space="0" w:color="auto"/>
      </w:divBdr>
    </w:div>
    <w:div w:id="435558944">
      <w:bodyDiv w:val="1"/>
      <w:marLeft w:val="0"/>
      <w:marRight w:val="0"/>
      <w:marTop w:val="0"/>
      <w:marBottom w:val="0"/>
      <w:divBdr>
        <w:top w:val="none" w:sz="0" w:space="0" w:color="auto"/>
        <w:left w:val="none" w:sz="0" w:space="0" w:color="auto"/>
        <w:bottom w:val="none" w:sz="0" w:space="0" w:color="auto"/>
        <w:right w:val="none" w:sz="0" w:space="0" w:color="auto"/>
      </w:divBdr>
    </w:div>
    <w:div w:id="437216657">
      <w:bodyDiv w:val="1"/>
      <w:marLeft w:val="0"/>
      <w:marRight w:val="0"/>
      <w:marTop w:val="0"/>
      <w:marBottom w:val="0"/>
      <w:divBdr>
        <w:top w:val="none" w:sz="0" w:space="0" w:color="auto"/>
        <w:left w:val="none" w:sz="0" w:space="0" w:color="auto"/>
        <w:bottom w:val="none" w:sz="0" w:space="0" w:color="auto"/>
        <w:right w:val="none" w:sz="0" w:space="0" w:color="auto"/>
      </w:divBdr>
    </w:div>
    <w:div w:id="438451813">
      <w:bodyDiv w:val="1"/>
      <w:marLeft w:val="0"/>
      <w:marRight w:val="0"/>
      <w:marTop w:val="0"/>
      <w:marBottom w:val="0"/>
      <w:divBdr>
        <w:top w:val="none" w:sz="0" w:space="0" w:color="auto"/>
        <w:left w:val="none" w:sz="0" w:space="0" w:color="auto"/>
        <w:bottom w:val="none" w:sz="0" w:space="0" w:color="auto"/>
        <w:right w:val="none" w:sz="0" w:space="0" w:color="auto"/>
      </w:divBdr>
    </w:div>
    <w:div w:id="438598867">
      <w:bodyDiv w:val="1"/>
      <w:marLeft w:val="0"/>
      <w:marRight w:val="0"/>
      <w:marTop w:val="0"/>
      <w:marBottom w:val="0"/>
      <w:divBdr>
        <w:top w:val="none" w:sz="0" w:space="0" w:color="auto"/>
        <w:left w:val="none" w:sz="0" w:space="0" w:color="auto"/>
        <w:bottom w:val="none" w:sz="0" w:space="0" w:color="auto"/>
        <w:right w:val="none" w:sz="0" w:space="0" w:color="auto"/>
      </w:divBdr>
    </w:div>
    <w:div w:id="440078458">
      <w:bodyDiv w:val="1"/>
      <w:marLeft w:val="0"/>
      <w:marRight w:val="0"/>
      <w:marTop w:val="0"/>
      <w:marBottom w:val="0"/>
      <w:divBdr>
        <w:top w:val="none" w:sz="0" w:space="0" w:color="auto"/>
        <w:left w:val="none" w:sz="0" w:space="0" w:color="auto"/>
        <w:bottom w:val="none" w:sz="0" w:space="0" w:color="auto"/>
        <w:right w:val="none" w:sz="0" w:space="0" w:color="auto"/>
      </w:divBdr>
    </w:div>
    <w:div w:id="440761633">
      <w:bodyDiv w:val="1"/>
      <w:marLeft w:val="0"/>
      <w:marRight w:val="0"/>
      <w:marTop w:val="0"/>
      <w:marBottom w:val="0"/>
      <w:divBdr>
        <w:top w:val="none" w:sz="0" w:space="0" w:color="auto"/>
        <w:left w:val="none" w:sz="0" w:space="0" w:color="auto"/>
        <w:bottom w:val="none" w:sz="0" w:space="0" w:color="auto"/>
        <w:right w:val="none" w:sz="0" w:space="0" w:color="auto"/>
      </w:divBdr>
    </w:div>
    <w:div w:id="445195420">
      <w:bodyDiv w:val="1"/>
      <w:marLeft w:val="0"/>
      <w:marRight w:val="0"/>
      <w:marTop w:val="0"/>
      <w:marBottom w:val="0"/>
      <w:divBdr>
        <w:top w:val="none" w:sz="0" w:space="0" w:color="auto"/>
        <w:left w:val="none" w:sz="0" w:space="0" w:color="auto"/>
        <w:bottom w:val="none" w:sz="0" w:space="0" w:color="auto"/>
        <w:right w:val="none" w:sz="0" w:space="0" w:color="auto"/>
      </w:divBdr>
    </w:div>
    <w:div w:id="445396110">
      <w:bodyDiv w:val="1"/>
      <w:marLeft w:val="0"/>
      <w:marRight w:val="0"/>
      <w:marTop w:val="0"/>
      <w:marBottom w:val="0"/>
      <w:divBdr>
        <w:top w:val="none" w:sz="0" w:space="0" w:color="auto"/>
        <w:left w:val="none" w:sz="0" w:space="0" w:color="auto"/>
        <w:bottom w:val="none" w:sz="0" w:space="0" w:color="auto"/>
        <w:right w:val="none" w:sz="0" w:space="0" w:color="auto"/>
      </w:divBdr>
    </w:div>
    <w:div w:id="447359254">
      <w:bodyDiv w:val="1"/>
      <w:marLeft w:val="0"/>
      <w:marRight w:val="0"/>
      <w:marTop w:val="0"/>
      <w:marBottom w:val="0"/>
      <w:divBdr>
        <w:top w:val="none" w:sz="0" w:space="0" w:color="auto"/>
        <w:left w:val="none" w:sz="0" w:space="0" w:color="auto"/>
        <w:bottom w:val="none" w:sz="0" w:space="0" w:color="auto"/>
        <w:right w:val="none" w:sz="0" w:space="0" w:color="auto"/>
      </w:divBdr>
    </w:div>
    <w:div w:id="447429518">
      <w:bodyDiv w:val="1"/>
      <w:marLeft w:val="0"/>
      <w:marRight w:val="0"/>
      <w:marTop w:val="0"/>
      <w:marBottom w:val="0"/>
      <w:divBdr>
        <w:top w:val="none" w:sz="0" w:space="0" w:color="auto"/>
        <w:left w:val="none" w:sz="0" w:space="0" w:color="auto"/>
        <w:bottom w:val="none" w:sz="0" w:space="0" w:color="auto"/>
        <w:right w:val="none" w:sz="0" w:space="0" w:color="auto"/>
      </w:divBdr>
    </w:div>
    <w:div w:id="450560437">
      <w:bodyDiv w:val="1"/>
      <w:marLeft w:val="0"/>
      <w:marRight w:val="0"/>
      <w:marTop w:val="0"/>
      <w:marBottom w:val="0"/>
      <w:divBdr>
        <w:top w:val="none" w:sz="0" w:space="0" w:color="auto"/>
        <w:left w:val="none" w:sz="0" w:space="0" w:color="auto"/>
        <w:bottom w:val="none" w:sz="0" w:space="0" w:color="auto"/>
        <w:right w:val="none" w:sz="0" w:space="0" w:color="auto"/>
      </w:divBdr>
    </w:div>
    <w:div w:id="451022642">
      <w:bodyDiv w:val="1"/>
      <w:marLeft w:val="0"/>
      <w:marRight w:val="0"/>
      <w:marTop w:val="0"/>
      <w:marBottom w:val="0"/>
      <w:divBdr>
        <w:top w:val="none" w:sz="0" w:space="0" w:color="auto"/>
        <w:left w:val="none" w:sz="0" w:space="0" w:color="auto"/>
        <w:bottom w:val="none" w:sz="0" w:space="0" w:color="auto"/>
        <w:right w:val="none" w:sz="0" w:space="0" w:color="auto"/>
      </w:divBdr>
    </w:div>
    <w:div w:id="451095938">
      <w:bodyDiv w:val="1"/>
      <w:marLeft w:val="0"/>
      <w:marRight w:val="0"/>
      <w:marTop w:val="0"/>
      <w:marBottom w:val="0"/>
      <w:divBdr>
        <w:top w:val="none" w:sz="0" w:space="0" w:color="auto"/>
        <w:left w:val="none" w:sz="0" w:space="0" w:color="auto"/>
        <w:bottom w:val="none" w:sz="0" w:space="0" w:color="auto"/>
        <w:right w:val="none" w:sz="0" w:space="0" w:color="auto"/>
      </w:divBdr>
    </w:div>
    <w:div w:id="454520748">
      <w:bodyDiv w:val="1"/>
      <w:marLeft w:val="0"/>
      <w:marRight w:val="0"/>
      <w:marTop w:val="0"/>
      <w:marBottom w:val="0"/>
      <w:divBdr>
        <w:top w:val="none" w:sz="0" w:space="0" w:color="auto"/>
        <w:left w:val="none" w:sz="0" w:space="0" w:color="auto"/>
        <w:bottom w:val="none" w:sz="0" w:space="0" w:color="auto"/>
        <w:right w:val="none" w:sz="0" w:space="0" w:color="auto"/>
      </w:divBdr>
    </w:div>
    <w:div w:id="456489018">
      <w:bodyDiv w:val="1"/>
      <w:marLeft w:val="0"/>
      <w:marRight w:val="0"/>
      <w:marTop w:val="0"/>
      <w:marBottom w:val="0"/>
      <w:divBdr>
        <w:top w:val="none" w:sz="0" w:space="0" w:color="auto"/>
        <w:left w:val="none" w:sz="0" w:space="0" w:color="auto"/>
        <w:bottom w:val="none" w:sz="0" w:space="0" w:color="auto"/>
        <w:right w:val="none" w:sz="0" w:space="0" w:color="auto"/>
      </w:divBdr>
    </w:div>
    <w:div w:id="456677377">
      <w:bodyDiv w:val="1"/>
      <w:marLeft w:val="0"/>
      <w:marRight w:val="0"/>
      <w:marTop w:val="0"/>
      <w:marBottom w:val="0"/>
      <w:divBdr>
        <w:top w:val="none" w:sz="0" w:space="0" w:color="auto"/>
        <w:left w:val="none" w:sz="0" w:space="0" w:color="auto"/>
        <w:bottom w:val="none" w:sz="0" w:space="0" w:color="auto"/>
        <w:right w:val="none" w:sz="0" w:space="0" w:color="auto"/>
      </w:divBdr>
    </w:div>
    <w:div w:id="467943522">
      <w:bodyDiv w:val="1"/>
      <w:marLeft w:val="0"/>
      <w:marRight w:val="0"/>
      <w:marTop w:val="0"/>
      <w:marBottom w:val="0"/>
      <w:divBdr>
        <w:top w:val="none" w:sz="0" w:space="0" w:color="auto"/>
        <w:left w:val="none" w:sz="0" w:space="0" w:color="auto"/>
        <w:bottom w:val="none" w:sz="0" w:space="0" w:color="auto"/>
        <w:right w:val="none" w:sz="0" w:space="0" w:color="auto"/>
      </w:divBdr>
    </w:div>
    <w:div w:id="468329683">
      <w:bodyDiv w:val="1"/>
      <w:marLeft w:val="0"/>
      <w:marRight w:val="0"/>
      <w:marTop w:val="0"/>
      <w:marBottom w:val="0"/>
      <w:divBdr>
        <w:top w:val="none" w:sz="0" w:space="0" w:color="auto"/>
        <w:left w:val="none" w:sz="0" w:space="0" w:color="auto"/>
        <w:bottom w:val="none" w:sz="0" w:space="0" w:color="auto"/>
        <w:right w:val="none" w:sz="0" w:space="0" w:color="auto"/>
      </w:divBdr>
    </w:div>
    <w:div w:id="468936048">
      <w:bodyDiv w:val="1"/>
      <w:marLeft w:val="0"/>
      <w:marRight w:val="0"/>
      <w:marTop w:val="0"/>
      <w:marBottom w:val="0"/>
      <w:divBdr>
        <w:top w:val="none" w:sz="0" w:space="0" w:color="auto"/>
        <w:left w:val="none" w:sz="0" w:space="0" w:color="auto"/>
        <w:bottom w:val="none" w:sz="0" w:space="0" w:color="auto"/>
        <w:right w:val="none" w:sz="0" w:space="0" w:color="auto"/>
      </w:divBdr>
    </w:div>
    <w:div w:id="469521462">
      <w:bodyDiv w:val="1"/>
      <w:marLeft w:val="0"/>
      <w:marRight w:val="0"/>
      <w:marTop w:val="0"/>
      <w:marBottom w:val="0"/>
      <w:divBdr>
        <w:top w:val="none" w:sz="0" w:space="0" w:color="auto"/>
        <w:left w:val="none" w:sz="0" w:space="0" w:color="auto"/>
        <w:bottom w:val="none" w:sz="0" w:space="0" w:color="auto"/>
        <w:right w:val="none" w:sz="0" w:space="0" w:color="auto"/>
      </w:divBdr>
    </w:div>
    <w:div w:id="471101556">
      <w:bodyDiv w:val="1"/>
      <w:marLeft w:val="0"/>
      <w:marRight w:val="0"/>
      <w:marTop w:val="0"/>
      <w:marBottom w:val="0"/>
      <w:divBdr>
        <w:top w:val="none" w:sz="0" w:space="0" w:color="auto"/>
        <w:left w:val="none" w:sz="0" w:space="0" w:color="auto"/>
        <w:bottom w:val="none" w:sz="0" w:space="0" w:color="auto"/>
        <w:right w:val="none" w:sz="0" w:space="0" w:color="auto"/>
      </w:divBdr>
    </w:div>
    <w:div w:id="471677918">
      <w:bodyDiv w:val="1"/>
      <w:marLeft w:val="0"/>
      <w:marRight w:val="0"/>
      <w:marTop w:val="0"/>
      <w:marBottom w:val="0"/>
      <w:divBdr>
        <w:top w:val="none" w:sz="0" w:space="0" w:color="auto"/>
        <w:left w:val="none" w:sz="0" w:space="0" w:color="auto"/>
        <w:bottom w:val="none" w:sz="0" w:space="0" w:color="auto"/>
        <w:right w:val="none" w:sz="0" w:space="0" w:color="auto"/>
      </w:divBdr>
    </w:div>
    <w:div w:id="473109367">
      <w:bodyDiv w:val="1"/>
      <w:marLeft w:val="0"/>
      <w:marRight w:val="0"/>
      <w:marTop w:val="0"/>
      <w:marBottom w:val="0"/>
      <w:divBdr>
        <w:top w:val="none" w:sz="0" w:space="0" w:color="auto"/>
        <w:left w:val="none" w:sz="0" w:space="0" w:color="auto"/>
        <w:bottom w:val="none" w:sz="0" w:space="0" w:color="auto"/>
        <w:right w:val="none" w:sz="0" w:space="0" w:color="auto"/>
      </w:divBdr>
    </w:div>
    <w:div w:id="474178876">
      <w:bodyDiv w:val="1"/>
      <w:marLeft w:val="0"/>
      <w:marRight w:val="0"/>
      <w:marTop w:val="0"/>
      <w:marBottom w:val="0"/>
      <w:divBdr>
        <w:top w:val="none" w:sz="0" w:space="0" w:color="auto"/>
        <w:left w:val="none" w:sz="0" w:space="0" w:color="auto"/>
        <w:bottom w:val="none" w:sz="0" w:space="0" w:color="auto"/>
        <w:right w:val="none" w:sz="0" w:space="0" w:color="auto"/>
      </w:divBdr>
    </w:div>
    <w:div w:id="474374772">
      <w:bodyDiv w:val="1"/>
      <w:marLeft w:val="0"/>
      <w:marRight w:val="0"/>
      <w:marTop w:val="0"/>
      <w:marBottom w:val="0"/>
      <w:divBdr>
        <w:top w:val="none" w:sz="0" w:space="0" w:color="auto"/>
        <w:left w:val="none" w:sz="0" w:space="0" w:color="auto"/>
        <w:bottom w:val="none" w:sz="0" w:space="0" w:color="auto"/>
        <w:right w:val="none" w:sz="0" w:space="0" w:color="auto"/>
      </w:divBdr>
    </w:div>
    <w:div w:id="474954337">
      <w:bodyDiv w:val="1"/>
      <w:marLeft w:val="0"/>
      <w:marRight w:val="0"/>
      <w:marTop w:val="0"/>
      <w:marBottom w:val="0"/>
      <w:divBdr>
        <w:top w:val="none" w:sz="0" w:space="0" w:color="auto"/>
        <w:left w:val="none" w:sz="0" w:space="0" w:color="auto"/>
        <w:bottom w:val="none" w:sz="0" w:space="0" w:color="auto"/>
        <w:right w:val="none" w:sz="0" w:space="0" w:color="auto"/>
      </w:divBdr>
    </w:div>
    <w:div w:id="484474796">
      <w:bodyDiv w:val="1"/>
      <w:marLeft w:val="0"/>
      <w:marRight w:val="0"/>
      <w:marTop w:val="0"/>
      <w:marBottom w:val="0"/>
      <w:divBdr>
        <w:top w:val="none" w:sz="0" w:space="0" w:color="auto"/>
        <w:left w:val="none" w:sz="0" w:space="0" w:color="auto"/>
        <w:bottom w:val="none" w:sz="0" w:space="0" w:color="auto"/>
        <w:right w:val="none" w:sz="0" w:space="0" w:color="auto"/>
      </w:divBdr>
    </w:div>
    <w:div w:id="484665394">
      <w:bodyDiv w:val="1"/>
      <w:marLeft w:val="0"/>
      <w:marRight w:val="0"/>
      <w:marTop w:val="0"/>
      <w:marBottom w:val="0"/>
      <w:divBdr>
        <w:top w:val="none" w:sz="0" w:space="0" w:color="auto"/>
        <w:left w:val="none" w:sz="0" w:space="0" w:color="auto"/>
        <w:bottom w:val="none" w:sz="0" w:space="0" w:color="auto"/>
        <w:right w:val="none" w:sz="0" w:space="0" w:color="auto"/>
      </w:divBdr>
    </w:div>
    <w:div w:id="486360151">
      <w:bodyDiv w:val="1"/>
      <w:marLeft w:val="0"/>
      <w:marRight w:val="0"/>
      <w:marTop w:val="0"/>
      <w:marBottom w:val="0"/>
      <w:divBdr>
        <w:top w:val="none" w:sz="0" w:space="0" w:color="auto"/>
        <w:left w:val="none" w:sz="0" w:space="0" w:color="auto"/>
        <w:bottom w:val="none" w:sz="0" w:space="0" w:color="auto"/>
        <w:right w:val="none" w:sz="0" w:space="0" w:color="auto"/>
      </w:divBdr>
    </w:div>
    <w:div w:id="487675411">
      <w:bodyDiv w:val="1"/>
      <w:marLeft w:val="0"/>
      <w:marRight w:val="0"/>
      <w:marTop w:val="0"/>
      <w:marBottom w:val="0"/>
      <w:divBdr>
        <w:top w:val="none" w:sz="0" w:space="0" w:color="auto"/>
        <w:left w:val="none" w:sz="0" w:space="0" w:color="auto"/>
        <w:bottom w:val="none" w:sz="0" w:space="0" w:color="auto"/>
        <w:right w:val="none" w:sz="0" w:space="0" w:color="auto"/>
      </w:divBdr>
    </w:div>
    <w:div w:id="490144312">
      <w:bodyDiv w:val="1"/>
      <w:marLeft w:val="0"/>
      <w:marRight w:val="0"/>
      <w:marTop w:val="0"/>
      <w:marBottom w:val="0"/>
      <w:divBdr>
        <w:top w:val="none" w:sz="0" w:space="0" w:color="auto"/>
        <w:left w:val="none" w:sz="0" w:space="0" w:color="auto"/>
        <w:bottom w:val="none" w:sz="0" w:space="0" w:color="auto"/>
        <w:right w:val="none" w:sz="0" w:space="0" w:color="auto"/>
      </w:divBdr>
    </w:div>
    <w:div w:id="490953833">
      <w:bodyDiv w:val="1"/>
      <w:marLeft w:val="0"/>
      <w:marRight w:val="0"/>
      <w:marTop w:val="0"/>
      <w:marBottom w:val="0"/>
      <w:divBdr>
        <w:top w:val="none" w:sz="0" w:space="0" w:color="auto"/>
        <w:left w:val="none" w:sz="0" w:space="0" w:color="auto"/>
        <w:bottom w:val="none" w:sz="0" w:space="0" w:color="auto"/>
        <w:right w:val="none" w:sz="0" w:space="0" w:color="auto"/>
      </w:divBdr>
    </w:div>
    <w:div w:id="493306139">
      <w:bodyDiv w:val="1"/>
      <w:marLeft w:val="0"/>
      <w:marRight w:val="0"/>
      <w:marTop w:val="0"/>
      <w:marBottom w:val="0"/>
      <w:divBdr>
        <w:top w:val="none" w:sz="0" w:space="0" w:color="auto"/>
        <w:left w:val="none" w:sz="0" w:space="0" w:color="auto"/>
        <w:bottom w:val="none" w:sz="0" w:space="0" w:color="auto"/>
        <w:right w:val="none" w:sz="0" w:space="0" w:color="auto"/>
      </w:divBdr>
    </w:div>
    <w:div w:id="493644691">
      <w:bodyDiv w:val="1"/>
      <w:marLeft w:val="0"/>
      <w:marRight w:val="0"/>
      <w:marTop w:val="0"/>
      <w:marBottom w:val="0"/>
      <w:divBdr>
        <w:top w:val="none" w:sz="0" w:space="0" w:color="auto"/>
        <w:left w:val="none" w:sz="0" w:space="0" w:color="auto"/>
        <w:bottom w:val="none" w:sz="0" w:space="0" w:color="auto"/>
        <w:right w:val="none" w:sz="0" w:space="0" w:color="auto"/>
      </w:divBdr>
    </w:div>
    <w:div w:id="496842704">
      <w:bodyDiv w:val="1"/>
      <w:marLeft w:val="0"/>
      <w:marRight w:val="0"/>
      <w:marTop w:val="0"/>
      <w:marBottom w:val="0"/>
      <w:divBdr>
        <w:top w:val="none" w:sz="0" w:space="0" w:color="auto"/>
        <w:left w:val="none" w:sz="0" w:space="0" w:color="auto"/>
        <w:bottom w:val="none" w:sz="0" w:space="0" w:color="auto"/>
        <w:right w:val="none" w:sz="0" w:space="0" w:color="auto"/>
      </w:divBdr>
    </w:div>
    <w:div w:id="498891559">
      <w:bodyDiv w:val="1"/>
      <w:marLeft w:val="0"/>
      <w:marRight w:val="0"/>
      <w:marTop w:val="0"/>
      <w:marBottom w:val="0"/>
      <w:divBdr>
        <w:top w:val="none" w:sz="0" w:space="0" w:color="auto"/>
        <w:left w:val="none" w:sz="0" w:space="0" w:color="auto"/>
        <w:bottom w:val="none" w:sz="0" w:space="0" w:color="auto"/>
        <w:right w:val="none" w:sz="0" w:space="0" w:color="auto"/>
      </w:divBdr>
    </w:div>
    <w:div w:id="499931672">
      <w:bodyDiv w:val="1"/>
      <w:marLeft w:val="0"/>
      <w:marRight w:val="0"/>
      <w:marTop w:val="0"/>
      <w:marBottom w:val="0"/>
      <w:divBdr>
        <w:top w:val="none" w:sz="0" w:space="0" w:color="auto"/>
        <w:left w:val="none" w:sz="0" w:space="0" w:color="auto"/>
        <w:bottom w:val="none" w:sz="0" w:space="0" w:color="auto"/>
        <w:right w:val="none" w:sz="0" w:space="0" w:color="auto"/>
      </w:divBdr>
    </w:div>
    <w:div w:id="503400601">
      <w:marLeft w:val="0"/>
      <w:marRight w:val="0"/>
      <w:marTop w:val="0"/>
      <w:marBottom w:val="0"/>
      <w:divBdr>
        <w:top w:val="none" w:sz="0" w:space="0" w:color="auto"/>
        <w:left w:val="none" w:sz="0" w:space="0" w:color="auto"/>
        <w:bottom w:val="none" w:sz="0" w:space="0" w:color="auto"/>
        <w:right w:val="none" w:sz="0" w:space="0" w:color="auto"/>
      </w:divBdr>
    </w:div>
    <w:div w:id="506092354">
      <w:bodyDiv w:val="1"/>
      <w:marLeft w:val="0"/>
      <w:marRight w:val="0"/>
      <w:marTop w:val="0"/>
      <w:marBottom w:val="0"/>
      <w:divBdr>
        <w:top w:val="none" w:sz="0" w:space="0" w:color="auto"/>
        <w:left w:val="none" w:sz="0" w:space="0" w:color="auto"/>
        <w:bottom w:val="none" w:sz="0" w:space="0" w:color="auto"/>
        <w:right w:val="none" w:sz="0" w:space="0" w:color="auto"/>
      </w:divBdr>
    </w:div>
    <w:div w:id="507864504">
      <w:bodyDiv w:val="1"/>
      <w:marLeft w:val="0"/>
      <w:marRight w:val="0"/>
      <w:marTop w:val="0"/>
      <w:marBottom w:val="0"/>
      <w:divBdr>
        <w:top w:val="none" w:sz="0" w:space="0" w:color="auto"/>
        <w:left w:val="none" w:sz="0" w:space="0" w:color="auto"/>
        <w:bottom w:val="none" w:sz="0" w:space="0" w:color="auto"/>
        <w:right w:val="none" w:sz="0" w:space="0" w:color="auto"/>
      </w:divBdr>
    </w:div>
    <w:div w:id="508569816">
      <w:bodyDiv w:val="1"/>
      <w:marLeft w:val="0"/>
      <w:marRight w:val="0"/>
      <w:marTop w:val="0"/>
      <w:marBottom w:val="0"/>
      <w:divBdr>
        <w:top w:val="none" w:sz="0" w:space="0" w:color="auto"/>
        <w:left w:val="none" w:sz="0" w:space="0" w:color="auto"/>
        <w:bottom w:val="none" w:sz="0" w:space="0" w:color="auto"/>
        <w:right w:val="none" w:sz="0" w:space="0" w:color="auto"/>
      </w:divBdr>
    </w:div>
    <w:div w:id="508832402">
      <w:bodyDiv w:val="1"/>
      <w:marLeft w:val="0"/>
      <w:marRight w:val="0"/>
      <w:marTop w:val="0"/>
      <w:marBottom w:val="0"/>
      <w:divBdr>
        <w:top w:val="none" w:sz="0" w:space="0" w:color="auto"/>
        <w:left w:val="none" w:sz="0" w:space="0" w:color="auto"/>
        <w:bottom w:val="none" w:sz="0" w:space="0" w:color="auto"/>
        <w:right w:val="none" w:sz="0" w:space="0" w:color="auto"/>
      </w:divBdr>
    </w:div>
    <w:div w:id="515969550">
      <w:bodyDiv w:val="1"/>
      <w:marLeft w:val="0"/>
      <w:marRight w:val="0"/>
      <w:marTop w:val="0"/>
      <w:marBottom w:val="0"/>
      <w:divBdr>
        <w:top w:val="none" w:sz="0" w:space="0" w:color="auto"/>
        <w:left w:val="none" w:sz="0" w:space="0" w:color="auto"/>
        <w:bottom w:val="none" w:sz="0" w:space="0" w:color="auto"/>
        <w:right w:val="none" w:sz="0" w:space="0" w:color="auto"/>
      </w:divBdr>
    </w:div>
    <w:div w:id="517155242">
      <w:bodyDiv w:val="1"/>
      <w:marLeft w:val="0"/>
      <w:marRight w:val="0"/>
      <w:marTop w:val="0"/>
      <w:marBottom w:val="0"/>
      <w:divBdr>
        <w:top w:val="none" w:sz="0" w:space="0" w:color="auto"/>
        <w:left w:val="none" w:sz="0" w:space="0" w:color="auto"/>
        <w:bottom w:val="none" w:sz="0" w:space="0" w:color="auto"/>
        <w:right w:val="none" w:sz="0" w:space="0" w:color="auto"/>
      </w:divBdr>
    </w:div>
    <w:div w:id="526523020">
      <w:bodyDiv w:val="1"/>
      <w:marLeft w:val="0"/>
      <w:marRight w:val="0"/>
      <w:marTop w:val="0"/>
      <w:marBottom w:val="0"/>
      <w:divBdr>
        <w:top w:val="none" w:sz="0" w:space="0" w:color="auto"/>
        <w:left w:val="none" w:sz="0" w:space="0" w:color="auto"/>
        <w:bottom w:val="none" w:sz="0" w:space="0" w:color="auto"/>
        <w:right w:val="none" w:sz="0" w:space="0" w:color="auto"/>
      </w:divBdr>
    </w:div>
    <w:div w:id="527648932">
      <w:bodyDiv w:val="1"/>
      <w:marLeft w:val="0"/>
      <w:marRight w:val="0"/>
      <w:marTop w:val="0"/>
      <w:marBottom w:val="0"/>
      <w:divBdr>
        <w:top w:val="none" w:sz="0" w:space="0" w:color="auto"/>
        <w:left w:val="none" w:sz="0" w:space="0" w:color="auto"/>
        <w:bottom w:val="none" w:sz="0" w:space="0" w:color="auto"/>
        <w:right w:val="none" w:sz="0" w:space="0" w:color="auto"/>
      </w:divBdr>
    </w:div>
    <w:div w:id="539823507">
      <w:bodyDiv w:val="1"/>
      <w:marLeft w:val="0"/>
      <w:marRight w:val="0"/>
      <w:marTop w:val="0"/>
      <w:marBottom w:val="0"/>
      <w:divBdr>
        <w:top w:val="none" w:sz="0" w:space="0" w:color="auto"/>
        <w:left w:val="none" w:sz="0" w:space="0" w:color="auto"/>
        <w:bottom w:val="none" w:sz="0" w:space="0" w:color="auto"/>
        <w:right w:val="none" w:sz="0" w:space="0" w:color="auto"/>
      </w:divBdr>
    </w:div>
    <w:div w:id="541594975">
      <w:bodyDiv w:val="1"/>
      <w:marLeft w:val="0"/>
      <w:marRight w:val="0"/>
      <w:marTop w:val="0"/>
      <w:marBottom w:val="0"/>
      <w:divBdr>
        <w:top w:val="none" w:sz="0" w:space="0" w:color="auto"/>
        <w:left w:val="none" w:sz="0" w:space="0" w:color="auto"/>
        <w:bottom w:val="none" w:sz="0" w:space="0" w:color="auto"/>
        <w:right w:val="none" w:sz="0" w:space="0" w:color="auto"/>
      </w:divBdr>
    </w:div>
    <w:div w:id="542447535">
      <w:bodyDiv w:val="1"/>
      <w:marLeft w:val="0"/>
      <w:marRight w:val="0"/>
      <w:marTop w:val="0"/>
      <w:marBottom w:val="0"/>
      <w:divBdr>
        <w:top w:val="none" w:sz="0" w:space="0" w:color="auto"/>
        <w:left w:val="none" w:sz="0" w:space="0" w:color="auto"/>
        <w:bottom w:val="none" w:sz="0" w:space="0" w:color="auto"/>
        <w:right w:val="none" w:sz="0" w:space="0" w:color="auto"/>
      </w:divBdr>
    </w:div>
    <w:div w:id="544367011">
      <w:bodyDiv w:val="1"/>
      <w:marLeft w:val="0"/>
      <w:marRight w:val="0"/>
      <w:marTop w:val="0"/>
      <w:marBottom w:val="0"/>
      <w:divBdr>
        <w:top w:val="none" w:sz="0" w:space="0" w:color="auto"/>
        <w:left w:val="none" w:sz="0" w:space="0" w:color="auto"/>
        <w:bottom w:val="none" w:sz="0" w:space="0" w:color="auto"/>
        <w:right w:val="none" w:sz="0" w:space="0" w:color="auto"/>
      </w:divBdr>
    </w:div>
    <w:div w:id="548884000">
      <w:bodyDiv w:val="1"/>
      <w:marLeft w:val="0"/>
      <w:marRight w:val="0"/>
      <w:marTop w:val="0"/>
      <w:marBottom w:val="0"/>
      <w:divBdr>
        <w:top w:val="none" w:sz="0" w:space="0" w:color="auto"/>
        <w:left w:val="none" w:sz="0" w:space="0" w:color="auto"/>
        <w:bottom w:val="none" w:sz="0" w:space="0" w:color="auto"/>
        <w:right w:val="none" w:sz="0" w:space="0" w:color="auto"/>
      </w:divBdr>
    </w:div>
    <w:div w:id="550993377">
      <w:bodyDiv w:val="1"/>
      <w:marLeft w:val="0"/>
      <w:marRight w:val="0"/>
      <w:marTop w:val="0"/>
      <w:marBottom w:val="0"/>
      <w:divBdr>
        <w:top w:val="none" w:sz="0" w:space="0" w:color="auto"/>
        <w:left w:val="none" w:sz="0" w:space="0" w:color="auto"/>
        <w:bottom w:val="none" w:sz="0" w:space="0" w:color="auto"/>
        <w:right w:val="none" w:sz="0" w:space="0" w:color="auto"/>
      </w:divBdr>
    </w:div>
    <w:div w:id="552273723">
      <w:bodyDiv w:val="1"/>
      <w:marLeft w:val="0"/>
      <w:marRight w:val="0"/>
      <w:marTop w:val="0"/>
      <w:marBottom w:val="0"/>
      <w:divBdr>
        <w:top w:val="none" w:sz="0" w:space="0" w:color="auto"/>
        <w:left w:val="none" w:sz="0" w:space="0" w:color="auto"/>
        <w:bottom w:val="none" w:sz="0" w:space="0" w:color="auto"/>
        <w:right w:val="none" w:sz="0" w:space="0" w:color="auto"/>
      </w:divBdr>
    </w:div>
    <w:div w:id="553851779">
      <w:bodyDiv w:val="1"/>
      <w:marLeft w:val="0"/>
      <w:marRight w:val="0"/>
      <w:marTop w:val="0"/>
      <w:marBottom w:val="0"/>
      <w:divBdr>
        <w:top w:val="none" w:sz="0" w:space="0" w:color="auto"/>
        <w:left w:val="none" w:sz="0" w:space="0" w:color="auto"/>
        <w:bottom w:val="none" w:sz="0" w:space="0" w:color="auto"/>
        <w:right w:val="none" w:sz="0" w:space="0" w:color="auto"/>
      </w:divBdr>
    </w:div>
    <w:div w:id="556017584">
      <w:bodyDiv w:val="1"/>
      <w:marLeft w:val="0"/>
      <w:marRight w:val="0"/>
      <w:marTop w:val="0"/>
      <w:marBottom w:val="0"/>
      <w:divBdr>
        <w:top w:val="none" w:sz="0" w:space="0" w:color="auto"/>
        <w:left w:val="none" w:sz="0" w:space="0" w:color="auto"/>
        <w:bottom w:val="none" w:sz="0" w:space="0" w:color="auto"/>
        <w:right w:val="none" w:sz="0" w:space="0" w:color="auto"/>
      </w:divBdr>
    </w:div>
    <w:div w:id="557278380">
      <w:bodyDiv w:val="1"/>
      <w:marLeft w:val="0"/>
      <w:marRight w:val="0"/>
      <w:marTop w:val="0"/>
      <w:marBottom w:val="0"/>
      <w:divBdr>
        <w:top w:val="none" w:sz="0" w:space="0" w:color="auto"/>
        <w:left w:val="none" w:sz="0" w:space="0" w:color="auto"/>
        <w:bottom w:val="none" w:sz="0" w:space="0" w:color="auto"/>
        <w:right w:val="none" w:sz="0" w:space="0" w:color="auto"/>
      </w:divBdr>
    </w:div>
    <w:div w:id="562981760">
      <w:bodyDiv w:val="1"/>
      <w:marLeft w:val="0"/>
      <w:marRight w:val="0"/>
      <w:marTop w:val="0"/>
      <w:marBottom w:val="0"/>
      <w:divBdr>
        <w:top w:val="none" w:sz="0" w:space="0" w:color="auto"/>
        <w:left w:val="none" w:sz="0" w:space="0" w:color="auto"/>
        <w:bottom w:val="none" w:sz="0" w:space="0" w:color="auto"/>
        <w:right w:val="none" w:sz="0" w:space="0" w:color="auto"/>
      </w:divBdr>
    </w:div>
    <w:div w:id="564604269">
      <w:bodyDiv w:val="1"/>
      <w:marLeft w:val="0"/>
      <w:marRight w:val="0"/>
      <w:marTop w:val="0"/>
      <w:marBottom w:val="0"/>
      <w:divBdr>
        <w:top w:val="none" w:sz="0" w:space="0" w:color="auto"/>
        <w:left w:val="none" w:sz="0" w:space="0" w:color="auto"/>
        <w:bottom w:val="none" w:sz="0" w:space="0" w:color="auto"/>
        <w:right w:val="none" w:sz="0" w:space="0" w:color="auto"/>
      </w:divBdr>
    </w:div>
    <w:div w:id="566916875">
      <w:bodyDiv w:val="1"/>
      <w:marLeft w:val="0"/>
      <w:marRight w:val="0"/>
      <w:marTop w:val="0"/>
      <w:marBottom w:val="0"/>
      <w:divBdr>
        <w:top w:val="none" w:sz="0" w:space="0" w:color="auto"/>
        <w:left w:val="none" w:sz="0" w:space="0" w:color="auto"/>
        <w:bottom w:val="none" w:sz="0" w:space="0" w:color="auto"/>
        <w:right w:val="none" w:sz="0" w:space="0" w:color="auto"/>
      </w:divBdr>
    </w:div>
    <w:div w:id="568197447">
      <w:bodyDiv w:val="1"/>
      <w:marLeft w:val="0"/>
      <w:marRight w:val="0"/>
      <w:marTop w:val="0"/>
      <w:marBottom w:val="0"/>
      <w:divBdr>
        <w:top w:val="none" w:sz="0" w:space="0" w:color="auto"/>
        <w:left w:val="none" w:sz="0" w:space="0" w:color="auto"/>
        <w:bottom w:val="none" w:sz="0" w:space="0" w:color="auto"/>
        <w:right w:val="none" w:sz="0" w:space="0" w:color="auto"/>
      </w:divBdr>
    </w:div>
    <w:div w:id="569190116">
      <w:bodyDiv w:val="1"/>
      <w:marLeft w:val="0"/>
      <w:marRight w:val="0"/>
      <w:marTop w:val="0"/>
      <w:marBottom w:val="0"/>
      <w:divBdr>
        <w:top w:val="none" w:sz="0" w:space="0" w:color="auto"/>
        <w:left w:val="none" w:sz="0" w:space="0" w:color="auto"/>
        <w:bottom w:val="none" w:sz="0" w:space="0" w:color="auto"/>
        <w:right w:val="none" w:sz="0" w:space="0" w:color="auto"/>
      </w:divBdr>
    </w:div>
    <w:div w:id="572158431">
      <w:bodyDiv w:val="1"/>
      <w:marLeft w:val="0"/>
      <w:marRight w:val="0"/>
      <w:marTop w:val="0"/>
      <w:marBottom w:val="0"/>
      <w:divBdr>
        <w:top w:val="none" w:sz="0" w:space="0" w:color="auto"/>
        <w:left w:val="none" w:sz="0" w:space="0" w:color="auto"/>
        <w:bottom w:val="none" w:sz="0" w:space="0" w:color="auto"/>
        <w:right w:val="none" w:sz="0" w:space="0" w:color="auto"/>
      </w:divBdr>
    </w:div>
    <w:div w:id="573516586">
      <w:bodyDiv w:val="1"/>
      <w:marLeft w:val="0"/>
      <w:marRight w:val="0"/>
      <w:marTop w:val="0"/>
      <w:marBottom w:val="0"/>
      <w:divBdr>
        <w:top w:val="none" w:sz="0" w:space="0" w:color="auto"/>
        <w:left w:val="none" w:sz="0" w:space="0" w:color="auto"/>
        <w:bottom w:val="none" w:sz="0" w:space="0" w:color="auto"/>
        <w:right w:val="none" w:sz="0" w:space="0" w:color="auto"/>
      </w:divBdr>
    </w:div>
    <w:div w:id="575408067">
      <w:bodyDiv w:val="1"/>
      <w:marLeft w:val="0"/>
      <w:marRight w:val="0"/>
      <w:marTop w:val="0"/>
      <w:marBottom w:val="0"/>
      <w:divBdr>
        <w:top w:val="none" w:sz="0" w:space="0" w:color="auto"/>
        <w:left w:val="none" w:sz="0" w:space="0" w:color="auto"/>
        <w:bottom w:val="none" w:sz="0" w:space="0" w:color="auto"/>
        <w:right w:val="none" w:sz="0" w:space="0" w:color="auto"/>
      </w:divBdr>
    </w:div>
    <w:div w:id="578370837">
      <w:bodyDiv w:val="1"/>
      <w:marLeft w:val="0"/>
      <w:marRight w:val="0"/>
      <w:marTop w:val="0"/>
      <w:marBottom w:val="0"/>
      <w:divBdr>
        <w:top w:val="none" w:sz="0" w:space="0" w:color="auto"/>
        <w:left w:val="none" w:sz="0" w:space="0" w:color="auto"/>
        <w:bottom w:val="none" w:sz="0" w:space="0" w:color="auto"/>
        <w:right w:val="none" w:sz="0" w:space="0" w:color="auto"/>
      </w:divBdr>
    </w:div>
    <w:div w:id="581792886">
      <w:bodyDiv w:val="1"/>
      <w:marLeft w:val="0"/>
      <w:marRight w:val="0"/>
      <w:marTop w:val="0"/>
      <w:marBottom w:val="0"/>
      <w:divBdr>
        <w:top w:val="none" w:sz="0" w:space="0" w:color="auto"/>
        <w:left w:val="none" w:sz="0" w:space="0" w:color="auto"/>
        <w:bottom w:val="none" w:sz="0" w:space="0" w:color="auto"/>
        <w:right w:val="none" w:sz="0" w:space="0" w:color="auto"/>
      </w:divBdr>
    </w:div>
    <w:div w:id="581990082">
      <w:bodyDiv w:val="1"/>
      <w:marLeft w:val="0"/>
      <w:marRight w:val="0"/>
      <w:marTop w:val="0"/>
      <w:marBottom w:val="0"/>
      <w:divBdr>
        <w:top w:val="none" w:sz="0" w:space="0" w:color="auto"/>
        <w:left w:val="none" w:sz="0" w:space="0" w:color="auto"/>
        <w:bottom w:val="none" w:sz="0" w:space="0" w:color="auto"/>
        <w:right w:val="none" w:sz="0" w:space="0" w:color="auto"/>
      </w:divBdr>
    </w:div>
    <w:div w:id="584609136">
      <w:bodyDiv w:val="1"/>
      <w:marLeft w:val="0"/>
      <w:marRight w:val="0"/>
      <w:marTop w:val="0"/>
      <w:marBottom w:val="0"/>
      <w:divBdr>
        <w:top w:val="none" w:sz="0" w:space="0" w:color="auto"/>
        <w:left w:val="none" w:sz="0" w:space="0" w:color="auto"/>
        <w:bottom w:val="none" w:sz="0" w:space="0" w:color="auto"/>
        <w:right w:val="none" w:sz="0" w:space="0" w:color="auto"/>
      </w:divBdr>
    </w:div>
    <w:div w:id="587620716">
      <w:bodyDiv w:val="1"/>
      <w:marLeft w:val="0"/>
      <w:marRight w:val="0"/>
      <w:marTop w:val="0"/>
      <w:marBottom w:val="0"/>
      <w:divBdr>
        <w:top w:val="none" w:sz="0" w:space="0" w:color="auto"/>
        <w:left w:val="none" w:sz="0" w:space="0" w:color="auto"/>
        <w:bottom w:val="none" w:sz="0" w:space="0" w:color="auto"/>
        <w:right w:val="none" w:sz="0" w:space="0" w:color="auto"/>
      </w:divBdr>
    </w:div>
    <w:div w:id="589895156">
      <w:bodyDiv w:val="1"/>
      <w:marLeft w:val="0"/>
      <w:marRight w:val="0"/>
      <w:marTop w:val="0"/>
      <w:marBottom w:val="0"/>
      <w:divBdr>
        <w:top w:val="none" w:sz="0" w:space="0" w:color="auto"/>
        <w:left w:val="none" w:sz="0" w:space="0" w:color="auto"/>
        <w:bottom w:val="none" w:sz="0" w:space="0" w:color="auto"/>
        <w:right w:val="none" w:sz="0" w:space="0" w:color="auto"/>
      </w:divBdr>
    </w:div>
    <w:div w:id="594362015">
      <w:bodyDiv w:val="1"/>
      <w:marLeft w:val="0"/>
      <w:marRight w:val="0"/>
      <w:marTop w:val="0"/>
      <w:marBottom w:val="0"/>
      <w:divBdr>
        <w:top w:val="none" w:sz="0" w:space="0" w:color="auto"/>
        <w:left w:val="none" w:sz="0" w:space="0" w:color="auto"/>
        <w:bottom w:val="none" w:sz="0" w:space="0" w:color="auto"/>
        <w:right w:val="none" w:sz="0" w:space="0" w:color="auto"/>
      </w:divBdr>
    </w:div>
    <w:div w:id="598028651">
      <w:bodyDiv w:val="1"/>
      <w:marLeft w:val="0"/>
      <w:marRight w:val="0"/>
      <w:marTop w:val="0"/>
      <w:marBottom w:val="0"/>
      <w:divBdr>
        <w:top w:val="none" w:sz="0" w:space="0" w:color="auto"/>
        <w:left w:val="none" w:sz="0" w:space="0" w:color="auto"/>
        <w:bottom w:val="none" w:sz="0" w:space="0" w:color="auto"/>
        <w:right w:val="none" w:sz="0" w:space="0" w:color="auto"/>
      </w:divBdr>
    </w:div>
    <w:div w:id="598369601">
      <w:bodyDiv w:val="1"/>
      <w:marLeft w:val="0"/>
      <w:marRight w:val="0"/>
      <w:marTop w:val="0"/>
      <w:marBottom w:val="0"/>
      <w:divBdr>
        <w:top w:val="none" w:sz="0" w:space="0" w:color="auto"/>
        <w:left w:val="none" w:sz="0" w:space="0" w:color="auto"/>
        <w:bottom w:val="none" w:sz="0" w:space="0" w:color="auto"/>
        <w:right w:val="none" w:sz="0" w:space="0" w:color="auto"/>
      </w:divBdr>
    </w:div>
    <w:div w:id="600649735">
      <w:bodyDiv w:val="1"/>
      <w:marLeft w:val="0"/>
      <w:marRight w:val="0"/>
      <w:marTop w:val="0"/>
      <w:marBottom w:val="0"/>
      <w:divBdr>
        <w:top w:val="none" w:sz="0" w:space="0" w:color="auto"/>
        <w:left w:val="none" w:sz="0" w:space="0" w:color="auto"/>
        <w:bottom w:val="none" w:sz="0" w:space="0" w:color="auto"/>
        <w:right w:val="none" w:sz="0" w:space="0" w:color="auto"/>
      </w:divBdr>
    </w:div>
    <w:div w:id="602490787">
      <w:bodyDiv w:val="1"/>
      <w:marLeft w:val="0"/>
      <w:marRight w:val="0"/>
      <w:marTop w:val="0"/>
      <w:marBottom w:val="0"/>
      <w:divBdr>
        <w:top w:val="none" w:sz="0" w:space="0" w:color="auto"/>
        <w:left w:val="none" w:sz="0" w:space="0" w:color="auto"/>
        <w:bottom w:val="none" w:sz="0" w:space="0" w:color="auto"/>
        <w:right w:val="none" w:sz="0" w:space="0" w:color="auto"/>
      </w:divBdr>
    </w:div>
    <w:div w:id="605237938">
      <w:bodyDiv w:val="1"/>
      <w:marLeft w:val="0"/>
      <w:marRight w:val="0"/>
      <w:marTop w:val="0"/>
      <w:marBottom w:val="0"/>
      <w:divBdr>
        <w:top w:val="none" w:sz="0" w:space="0" w:color="auto"/>
        <w:left w:val="none" w:sz="0" w:space="0" w:color="auto"/>
        <w:bottom w:val="none" w:sz="0" w:space="0" w:color="auto"/>
        <w:right w:val="none" w:sz="0" w:space="0" w:color="auto"/>
      </w:divBdr>
    </w:div>
    <w:div w:id="606738512">
      <w:bodyDiv w:val="1"/>
      <w:marLeft w:val="0"/>
      <w:marRight w:val="0"/>
      <w:marTop w:val="0"/>
      <w:marBottom w:val="0"/>
      <w:divBdr>
        <w:top w:val="none" w:sz="0" w:space="0" w:color="auto"/>
        <w:left w:val="none" w:sz="0" w:space="0" w:color="auto"/>
        <w:bottom w:val="none" w:sz="0" w:space="0" w:color="auto"/>
        <w:right w:val="none" w:sz="0" w:space="0" w:color="auto"/>
      </w:divBdr>
    </w:div>
    <w:div w:id="609243756">
      <w:bodyDiv w:val="1"/>
      <w:marLeft w:val="0"/>
      <w:marRight w:val="0"/>
      <w:marTop w:val="0"/>
      <w:marBottom w:val="0"/>
      <w:divBdr>
        <w:top w:val="none" w:sz="0" w:space="0" w:color="auto"/>
        <w:left w:val="none" w:sz="0" w:space="0" w:color="auto"/>
        <w:bottom w:val="none" w:sz="0" w:space="0" w:color="auto"/>
        <w:right w:val="none" w:sz="0" w:space="0" w:color="auto"/>
      </w:divBdr>
    </w:div>
    <w:div w:id="609434334">
      <w:bodyDiv w:val="1"/>
      <w:marLeft w:val="0"/>
      <w:marRight w:val="0"/>
      <w:marTop w:val="0"/>
      <w:marBottom w:val="0"/>
      <w:divBdr>
        <w:top w:val="none" w:sz="0" w:space="0" w:color="auto"/>
        <w:left w:val="none" w:sz="0" w:space="0" w:color="auto"/>
        <w:bottom w:val="none" w:sz="0" w:space="0" w:color="auto"/>
        <w:right w:val="none" w:sz="0" w:space="0" w:color="auto"/>
      </w:divBdr>
    </w:div>
    <w:div w:id="611745690">
      <w:bodyDiv w:val="1"/>
      <w:marLeft w:val="0"/>
      <w:marRight w:val="0"/>
      <w:marTop w:val="0"/>
      <w:marBottom w:val="0"/>
      <w:divBdr>
        <w:top w:val="none" w:sz="0" w:space="0" w:color="auto"/>
        <w:left w:val="none" w:sz="0" w:space="0" w:color="auto"/>
        <w:bottom w:val="none" w:sz="0" w:space="0" w:color="auto"/>
        <w:right w:val="none" w:sz="0" w:space="0" w:color="auto"/>
      </w:divBdr>
    </w:div>
    <w:div w:id="612903183">
      <w:bodyDiv w:val="1"/>
      <w:marLeft w:val="0"/>
      <w:marRight w:val="0"/>
      <w:marTop w:val="0"/>
      <w:marBottom w:val="0"/>
      <w:divBdr>
        <w:top w:val="none" w:sz="0" w:space="0" w:color="auto"/>
        <w:left w:val="none" w:sz="0" w:space="0" w:color="auto"/>
        <w:bottom w:val="none" w:sz="0" w:space="0" w:color="auto"/>
        <w:right w:val="none" w:sz="0" w:space="0" w:color="auto"/>
      </w:divBdr>
    </w:div>
    <w:div w:id="615142791">
      <w:bodyDiv w:val="1"/>
      <w:marLeft w:val="0"/>
      <w:marRight w:val="0"/>
      <w:marTop w:val="0"/>
      <w:marBottom w:val="0"/>
      <w:divBdr>
        <w:top w:val="none" w:sz="0" w:space="0" w:color="auto"/>
        <w:left w:val="none" w:sz="0" w:space="0" w:color="auto"/>
        <w:bottom w:val="none" w:sz="0" w:space="0" w:color="auto"/>
        <w:right w:val="none" w:sz="0" w:space="0" w:color="auto"/>
      </w:divBdr>
    </w:div>
    <w:div w:id="616302536">
      <w:bodyDiv w:val="1"/>
      <w:marLeft w:val="0"/>
      <w:marRight w:val="0"/>
      <w:marTop w:val="0"/>
      <w:marBottom w:val="0"/>
      <w:divBdr>
        <w:top w:val="none" w:sz="0" w:space="0" w:color="auto"/>
        <w:left w:val="none" w:sz="0" w:space="0" w:color="auto"/>
        <w:bottom w:val="none" w:sz="0" w:space="0" w:color="auto"/>
        <w:right w:val="none" w:sz="0" w:space="0" w:color="auto"/>
      </w:divBdr>
    </w:div>
    <w:div w:id="618338276">
      <w:bodyDiv w:val="1"/>
      <w:marLeft w:val="0"/>
      <w:marRight w:val="0"/>
      <w:marTop w:val="0"/>
      <w:marBottom w:val="0"/>
      <w:divBdr>
        <w:top w:val="none" w:sz="0" w:space="0" w:color="auto"/>
        <w:left w:val="none" w:sz="0" w:space="0" w:color="auto"/>
        <w:bottom w:val="none" w:sz="0" w:space="0" w:color="auto"/>
        <w:right w:val="none" w:sz="0" w:space="0" w:color="auto"/>
      </w:divBdr>
    </w:div>
    <w:div w:id="626931302">
      <w:bodyDiv w:val="1"/>
      <w:marLeft w:val="0"/>
      <w:marRight w:val="0"/>
      <w:marTop w:val="0"/>
      <w:marBottom w:val="0"/>
      <w:divBdr>
        <w:top w:val="none" w:sz="0" w:space="0" w:color="auto"/>
        <w:left w:val="none" w:sz="0" w:space="0" w:color="auto"/>
        <w:bottom w:val="none" w:sz="0" w:space="0" w:color="auto"/>
        <w:right w:val="none" w:sz="0" w:space="0" w:color="auto"/>
      </w:divBdr>
    </w:div>
    <w:div w:id="628979101">
      <w:bodyDiv w:val="1"/>
      <w:marLeft w:val="0"/>
      <w:marRight w:val="0"/>
      <w:marTop w:val="0"/>
      <w:marBottom w:val="0"/>
      <w:divBdr>
        <w:top w:val="none" w:sz="0" w:space="0" w:color="auto"/>
        <w:left w:val="none" w:sz="0" w:space="0" w:color="auto"/>
        <w:bottom w:val="none" w:sz="0" w:space="0" w:color="auto"/>
        <w:right w:val="none" w:sz="0" w:space="0" w:color="auto"/>
      </w:divBdr>
    </w:div>
    <w:div w:id="631864156">
      <w:bodyDiv w:val="1"/>
      <w:marLeft w:val="0"/>
      <w:marRight w:val="0"/>
      <w:marTop w:val="0"/>
      <w:marBottom w:val="0"/>
      <w:divBdr>
        <w:top w:val="none" w:sz="0" w:space="0" w:color="auto"/>
        <w:left w:val="none" w:sz="0" w:space="0" w:color="auto"/>
        <w:bottom w:val="none" w:sz="0" w:space="0" w:color="auto"/>
        <w:right w:val="none" w:sz="0" w:space="0" w:color="auto"/>
      </w:divBdr>
    </w:div>
    <w:div w:id="635911913">
      <w:bodyDiv w:val="1"/>
      <w:marLeft w:val="0"/>
      <w:marRight w:val="0"/>
      <w:marTop w:val="0"/>
      <w:marBottom w:val="0"/>
      <w:divBdr>
        <w:top w:val="none" w:sz="0" w:space="0" w:color="auto"/>
        <w:left w:val="none" w:sz="0" w:space="0" w:color="auto"/>
        <w:bottom w:val="none" w:sz="0" w:space="0" w:color="auto"/>
        <w:right w:val="none" w:sz="0" w:space="0" w:color="auto"/>
      </w:divBdr>
    </w:div>
    <w:div w:id="637875559">
      <w:bodyDiv w:val="1"/>
      <w:marLeft w:val="0"/>
      <w:marRight w:val="0"/>
      <w:marTop w:val="0"/>
      <w:marBottom w:val="0"/>
      <w:divBdr>
        <w:top w:val="none" w:sz="0" w:space="0" w:color="auto"/>
        <w:left w:val="none" w:sz="0" w:space="0" w:color="auto"/>
        <w:bottom w:val="none" w:sz="0" w:space="0" w:color="auto"/>
        <w:right w:val="none" w:sz="0" w:space="0" w:color="auto"/>
      </w:divBdr>
    </w:div>
    <w:div w:id="639841680">
      <w:bodyDiv w:val="1"/>
      <w:marLeft w:val="0"/>
      <w:marRight w:val="0"/>
      <w:marTop w:val="0"/>
      <w:marBottom w:val="0"/>
      <w:divBdr>
        <w:top w:val="none" w:sz="0" w:space="0" w:color="auto"/>
        <w:left w:val="none" w:sz="0" w:space="0" w:color="auto"/>
        <w:bottom w:val="none" w:sz="0" w:space="0" w:color="auto"/>
        <w:right w:val="none" w:sz="0" w:space="0" w:color="auto"/>
      </w:divBdr>
    </w:div>
    <w:div w:id="643042801">
      <w:bodyDiv w:val="1"/>
      <w:marLeft w:val="0"/>
      <w:marRight w:val="0"/>
      <w:marTop w:val="0"/>
      <w:marBottom w:val="0"/>
      <w:divBdr>
        <w:top w:val="none" w:sz="0" w:space="0" w:color="auto"/>
        <w:left w:val="none" w:sz="0" w:space="0" w:color="auto"/>
        <w:bottom w:val="none" w:sz="0" w:space="0" w:color="auto"/>
        <w:right w:val="none" w:sz="0" w:space="0" w:color="auto"/>
      </w:divBdr>
    </w:div>
    <w:div w:id="643509861">
      <w:bodyDiv w:val="1"/>
      <w:marLeft w:val="0"/>
      <w:marRight w:val="0"/>
      <w:marTop w:val="0"/>
      <w:marBottom w:val="0"/>
      <w:divBdr>
        <w:top w:val="none" w:sz="0" w:space="0" w:color="auto"/>
        <w:left w:val="none" w:sz="0" w:space="0" w:color="auto"/>
        <w:bottom w:val="none" w:sz="0" w:space="0" w:color="auto"/>
        <w:right w:val="none" w:sz="0" w:space="0" w:color="auto"/>
      </w:divBdr>
    </w:div>
    <w:div w:id="643582589">
      <w:bodyDiv w:val="1"/>
      <w:marLeft w:val="0"/>
      <w:marRight w:val="0"/>
      <w:marTop w:val="0"/>
      <w:marBottom w:val="0"/>
      <w:divBdr>
        <w:top w:val="none" w:sz="0" w:space="0" w:color="auto"/>
        <w:left w:val="none" w:sz="0" w:space="0" w:color="auto"/>
        <w:bottom w:val="none" w:sz="0" w:space="0" w:color="auto"/>
        <w:right w:val="none" w:sz="0" w:space="0" w:color="auto"/>
      </w:divBdr>
    </w:div>
    <w:div w:id="645207429">
      <w:bodyDiv w:val="1"/>
      <w:marLeft w:val="0"/>
      <w:marRight w:val="0"/>
      <w:marTop w:val="0"/>
      <w:marBottom w:val="0"/>
      <w:divBdr>
        <w:top w:val="none" w:sz="0" w:space="0" w:color="auto"/>
        <w:left w:val="none" w:sz="0" w:space="0" w:color="auto"/>
        <w:bottom w:val="none" w:sz="0" w:space="0" w:color="auto"/>
        <w:right w:val="none" w:sz="0" w:space="0" w:color="auto"/>
      </w:divBdr>
    </w:div>
    <w:div w:id="654603205">
      <w:bodyDiv w:val="1"/>
      <w:marLeft w:val="0"/>
      <w:marRight w:val="0"/>
      <w:marTop w:val="0"/>
      <w:marBottom w:val="0"/>
      <w:divBdr>
        <w:top w:val="none" w:sz="0" w:space="0" w:color="auto"/>
        <w:left w:val="none" w:sz="0" w:space="0" w:color="auto"/>
        <w:bottom w:val="none" w:sz="0" w:space="0" w:color="auto"/>
        <w:right w:val="none" w:sz="0" w:space="0" w:color="auto"/>
      </w:divBdr>
    </w:div>
    <w:div w:id="655719543">
      <w:bodyDiv w:val="1"/>
      <w:marLeft w:val="0"/>
      <w:marRight w:val="0"/>
      <w:marTop w:val="0"/>
      <w:marBottom w:val="0"/>
      <w:divBdr>
        <w:top w:val="none" w:sz="0" w:space="0" w:color="auto"/>
        <w:left w:val="none" w:sz="0" w:space="0" w:color="auto"/>
        <w:bottom w:val="none" w:sz="0" w:space="0" w:color="auto"/>
        <w:right w:val="none" w:sz="0" w:space="0" w:color="auto"/>
      </w:divBdr>
    </w:div>
    <w:div w:id="659650259">
      <w:bodyDiv w:val="1"/>
      <w:marLeft w:val="0"/>
      <w:marRight w:val="0"/>
      <w:marTop w:val="0"/>
      <w:marBottom w:val="0"/>
      <w:divBdr>
        <w:top w:val="none" w:sz="0" w:space="0" w:color="auto"/>
        <w:left w:val="none" w:sz="0" w:space="0" w:color="auto"/>
        <w:bottom w:val="none" w:sz="0" w:space="0" w:color="auto"/>
        <w:right w:val="none" w:sz="0" w:space="0" w:color="auto"/>
      </w:divBdr>
    </w:div>
    <w:div w:id="659651926">
      <w:bodyDiv w:val="1"/>
      <w:marLeft w:val="0"/>
      <w:marRight w:val="0"/>
      <w:marTop w:val="0"/>
      <w:marBottom w:val="0"/>
      <w:divBdr>
        <w:top w:val="none" w:sz="0" w:space="0" w:color="auto"/>
        <w:left w:val="none" w:sz="0" w:space="0" w:color="auto"/>
        <w:bottom w:val="none" w:sz="0" w:space="0" w:color="auto"/>
        <w:right w:val="none" w:sz="0" w:space="0" w:color="auto"/>
      </w:divBdr>
    </w:div>
    <w:div w:id="663053215">
      <w:bodyDiv w:val="1"/>
      <w:marLeft w:val="0"/>
      <w:marRight w:val="0"/>
      <w:marTop w:val="0"/>
      <w:marBottom w:val="0"/>
      <w:divBdr>
        <w:top w:val="none" w:sz="0" w:space="0" w:color="auto"/>
        <w:left w:val="none" w:sz="0" w:space="0" w:color="auto"/>
        <w:bottom w:val="none" w:sz="0" w:space="0" w:color="auto"/>
        <w:right w:val="none" w:sz="0" w:space="0" w:color="auto"/>
      </w:divBdr>
    </w:div>
    <w:div w:id="664671218">
      <w:bodyDiv w:val="1"/>
      <w:marLeft w:val="0"/>
      <w:marRight w:val="0"/>
      <w:marTop w:val="0"/>
      <w:marBottom w:val="0"/>
      <w:divBdr>
        <w:top w:val="none" w:sz="0" w:space="0" w:color="auto"/>
        <w:left w:val="none" w:sz="0" w:space="0" w:color="auto"/>
        <w:bottom w:val="none" w:sz="0" w:space="0" w:color="auto"/>
        <w:right w:val="none" w:sz="0" w:space="0" w:color="auto"/>
      </w:divBdr>
    </w:div>
    <w:div w:id="666177828">
      <w:bodyDiv w:val="1"/>
      <w:marLeft w:val="0"/>
      <w:marRight w:val="0"/>
      <w:marTop w:val="0"/>
      <w:marBottom w:val="0"/>
      <w:divBdr>
        <w:top w:val="none" w:sz="0" w:space="0" w:color="auto"/>
        <w:left w:val="none" w:sz="0" w:space="0" w:color="auto"/>
        <w:bottom w:val="none" w:sz="0" w:space="0" w:color="auto"/>
        <w:right w:val="none" w:sz="0" w:space="0" w:color="auto"/>
      </w:divBdr>
    </w:div>
    <w:div w:id="667681143">
      <w:bodyDiv w:val="1"/>
      <w:marLeft w:val="0"/>
      <w:marRight w:val="0"/>
      <w:marTop w:val="0"/>
      <w:marBottom w:val="0"/>
      <w:divBdr>
        <w:top w:val="none" w:sz="0" w:space="0" w:color="auto"/>
        <w:left w:val="none" w:sz="0" w:space="0" w:color="auto"/>
        <w:bottom w:val="none" w:sz="0" w:space="0" w:color="auto"/>
        <w:right w:val="none" w:sz="0" w:space="0" w:color="auto"/>
      </w:divBdr>
    </w:div>
    <w:div w:id="667827769">
      <w:bodyDiv w:val="1"/>
      <w:marLeft w:val="0"/>
      <w:marRight w:val="0"/>
      <w:marTop w:val="0"/>
      <w:marBottom w:val="0"/>
      <w:divBdr>
        <w:top w:val="none" w:sz="0" w:space="0" w:color="auto"/>
        <w:left w:val="none" w:sz="0" w:space="0" w:color="auto"/>
        <w:bottom w:val="none" w:sz="0" w:space="0" w:color="auto"/>
        <w:right w:val="none" w:sz="0" w:space="0" w:color="auto"/>
      </w:divBdr>
    </w:div>
    <w:div w:id="669334382">
      <w:bodyDiv w:val="1"/>
      <w:marLeft w:val="0"/>
      <w:marRight w:val="0"/>
      <w:marTop w:val="0"/>
      <w:marBottom w:val="0"/>
      <w:divBdr>
        <w:top w:val="none" w:sz="0" w:space="0" w:color="auto"/>
        <w:left w:val="none" w:sz="0" w:space="0" w:color="auto"/>
        <w:bottom w:val="none" w:sz="0" w:space="0" w:color="auto"/>
        <w:right w:val="none" w:sz="0" w:space="0" w:color="auto"/>
      </w:divBdr>
    </w:div>
    <w:div w:id="672613500">
      <w:bodyDiv w:val="1"/>
      <w:marLeft w:val="0"/>
      <w:marRight w:val="0"/>
      <w:marTop w:val="0"/>
      <w:marBottom w:val="0"/>
      <w:divBdr>
        <w:top w:val="none" w:sz="0" w:space="0" w:color="auto"/>
        <w:left w:val="none" w:sz="0" w:space="0" w:color="auto"/>
        <w:bottom w:val="none" w:sz="0" w:space="0" w:color="auto"/>
        <w:right w:val="none" w:sz="0" w:space="0" w:color="auto"/>
      </w:divBdr>
    </w:div>
    <w:div w:id="672948888">
      <w:bodyDiv w:val="1"/>
      <w:marLeft w:val="0"/>
      <w:marRight w:val="0"/>
      <w:marTop w:val="0"/>
      <w:marBottom w:val="0"/>
      <w:divBdr>
        <w:top w:val="none" w:sz="0" w:space="0" w:color="auto"/>
        <w:left w:val="none" w:sz="0" w:space="0" w:color="auto"/>
        <w:bottom w:val="none" w:sz="0" w:space="0" w:color="auto"/>
        <w:right w:val="none" w:sz="0" w:space="0" w:color="auto"/>
      </w:divBdr>
    </w:div>
    <w:div w:id="674696455">
      <w:bodyDiv w:val="1"/>
      <w:marLeft w:val="0"/>
      <w:marRight w:val="0"/>
      <w:marTop w:val="0"/>
      <w:marBottom w:val="0"/>
      <w:divBdr>
        <w:top w:val="none" w:sz="0" w:space="0" w:color="auto"/>
        <w:left w:val="none" w:sz="0" w:space="0" w:color="auto"/>
        <w:bottom w:val="none" w:sz="0" w:space="0" w:color="auto"/>
        <w:right w:val="none" w:sz="0" w:space="0" w:color="auto"/>
      </w:divBdr>
    </w:div>
    <w:div w:id="681131185">
      <w:bodyDiv w:val="1"/>
      <w:marLeft w:val="0"/>
      <w:marRight w:val="0"/>
      <w:marTop w:val="0"/>
      <w:marBottom w:val="0"/>
      <w:divBdr>
        <w:top w:val="none" w:sz="0" w:space="0" w:color="auto"/>
        <w:left w:val="none" w:sz="0" w:space="0" w:color="auto"/>
        <w:bottom w:val="none" w:sz="0" w:space="0" w:color="auto"/>
        <w:right w:val="none" w:sz="0" w:space="0" w:color="auto"/>
      </w:divBdr>
    </w:div>
    <w:div w:id="687099929">
      <w:bodyDiv w:val="1"/>
      <w:marLeft w:val="0"/>
      <w:marRight w:val="0"/>
      <w:marTop w:val="0"/>
      <w:marBottom w:val="0"/>
      <w:divBdr>
        <w:top w:val="none" w:sz="0" w:space="0" w:color="auto"/>
        <w:left w:val="none" w:sz="0" w:space="0" w:color="auto"/>
        <w:bottom w:val="none" w:sz="0" w:space="0" w:color="auto"/>
        <w:right w:val="none" w:sz="0" w:space="0" w:color="auto"/>
      </w:divBdr>
    </w:div>
    <w:div w:id="688800968">
      <w:bodyDiv w:val="1"/>
      <w:marLeft w:val="0"/>
      <w:marRight w:val="0"/>
      <w:marTop w:val="0"/>
      <w:marBottom w:val="0"/>
      <w:divBdr>
        <w:top w:val="none" w:sz="0" w:space="0" w:color="auto"/>
        <w:left w:val="none" w:sz="0" w:space="0" w:color="auto"/>
        <w:bottom w:val="none" w:sz="0" w:space="0" w:color="auto"/>
        <w:right w:val="none" w:sz="0" w:space="0" w:color="auto"/>
      </w:divBdr>
    </w:div>
    <w:div w:id="691229827">
      <w:bodyDiv w:val="1"/>
      <w:marLeft w:val="0"/>
      <w:marRight w:val="0"/>
      <w:marTop w:val="0"/>
      <w:marBottom w:val="0"/>
      <w:divBdr>
        <w:top w:val="none" w:sz="0" w:space="0" w:color="auto"/>
        <w:left w:val="none" w:sz="0" w:space="0" w:color="auto"/>
        <w:bottom w:val="none" w:sz="0" w:space="0" w:color="auto"/>
        <w:right w:val="none" w:sz="0" w:space="0" w:color="auto"/>
      </w:divBdr>
    </w:div>
    <w:div w:id="693266740">
      <w:bodyDiv w:val="1"/>
      <w:marLeft w:val="0"/>
      <w:marRight w:val="0"/>
      <w:marTop w:val="0"/>
      <w:marBottom w:val="0"/>
      <w:divBdr>
        <w:top w:val="none" w:sz="0" w:space="0" w:color="auto"/>
        <w:left w:val="none" w:sz="0" w:space="0" w:color="auto"/>
        <w:bottom w:val="none" w:sz="0" w:space="0" w:color="auto"/>
        <w:right w:val="none" w:sz="0" w:space="0" w:color="auto"/>
      </w:divBdr>
    </w:div>
    <w:div w:id="693699442">
      <w:bodyDiv w:val="1"/>
      <w:marLeft w:val="0"/>
      <w:marRight w:val="0"/>
      <w:marTop w:val="0"/>
      <w:marBottom w:val="0"/>
      <w:divBdr>
        <w:top w:val="none" w:sz="0" w:space="0" w:color="auto"/>
        <w:left w:val="none" w:sz="0" w:space="0" w:color="auto"/>
        <w:bottom w:val="none" w:sz="0" w:space="0" w:color="auto"/>
        <w:right w:val="none" w:sz="0" w:space="0" w:color="auto"/>
      </w:divBdr>
    </w:div>
    <w:div w:id="702174961">
      <w:bodyDiv w:val="1"/>
      <w:marLeft w:val="0"/>
      <w:marRight w:val="0"/>
      <w:marTop w:val="0"/>
      <w:marBottom w:val="0"/>
      <w:divBdr>
        <w:top w:val="none" w:sz="0" w:space="0" w:color="auto"/>
        <w:left w:val="none" w:sz="0" w:space="0" w:color="auto"/>
        <w:bottom w:val="none" w:sz="0" w:space="0" w:color="auto"/>
        <w:right w:val="none" w:sz="0" w:space="0" w:color="auto"/>
      </w:divBdr>
    </w:div>
    <w:div w:id="702360854">
      <w:bodyDiv w:val="1"/>
      <w:marLeft w:val="0"/>
      <w:marRight w:val="0"/>
      <w:marTop w:val="0"/>
      <w:marBottom w:val="0"/>
      <w:divBdr>
        <w:top w:val="none" w:sz="0" w:space="0" w:color="auto"/>
        <w:left w:val="none" w:sz="0" w:space="0" w:color="auto"/>
        <w:bottom w:val="none" w:sz="0" w:space="0" w:color="auto"/>
        <w:right w:val="none" w:sz="0" w:space="0" w:color="auto"/>
      </w:divBdr>
    </w:div>
    <w:div w:id="702445424">
      <w:bodyDiv w:val="1"/>
      <w:marLeft w:val="0"/>
      <w:marRight w:val="0"/>
      <w:marTop w:val="0"/>
      <w:marBottom w:val="0"/>
      <w:divBdr>
        <w:top w:val="none" w:sz="0" w:space="0" w:color="auto"/>
        <w:left w:val="none" w:sz="0" w:space="0" w:color="auto"/>
        <w:bottom w:val="none" w:sz="0" w:space="0" w:color="auto"/>
        <w:right w:val="none" w:sz="0" w:space="0" w:color="auto"/>
      </w:divBdr>
    </w:div>
    <w:div w:id="702558722">
      <w:bodyDiv w:val="1"/>
      <w:marLeft w:val="0"/>
      <w:marRight w:val="0"/>
      <w:marTop w:val="0"/>
      <w:marBottom w:val="0"/>
      <w:divBdr>
        <w:top w:val="none" w:sz="0" w:space="0" w:color="auto"/>
        <w:left w:val="none" w:sz="0" w:space="0" w:color="auto"/>
        <w:bottom w:val="none" w:sz="0" w:space="0" w:color="auto"/>
        <w:right w:val="none" w:sz="0" w:space="0" w:color="auto"/>
      </w:divBdr>
    </w:div>
    <w:div w:id="703021424">
      <w:bodyDiv w:val="1"/>
      <w:marLeft w:val="0"/>
      <w:marRight w:val="0"/>
      <w:marTop w:val="0"/>
      <w:marBottom w:val="0"/>
      <w:divBdr>
        <w:top w:val="none" w:sz="0" w:space="0" w:color="auto"/>
        <w:left w:val="none" w:sz="0" w:space="0" w:color="auto"/>
        <w:bottom w:val="none" w:sz="0" w:space="0" w:color="auto"/>
        <w:right w:val="none" w:sz="0" w:space="0" w:color="auto"/>
      </w:divBdr>
    </w:div>
    <w:div w:id="705519932">
      <w:bodyDiv w:val="1"/>
      <w:marLeft w:val="0"/>
      <w:marRight w:val="0"/>
      <w:marTop w:val="0"/>
      <w:marBottom w:val="0"/>
      <w:divBdr>
        <w:top w:val="none" w:sz="0" w:space="0" w:color="auto"/>
        <w:left w:val="none" w:sz="0" w:space="0" w:color="auto"/>
        <w:bottom w:val="none" w:sz="0" w:space="0" w:color="auto"/>
        <w:right w:val="none" w:sz="0" w:space="0" w:color="auto"/>
      </w:divBdr>
    </w:div>
    <w:div w:id="710345956">
      <w:bodyDiv w:val="1"/>
      <w:marLeft w:val="0"/>
      <w:marRight w:val="0"/>
      <w:marTop w:val="0"/>
      <w:marBottom w:val="0"/>
      <w:divBdr>
        <w:top w:val="none" w:sz="0" w:space="0" w:color="auto"/>
        <w:left w:val="none" w:sz="0" w:space="0" w:color="auto"/>
        <w:bottom w:val="none" w:sz="0" w:space="0" w:color="auto"/>
        <w:right w:val="none" w:sz="0" w:space="0" w:color="auto"/>
      </w:divBdr>
    </w:div>
    <w:div w:id="711077411">
      <w:bodyDiv w:val="1"/>
      <w:marLeft w:val="0"/>
      <w:marRight w:val="0"/>
      <w:marTop w:val="0"/>
      <w:marBottom w:val="0"/>
      <w:divBdr>
        <w:top w:val="none" w:sz="0" w:space="0" w:color="auto"/>
        <w:left w:val="none" w:sz="0" w:space="0" w:color="auto"/>
        <w:bottom w:val="none" w:sz="0" w:space="0" w:color="auto"/>
        <w:right w:val="none" w:sz="0" w:space="0" w:color="auto"/>
      </w:divBdr>
    </w:div>
    <w:div w:id="712651629">
      <w:bodyDiv w:val="1"/>
      <w:marLeft w:val="0"/>
      <w:marRight w:val="0"/>
      <w:marTop w:val="0"/>
      <w:marBottom w:val="0"/>
      <w:divBdr>
        <w:top w:val="none" w:sz="0" w:space="0" w:color="auto"/>
        <w:left w:val="none" w:sz="0" w:space="0" w:color="auto"/>
        <w:bottom w:val="none" w:sz="0" w:space="0" w:color="auto"/>
        <w:right w:val="none" w:sz="0" w:space="0" w:color="auto"/>
      </w:divBdr>
    </w:div>
    <w:div w:id="717708356">
      <w:bodyDiv w:val="1"/>
      <w:marLeft w:val="0"/>
      <w:marRight w:val="0"/>
      <w:marTop w:val="0"/>
      <w:marBottom w:val="0"/>
      <w:divBdr>
        <w:top w:val="none" w:sz="0" w:space="0" w:color="auto"/>
        <w:left w:val="none" w:sz="0" w:space="0" w:color="auto"/>
        <w:bottom w:val="none" w:sz="0" w:space="0" w:color="auto"/>
        <w:right w:val="none" w:sz="0" w:space="0" w:color="auto"/>
      </w:divBdr>
    </w:div>
    <w:div w:id="719792439">
      <w:bodyDiv w:val="1"/>
      <w:marLeft w:val="0"/>
      <w:marRight w:val="0"/>
      <w:marTop w:val="0"/>
      <w:marBottom w:val="0"/>
      <w:divBdr>
        <w:top w:val="none" w:sz="0" w:space="0" w:color="auto"/>
        <w:left w:val="none" w:sz="0" w:space="0" w:color="auto"/>
        <w:bottom w:val="none" w:sz="0" w:space="0" w:color="auto"/>
        <w:right w:val="none" w:sz="0" w:space="0" w:color="auto"/>
      </w:divBdr>
    </w:div>
    <w:div w:id="721755368">
      <w:bodyDiv w:val="1"/>
      <w:marLeft w:val="0"/>
      <w:marRight w:val="0"/>
      <w:marTop w:val="0"/>
      <w:marBottom w:val="0"/>
      <w:divBdr>
        <w:top w:val="none" w:sz="0" w:space="0" w:color="auto"/>
        <w:left w:val="none" w:sz="0" w:space="0" w:color="auto"/>
        <w:bottom w:val="none" w:sz="0" w:space="0" w:color="auto"/>
        <w:right w:val="none" w:sz="0" w:space="0" w:color="auto"/>
      </w:divBdr>
    </w:div>
    <w:div w:id="721833524">
      <w:bodyDiv w:val="1"/>
      <w:marLeft w:val="0"/>
      <w:marRight w:val="0"/>
      <w:marTop w:val="0"/>
      <w:marBottom w:val="0"/>
      <w:divBdr>
        <w:top w:val="none" w:sz="0" w:space="0" w:color="auto"/>
        <w:left w:val="none" w:sz="0" w:space="0" w:color="auto"/>
        <w:bottom w:val="none" w:sz="0" w:space="0" w:color="auto"/>
        <w:right w:val="none" w:sz="0" w:space="0" w:color="auto"/>
      </w:divBdr>
    </w:div>
    <w:div w:id="724139719">
      <w:bodyDiv w:val="1"/>
      <w:marLeft w:val="0"/>
      <w:marRight w:val="0"/>
      <w:marTop w:val="0"/>
      <w:marBottom w:val="0"/>
      <w:divBdr>
        <w:top w:val="none" w:sz="0" w:space="0" w:color="auto"/>
        <w:left w:val="none" w:sz="0" w:space="0" w:color="auto"/>
        <w:bottom w:val="none" w:sz="0" w:space="0" w:color="auto"/>
        <w:right w:val="none" w:sz="0" w:space="0" w:color="auto"/>
      </w:divBdr>
    </w:div>
    <w:div w:id="727151547">
      <w:bodyDiv w:val="1"/>
      <w:marLeft w:val="0"/>
      <w:marRight w:val="0"/>
      <w:marTop w:val="0"/>
      <w:marBottom w:val="0"/>
      <w:divBdr>
        <w:top w:val="none" w:sz="0" w:space="0" w:color="auto"/>
        <w:left w:val="none" w:sz="0" w:space="0" w:color="auto"/>
        <w:bottom w:val="none" w:sz="0" w:space="0" w:color="auto"/>
        <w:right w:val="none" w:sz="0" w:space="0" w:color="auto"/>
      </w:divBdr>
    </w:div>
    <w:div w:id="729159617">
      <w:bodyDiv w:val="1"/>
      <w:marLeft w:val="0"/>
      <w:marRight w:val="0"/>
      <w:marTop w:val="0"/>
      <w:marBottom w:val="0"/>
      <w:divBdr>
        <w:top w:val="none" w:sz="0" w:space="0" w:color="auto"/>
        <w:left w:val="none" w:sz="0" w:space="0" w:color="auto"/>
        <w:bottom w:val="none" w:sz="0" w:space="0" w:color="auto"/>
        <w:right w:val="none" w:sz="0" w:space="0" w:color="auto"/>
      </w:divBdr>
    </w:div>
    <w:div w:id="732385146">
      <w:bodyDiv w:val="1"/>
      <w:marLeft w:val="0"/>
      <w:marRight w:val="0"/>
      <w:marTop w:val="0"/>
      <w:marBottom w:val="0"/>
      <w:divBdr>
        <w:top w:val="none" w:sz="0" w:space="0" w:color="auto"/>
        <w:left w:val="none" w:sz="0" w:space="0" w:color="auto"/>
        <w:bottom w:val="none" w:sz="0" w:space="0" w:color="auto"/>
        <w:right w:val="none" w:sz="0" w:space="0" w:color="auto"/>
      </w:divBdr>
    </w:div>
    <w:div w:id="734284011">
      <w:bodyDiv w:val="1"/>
      <w:marLeft w:val="0"/>
      <w:marRight w:val="0"/>
      <w:marTop w:val="0"/>
      <w:marBottom w:val="0"/>
      <w:divBdr>
        <w:top w:val="none" w:sz="0" w:space="0" w:color="auto"/>
        <w:left w:val="none" w:sz="0" w:space="0" w:color="auto"/>
        <w:bottom w:val="none" w:sz="0" w:space="0" w:color="auto"/>
        <w:right w:val="none" w:sz="0" w:space="0" w:color="auto"/>
      </w:divBdr>
    </w:div>
    <w:div w:id="734740493">
      <w:bodyDiv w:val="1"/>
      <w:marLeft w:val="0"/>
      <w:marRight w:val="0"/>
      <w:marTop w:val="0"/>
      <w:marBottom w:val="0"/>
      <w:divBdr>
        <w:top w:val="none" w:sz="0" w:space="0" w:color="auto"/>
        <w:left w:val="none" w:sz="0" w:space="0" w:color="auto"/>
        <w:bottom w:val="none" w:sz="0" w:space="0" w:color="auto"/>
        <w:right w:val="none" w:sz="0" w:space="0" w:color="auto"/>
      </w:divBdr>
    </w:div>
    <w:div w:id="735248981">
      <w:bodyDiv w:val="1"/>
      <w:marLeft w:val="0"/>
      <w:marRight w:val="0"/>
      <w:marTop w:val="0"/>
      <w:marBottom w:val="0"/>
      <w:divBdr>
        <w:top w:val="none" w:sz="0" w:space="0" w:color="auto"/>
        <w:left w:val="none" w:sz="0" w:space="0" w:color="auto"/>
        <w:bottom w:val="none" w:sz="0" w:space="0" w:color="auto"/>
        <w:right w:val="none" w:sz="0" w:space="0" w:color="auto"/>
      </w:divBdr>
    </w:div>
    <w:div w:id="737748074">
      <w:bodyDiv w:val="1"/>
      <w:marLeft w:val="0"/>
      <w:marRight w:val="0"/>
      <w:marTop w:val="0"/>
      <w:marBottom w:val="0"/>
      <w:divBdr>
        <w:top w:val="none" w:sz="0" w:space="0" w:color="auto"/>
        <w:left w:val="none" w:sz="0" w:space="0" w:color="auto"/>
        <w:bottom w:val="none" w:sz="0" w:space="0" w:color="auto"/>
        <w:right w:val="none" w:sz="0" w:space="0" w:color="auto"/>
      </w:divBdr>
    </w:div>
    <w:div w:id="745029596">
      <w:bodyDiv w:val="1"/>
      <w:marLeft w:val="0"/>
      <w:marRight w:val="0"/>
      <w:marTop w:val="0"/>
      <w:marBottom w:val="0"/>
      <w:divBdr>
        <w:top w:val="none" w:sz="0" w:space="0" w:color="auto"/>
        <w:left w:val="none" w:sz="0" w:space="0" w:color="auto"/>
        <w:bottom w:val="none" w:sz="0" w:space="0" w:color="auto"/>
        <w:right w:val="none" w:sz="0" w:space="0" w:color="auto"/>
      </w:divBdr>
    </w:div>
    <w:div w:id="745372426">
      <w:bodyDiv w:val="1"/>
      <w:marLeft w:val="0"/>
      <w:marRight w:val="0"/>
      <w:marTop w:val="0"/>
      <w:marBottom w:val="0"/>
      <w:divBdr>
        <w:top w:val="none" w:sz="0" w:space="0" w:color="auto"/>
        <w:left w:val="none" w:sz="0" w:space="0" w:color="auto"/>
        <w:bottom w:val="none" w:sz="0" w:space="0" w:color="auto"/>
        <w:right w:val="none" w:sz="0" w:space="0" w:color="auto"/>
      </w:divBdr>
    </w:div>
    <w:div w:id="745683809">
      <w:bodyDiv w:val="1"/>
      <w:marLeft w:val="0"/>
      <w:marRight w:val="0"/>
      <w:marTop w:val="0"/>
      <w:marBottom w:val="0"/>
      <w:divBdr>
        <w:top w:val="none" w:sz="0" w:space="0" w:color="auto"/>
        <w:left w:val="none" w:sz="0" w:space="0" w:color="auto"/>
        <w:bottom w:val="none" w:sz="0" w:space="0" w:color="auto"/>
        <w:right w:val="none" w:sz="0" w:space="0" w:color="auto"/>
      </w:divBdr>
    </w:div>
    <w:div w:id="751243330">
      <w:bodyDiv w:val="1"/>
      <w:marLeft w:val="0"/>
      <w:marRight w:val="0"/>
      <w:marTop w:val="0"/>
      <w:marBottom w:val="0"/>
      <w:divBdr>
        <w:top w:val="none" w:sz="0" w:space="0" w:color="auto"/>
        <w:left w:val="none" w:sz="0" w:space="0" w:color="auto"/>
        <w:bottom w:val="none" w:sz="0" w:space="0" w:color="auto"/>
        <w:right w:val="none" w:sz="0" w:space="0" w:color="auto"/>
      </w:divBdr>
    </w:div>
    <w:div w:id="752319143">
      <w:bodyDiv w:val="1"/>
      <w:marLeft w:val="0"/>
      <w:marRight w:val="0"/>
      <w:marTop w:val="0"/>
      <w:marBottom w:val="0"/>
      <w:divBdr>
        <w:top w:val="none" w:sz="0" w:space="0" w:color="auto"/>
        <w:left w:val="none" w:sz="0" w:space="0" w:color="auto"/>
        <w:bottom w:val="none" w:sz="0" w:space="0" w:color="auto"/>
        <w:right w:val="none" w:sz="0" w:space="0" w:color="auto"/>
      </w:divBdr>
    </w:div>
    <w:div w:id="761071302">
      <w:bodyDiv w:val="1"/>
      <w:marLeft w:val="0"/>
      <w:marRight w:val="0"/>
      <w:marTop w:val="0"/>
      <w:marBottom w:val="0"/>
      <w:divBdr>
        <w:top w:val="none" w:sz="0" w:space="0" w:color="auto"/>
        <w:left w:val="none" w:sz="0" w:space="0" w:color="auto"/>
        <w:bottom w:val="none" w:sz="0" w:space="0" w:color="auto"/>
        <w:right w:val="none" w:sz="0" w:space="0" w:color="auto"/>
      </w:divBdr>
    </w:div>
    <w:div w:id="761872408">
      <w:bodyDiv w:val="1"/>
      <w:marLeft w:val="0"/>
      <w:marRight w:val="0"/>
      <w:marTop w:val="0"/>
      <w:marBottom w:val="0"/>
      <w:divBdr>
        <w:top w:val="none" w:sz="0" w:space="0" w:color="auto"/>
        <w:left w:val="none" w:sz="0" w:space="0" w:color="auto"/>
        <w:bottom w:val="none" w:sz="0" w:space="0" w:color="auto"/>
        <w:right w:val="none" w:sz="0" w:space="0" w:color="auto"/>
      </w:divBdr>
    </w:div>
    <w:div w:id="761873725">
      <w:bodyDiv w:val="1"/>
      <w:marLeft w:val="0"/>
      <w:marRight w:val="0"/>
      <w:marTop w:val="0"/>
      <w:marBottom w:val="0"/>
      <w:divBdr>
        <w:top w:val="none" w:sz="0" w:space="0" w:color="auto"/>
        <w:left w:val="none" w:sz="0" w:space="0" w:color="auto"/>
        <w:bottom w:val="none" w:sz="0" w:space="0" w:color="auto"/>
        <w:right w:val="none" w:sz="0" w:space="0" w:color="auto"/>
      </w:divBdr>
    </w:div>
    <w:div w:id="764765956">
      <w:bodyDiv w:val="1"/>
      <w:marLeft w:val="0"/>
      <w:marRight w:val="0"/>
      <w:marTop w:val="0"/>
      <w:marBottom w:val="0"/>
      <w:divBdr>
        <w:top w:val="none" w:sz="0" w:space="0" w:color="auto"/>
        <w:left w:val="none" w:sz="0" w:space="0" w:color="auto"/>
        <w:bottom w:val="none" w:sz="0" w:space="0" w:color="auto"/>
        <w:right w:val="none" w:sz="0" w:space="0" w:color="auto"/>
      </w:divBdr>
    </w:div>
    <w:div w:id="765031662">
      <w:bodyDiv w:val="1"/>
      <w:marLeft w:val="0"/>
      <w:marRight w:val="0"/>
      <w:marTop w:val="0"/>
      <w:marBottom w:val="0"/>
      <w:divBdr>
        <w:top w:val="none" w:sz="0" w:space="0" w:color="auto"/>
        <w:left w:val="none" w:sz="0" w:space="0" w:color="auto"/>
        <w:bottom w:val="none" w:sz="0" w:space="0" w:color="auto"/>
        <w:right w:val="none" w:sz="0" w:space="0" w:color="auto"/>
      </w:divBdr>
    </w:div>
    <w:div w:id="766845558">
      <w:bodyDiv w:val="1"/>
      <w:marLeft w:val="0"/>
      <w:marRight w:val="0"/>
      <w:marTop w:val="0"/>
      <w:marBottom w:val="0"/>
      <w:divBdr>
        <w:top w:val="none" w:sz="0" w:space="0" w:color="auto"/>
        <w:left w:val="none" w:sz="0" w:space="0" w:color="auto"/>
        <w:bottom w:val="none" w:sz="0" w:space="0" w:color="auto"/>
        <w:right w:val="none" w:sz="0" w:space="0" w:color="auto"/>
      </w:divBdr>
    </w:div>
    <w:div w:id="767191330">
      <w:bodyDiv w:val="1"/>
      <w:marLeft w:val="0"/>
      <w:marRight w:val="0"/>
      <w:marTop w:val="0"/>
      <w:marBottom w:val="0"/>
      <w:divBdr>
        <w:top w:val="none" w:sz="0" w:space="0" w:color="auto"/>
        <w:left w:val="none" w:sz="0" w:space="0" w:color="auto"/>
        <w:bottom w:val="none" w:sz="0" w:space="0" w:color="auto"/>
        <w:right w:val="none" w:sz="0" w:space="0" w:color="auto"/>
      </w:divBdr>
    </w:div>
    <w:div w:id="770777130">
      <w:bodyDiv w:val="1"/>
      <w:marLeft w:val="0"/>
      <w:marRight w:val="0"/>
      <w:marTop w:val="0"/>
      <w:marBottom w:val="0"/>
      <w:divBdr>
        <w:top w:val="none" w:sz="0" w:space="0" w:color="auto"/>
        <w:left w:val="none" w:sz="0" w:space="0" w:color="auto"/>
        <w:bottom w:val="none" w:sz="0" w:space="0" w:color="auto"/>
        <w:right w:val="none" w:sz="0" w:space="0" w:color="auto"/>
      </w:divBdr>
    </w:div>
    <w:div w:id="772558958">
      <w:bodyDiv w:val="1"/>
      <w:marLeft w:val="0"/>
      <w:marRight w:val="0"/>
      <w:marTop w:val="0"/>
      <w:marBottom w:val="0"/>
      <w:divBdr>
        <w:top w:val="none" w:sz="0" w:space="0" w:color="auto"/>
        <w:left w:val="none" w:sz="0" w:space="0" w:color="auto"/>
        <w:bottom w:val="none" w:sz="0" w:space="0" w:color="auto"/>
        <w:right w:val="none" w:sz="0" w:space="0" w:color="auto"/>
      </w:divBdr>
    </w:div>
    <w:div w:id="780540155">
      <w:bodyDiv w:val="1"/>
      <w:marLeft w:val="0"/>
      <w:marRight w:val="0"/>
      <w:marTop w:val="0"/>
      <w:marBottom w:val="0"/>
      <w:divBdr>
        <w:top w:val="none" w:sz="0" w:space="0" w:color="auto"/>
        <w:left w:val="none" w:sz="0" w:space="0" w:color="auto"/>
        <w:bottom w:val="none" w:sz="0" w:space="0" w:color="auto"/>
        <w:right w:val="none" w:sz="0" w:space="0" w:color="auto"/>
      </w:divBdr>
    </w:div>
    <w:div w:id="781654589">
      <w:bodyDiv w:val="1"/>
      <w:marLeft w:val="0"/>
      <w:marRight w:val="0"/>
      <w:marTop w:val="0"/>
      <w:marBottom w:val="0"/>
      <w:divBdr>
        <w:top w:val="none" w:sz="0" w:space="0" w:color="auto"/>
        <w:left w:val="none" w:sz="0" w:space="0" w:color="auto"/>
        <w:bottom w:val="none" w:sz="0" w:space="0" w:color="auto"/>
        <w:right w:val="none" w:sz="0" w:space="0" w:color="auto"/>
      </w:divBdr>
    </w:div>
    <w:div w:id="786387232">
      <w:bodyDiv w:val="1"/>
      <w:marLeft w:val="0"/>
      <w:marRight w:val="0"/>
      <w:marTop w:val="0"/>
      <w:marBottom w:val="0"/>
      <w:divBdr>
        <w:top w:val="none" w:sz="0" w:space="0" w:color="auto"/>
        <w:left w:val="none" w:sz="0" w:space="0" w:color="auto"/>
        <w:bottom w:val="none" w:sz="0" w:space="0" w:color="auto"/>
        <w:right w:val="none" w:sz="0" w:space="0" w:color="auto"/>
      </w:divBdr>
    </w:div>
    <w:div w:id="787355688">
      <w:bodyDiv w:val="1"/>
      <w:marLeft w:val="0"/>
      <w:marRight w:val="0"/>
      <w:marTop w:val="0"/>
      <w:marBottom w:val="0"/>
      <w:divBdr>
        <w:top w:val="none" w:sz="0" w:space="0" w:color="auto"/>
        <w:left w:val="none" w:sz="0" w:space="0" w:color="auto"/>
        <w:bottom w:val="none" w:sz="0" w:space="0" w:color="auto"/>
        <w:right w:val="none" w:sz="0" w:space="0" w:color="auto"/>
      </w:divBdr>
    </w:div>
    <w:div w:id="787358606">
      <w:bodyDiv w:val="1"/>
      <w:marLeft w:val="0"/>
      <w:marRight w:val="0"/>
      <w:marTop w:val="0"/>
      <w:marBottom w:val="0"/>
      <w:divBdr>
        <w:top w:val="none" w:sz="0" w:space="0" w:color="auto"/>
        <w:left w:val="none" w:sz="0" w:space="0" w:color="auto"/>
        <w:bottom w:val="none" w:sz="0" w:space="0" w:color="auto"/>
        <w:right w:val="none" w:sz="0" w:space="0" w:color="auto"/>
      </w:divBdr>
    </w:div>
    <w:div w:id="790711243">
      <w:bodyDiv w:val="1"/>
      <w:marLeft w:val="0"/>
      <w:marRight w:val="0"/>
      <w:marTop w:val="0"/>
      <w:marBottom w:val="0"/>
      <w:divBdr>
        <w:top w:val="none" w:sz="0" w:space="0" w:color="auto"/>
        <w:left w:val="none" w:sz="0" w:space="0" w:color="auto"/>
        <w:bottom w:val="none" w:sz="0" w:space="0" w:color="auto"/>
        <w:right w:val="none" w:sz="0" w:space="0" w:color="auto"/>
      </w:divBdr>
    </w:div>
    <w:div w:id="791872535">
      <w:bodyDiv w:val="1"/>
      <w:marLeft w:val="0"/>
      <w:marRight w:val="0"/>
      <w:marTop w:val="0"/>
      <w:marBottom w:val="0"/>
      <w:divBdr>
        <w:top w:val="none" w:sz="0" w:space="0" w:color="auto"/>
        <w:left w:val="none" w:sz="0" w:space="0" w:color="auto"/>
        <w:bottom w:val="none" w:sz="0" w:space="0" w:color="auto"/>
        <w:right w:val="none" w:sz="0" w:space="0" w:color="auto"/>
      </w:divBdr>
    </w:div>
    <w:div w:id="793527309">
      <w:bodyDiv w:val="1"/>
      <w:marLeft w:val="0"/>
      <w:marRight w:val="0"/>
      <w:marTop w:val="0"/>
      <w:marBottom w:val="0"/>
      <w:divBdr>
        <w:top w:val="none" w:sz="0" w:space="0" w:color="auto"/>
        <w:left w:val="none" w:sz="0" w:space="0" w:color="auto"/>
        <w:bottom w:val="none" w:sz="0" w:space="0" w:color="auto"/>
        <w:right w:val="none" w:sz="0" w:space="0" w:color="auto"/>
      </w:divBdr>
    </w:div>
    <w:div w:id="797647689">
      <w:bodyDiv w:val="1"/>
      <w:marLeft w:val="0"/>
      <w:marRight w:val="0"/>
      <w:marTop w:val="0"/>
      <w:marBottom w:val="0"/>
      <w:divBdr>
        <w:top w:val="none" w:sz="0" w:space="0" w:color="auto"/>
        <w:left w:val="none" w:sz="0" w:space="0" w:color="auto"/>
        <w:bottom w:val="none" w:sz="0" w:space="0" w:color="auto"/>
        <w:right w:val="none" w:sz="0" w:space="0" w:color="auto"/>
      </w:divBdr>
    </w:div>
    <w:div w:id="798841061">
      <w:bodyDiv w:val="1"/>
      <w:marLeft w:val="0"/>
      <w:marRight w:val="0"/>
      <w:marTop w:val="0"/>
      <w:marBottom w:val="0"/>
      <w:divBdr>
        <w:top w:val="none" w:sz="0" w:space="0" w:color="auto"/>
        <w:left w:val="none" w:sz="0" w:space="0" w:color="auto"/>
        <w:bottom w:val="none" w:sz="0" w:space="0" w:color="auto"/>
        <w:right w:val="none" w:sz="0" w:space="0" w:color="auto"/>
      </w:divBdr>
    </w:div>
    <w:div w:id="805320268">
      <w:bodyDiv w:val="1"/>
      <w:marLeft w:val="0"/>
      <w:marRight w:val="0"/>
      <w:marTop w:val="0"/>
      <w:marBottom w:val="0"/>
      <w:divBdr>
        <w:top w:val="none" w:sz="0" w:space="0" w:color="auto"/>
        <w:left w:val="none" w:sz="0" w:space="0" w:color="auto"/>
        <w:bottom w:val="none" w:sz="0" w:space="0" w:color="auto"/>
        <w:right w:val="none" w:sz="0" w:space="0" w:color="auto"/>
      </w:divBdr>
    </w:div>
    <w:div w:id="810944231">
      <w:bodyDiv w:val="1"/>
      <w:marLeft w:val="0"/>
      <w:marRight w:val="0"/>
      <w:marTop w:val="0"/>
      <w:marBottom w:val="0"/>
      <w:divBdr>
        <w:top w:val="none" w:sz="0" w:space="0" w:color="auto"/>
        <w:left w:val="none" w:sz="0" w:space="0" w:color="auto"/>
        <w:bottom w:val="none" w:sz="0" w:space="0" w:color="auto"/>
        <w:right w:val="none" w:sz="0" w:space="0" w:color="auto"/>
      </w:divBdr>
    </w:div>
    <w:div w:id="813570545">
      <w:bodyDiv w:val="1"/>
      <w:marLeft w:val="0"/>
      <w:marRight w:val="0"/>
      <w:marTop w:val="0"/>
      <w:marBottom w:val="0"/>
      <w:divBdr>
        <w:top w:val="none" w:sz="0" w:space="0" w:color="auto"/>
        <w:left w:val="none" w:sz="0" w:space="0" w:color="auto"/>
        <w:bottom w:val="none" w:sz="0" w:space="0" w:color="auto"/>
        <w:right w:val="none" w:sz="0" w:space="0" w:color="auto"/>
      </w:divBdr>
    </w:div>
    <w:div w:id="817115388">
      <w:bodyDiv w:val="1"/>
      <w:marLeft w:val="0"/>
      <w:marRight w:val="0"/>
      <w:marTop w:val="0"/>
      <w:marBottom w:val="0"/>
      <w:divBdr>
        <w:top w:val="none" w:sz="0" w:space="0" w:color="auto"/>
        <w:left w:val="none" w:sz="0" w:space="0" w:color="auto"/>
        <w:bottom w:val="none" w:sz="0" w:space="0" w:color="auto"/>
        <w:right w:val="none" w:sz="0" w:space="0" w:color="auto"/>
      </w:divBdr>
    </w:div>
    <w:div w:id="818419022">
      <w:bodyDiv w:val="1"/>
      <w:marLeft w:val="0"/>
      <w:marRight w:val="0"/>
      <w:marTop w:val="0"/>
      <w:marBottom w:val="0"/>
      <w:divBdr>
        <w:top w:val="none" w:sz="0" w:space="0" w:color="auto"/>
        <w:left w:val="none" w:sz="0" w:space="0" w:color="auto"/>
        <w:bottom w:val="none" w:sz="0" w:space="0" w:color="auto"/>
        <w:right w:val="none" w:sz="0" w:space="0" w:color="auto"/>
      </w:divBdr>
    </w:div>
    <w:div w:id="824320824">
      <w:marLeft w:val="0"/>
      <w:marRight w:val="0"/>
      <w:marTop w:val="0"/>
      <w:marBottom w:val="0"/>
      <w:divBdr>
        <w:top w:val="none" w:sz="0" w:space="0" w:color="auto"/>
        <w:left w:val="none" w:sz="0" w:space="0" w:color="auto"/>
        <w:bottom w:val="none" w:sz="0" w:space="0" w:color="auto"/>
        <w:right w:val="none" w:sz="0" w:space="0" w:color="auto"/>
      </w:divBdr>
    </w:div>
    <w:div w:id="825047395">
      <w:bodyDiv w:val="1"/>
      <w:marLeft w:val="0"/>
      <w:marRight w:val="0"/>
      <w:marTop w:val="0"/>
      <w:marBottom w:val="0"/>
      <w:divBdr>
        <w:top w:val="none" w:sz="0" w:space="0" w:color="auto"/>
        <w:left w:val="none" w:sz="0" w:space="0" w:color="auto"/>
        <w:bottom w:val="none" w:sz="0" w:space="0" w:color="auto"/>
        <w:right w:val="none" w:sz="0" w:space="0" w:color="auto"/>
      </w:divBdr>
    </w:div>
    <w:div w:id="825432917">
      <w:bodyDiv w:val="1"/>
      <w:marLeft w:val="0"/>
      <w:marRight w:val="0"/>
      <w:marTop w:val="0"/>
      <w:marBottom w:val="0"/>
      <w:divBdr>
        <w:top w:val="none" w:sz="0" w:space="0" w:color="auto"/>
        <w:left w:val="none" w:sz="0" w:space="0" w:color="auto"/>
        <w:bottom w:val="none" w:sz="0" w:space="0" w:color="auto"/>
        <w:right w:val="none" w:sz="0" w:space="0" w:color="auto"/>
      </w:divBdr>
    </w:div>
    <w:div w:id="827668961">
      <w:bodyDiv w:val="1"/>
      <w:marLeft w:val="0"/>
      <w:marRight w:val="0"/>
      <w:marTop w:val="0"/>
      <w:marBottom w:val="0"/>
      <w:divBdr>
        <w:top w:val="none" w:sz="0" w:space="0" w:color="auto"/>
        <w:left w:val="none" w:sz="0" w:space="0" w:color="auto"/>
        <w:bottom w:val="none" w:sz="0" w:space="0" w:color="auto"/>
        <w:right w:val="none" w:sz="0" w:space="0" w:color="auto"/>
      </w:divBdr>
    </w:div>
    <w:div w:id="831724217">
      <w:bodyDiv w:val="1"/>
      <w:marLeft w:val="0"/>
      <w:marRight w:val="0"/>
      <w:marTop w:val="0"/>
      <w:marBottom w:val="0"/>
      <w:divBdr>
        <w:top w:val="none" w:sz="0" w:space="0" w:color="auto"/>
        <w:left w:val="none" w:sz="0" w:space="0" w:color="auto"/>
        <w:bottom w:val="none" w:sz="0" w:space="0" w:color="auto"/>
        <w:right w:val="none" w:sz="0" w:space="0" w:color="auto"/>
      </w:divBdr>
    </w:div>
    <w:div w:id="838689505">
      <w:bodyDiv w:val="1"/>
      <w:marLeft w:val="0"/>
      <w:marRight w:val="0"/>
      <w:marTop w:val="0"/>
      <w:marBottom w:val="0"/>
      <w:divBdr>
        <w:top w:val="none" w:sz="0" w:space="0" w:color="auto"/>
        <w:left w:val="none" w:sz="0" w:space="0" w:color="auto"/>
        <w:bottom w:val="none" w:sz="0" w:space="0" w:color="auto"/>
        <w:right w:val="none" w:sz="0" w:space="0" w:color="auto"/>
      </w:divBdr>
    </w:div>
    <w:div w:id="840588242">
      <w:bodyDiv w:val="1"/>
      <w:marLeft w:val="0"/>
      <w:marRight w:val="0"/>
      <w:marTop w:val="0"/>
      <w:marBottom w:val="0"/>
      <w:divBdr>
        <w:top w:val="none" w:sz="0" w:space="0" w:color="auto"/>
        <w:left w:val="none" w:sz="0" w:space="0" w:color="auto"/>
        <w:bottom w:val="none" w:sz="0" w:space="0" w:color="auto"/>
        <w:right w:val="none" w:sz="0" w:space="0" w:color="auto"/>
      </w:divBdr>
    </w:div>
    <w:div w:id="841702475">
      <w:bodyDiv w:val="1"/>
      <w:marLeft w:val="0"/>
      <w:marRight w:val="0"/>
      <w:marTop w:val="0"/>
      <w:marBottom w:val="0"/>
      <w:divBdr>
        <w:top w:val="none" w:sz="0" w:space="0" w:color="auto"/>
        <w:left w:val="none" w:sz="0" w:space="0" w:color="auto"/>
        <w:bottom w:val="none" w:sz="0" w:space="0" w:color="auto"/>
        <w:right w:val="none" w:sz="0" w:space="0" w:color="auto"/>
      </w:divBdr>
    </w:div>
    <w:div w:id="845823331">
      <w:bodyDiv w:val="1"/>
      <w:marLeft w:val="0"/>
      <w:marRight w:val="0"/>
      <w:marTop w:val="0"/>
      <w:marBottom w:val="0"/>
      <w:divBdr>
        <w:top w:val="none" w:sz="0" w:space="0" w:color="auto"/>
        <w:left w:val="none" w:sz="0" w:space="0" w:color="auto"/>
        <w:bottom w:val="none" w:sz="0" w:space="0" w:color="auto"/>
        <w:right w:val="none" w:sz="0" w:space="0" w:color="auto"/>
      </w:divBdr>
    </w:div>
    <w:div w:id="846402024">
      <w:bodyDiv w:val="1"/>
      <w:marLeft w:val="0"/>
      <w:marRight w:val="0"/>
      <w:marTop w:val="0"/>
      <w:marBottom w:val="0"/>
      <w:divBdr>
        <w:top w:val="none" w:sz="0" w:space="0" w:color="auto"/>
        <w:left w:val="none" w:sz="0" w:space="0" w:color="auto"/>
        <w:bottom w:val="none" w:sz="0" w:space="0" w:color="auto"/>
        <w:right w:val="none" w:sz="0" w:space="0" w:color="auto"/>
      </w:divBdr>
    </w:div>
    <w:div w:id="848908052">
      <w:bodyDiv w:val="1"/>
      <w:marLeft w:val="0"/>
      <w:marRight w:val="0"/>
      <w:marTop w:val="0"/>
      <w:marBottom w:val="0"/>
      <w:divBdr>
        <w:top w:val="none" w:sz="0" w:space="0" w:color="auto"/>
        <w:left w:val="none" w:sz="0" w:space="0" w:color="auto"/>
        <w:bottom w:val="none" w:sz="0" w:space="0" w:color="auto"/>
        <w:right w:val="none" w:sz="0" w:space="0" w:color="auto"/>
      </w:divBdr>
    </w:div>
    <w:div w:id="850677248">
      <w:bodyDiv w:val="1"/>
      <w:marLeft w:val="0"/>
      <w:marRight w:val="0"/>
      <w:marTop w:val="0"/>
      <w:marBottom w:val="0"/>
      <w:divBdr>
        <w:top w:val="none" w:sz="0" w:space="0" w:color="auto"/>
        <w:left w:val="none" w:sz="0" w:space="0" w:color="auto"/>
        <w:bottom w:val="none" w:sz="0" w:space="0" w:color="auto"/>
        <w:right w:val="none" w:sz="0" w:space="0" w:color="auto"/>
      </w:divBdr>
    </w:div>
    <w:div w:id="851070287">
      <w:bodyDiv w:val="1"/>
      <w:marLeft w:val="0"/>
      <w:marRight w:val="0"/>
      <w:marTop w:val="0"/>
      <w:marBottom w:val="0"/>
      <w:divBdr>
        <w:top w:val="none" w:sz="0" w:space="0" w:color="auto"/>
        <w:left w:val="none" w:sz="0" w:space="0" w:color="auto"/>
        <w:bottom w:val="none" w:sz="0" w:space="0" w:color="auto"/>
        <w:right w:val="none" w:sz="0" w:space="0" w:color="auto"/>
      </w:divBdr>
    </w:div>
    <w:div w:id="853108945">
      <w:bodyDiv w:val="1"/>
      <w:marLeft w:val="0"/>
      <w:marRight w:val="0"/>
      <w:marTop w:val="0"/>
      <w:marBottom w:val="0"/>
      <w:divBdr>
        <w:top w:val="none" w:sz="0" w:space="0" w:color="auto"/>
        <w:left w:val="none" w:sz="0" w:space="0" w:color="auto"/>
        <w:bottom w:val="none" w:sz="0" w:space="0" w:color="auto"/>
        <w:right w:val="none" w:sz="0" w:space="0" w:color="auto"/>
      </w:divBdr>
    </w:div>
    <w:div w:id="853109317">
      <w:bodyDiv w:val="1"/>
      <w:marLeft w:val="0"/>
      <w:marRight w:val="0"/>
      <w:marTop w:val="0"/>
      <w:marBottom w:val="0"/>
      <w:divBdr>
        <w:top w:val="none" w:sz="0" w:space="0" w:color="auto"/>
        <w:left w:val="none" w:sz="0" w:space="0" w:color="auto"/>
        <w:bottom w:val="none" w:sz="0" w:space="0" w:color="auto"/>
        <w:right w:val="none" w:sz="0" w:space="0" w:color="auto"/>
      </w:divBdr>
    </w:div>
    <w:div w:id="853111354">
      <w:bodyDiv w:val="1"/>
      <w:marLeft w:val="0"/>
      <w:marRight w:val="0"/>
      <w:marTop w:val="0"/>
      <w:marBottom w:val="0"/>
      <w:divBdr>
        <w:top w:val="none" w:sz="0" w:space="0" w:color="auto"/>
        <w:left w:val="none" w:sz="0" w:space="0" w:color="auto"/>
        <w:bottom w:val="none" w:sz="0" w:space="0" w:color="auto"/>
        <w:right w:val="none" w:sz="0" w:space="0" w:color="auto"/>
      </w:divBdr>
    </w:div>
    <w:div w:id="853687806">
      <w:bodyDiv w:val="1"/>
      <w:marLeft w:val="0"/>
      <w:marRight w:val="0"/>
      <w:marTop w:val="0"/>
      <w:marBottom w:val="0"/>
      <w:divBdr>
        <w:top w:val="none" w:sz="0" w:space="0" w:color="auto"/>
        <w:left w:val="none" w:sz="0" w:space="0" w:color="auto"/>
        <w:bottom w:val="none" w:sz="0" w:space="0" w:color="auto"/>
        <w:right w:val="none" w:sz="0" w:space="0" w:color="auto"/>
      </w:divBdr>
    </w:div>
    <w:div w:id="854460212">
      <w:bodyDiv w:val="1"/>
      <w:marLeft w:val="0"/>
      <w:marRight w:val="0"/>
      <w:marTop w:val="0"/>
      <w:marBottom w:val="0"/>
      <w:divBdr>
        <w:top w:val="none" w:sz="0" w:space="0" w:color="auto"/>
        <w:left w:val="none" w:sz="0" w:space="0" w:color="auto"/>
        <w:bottom w:val="none" w:sz="0" w:space="0" w:color="auto"/>
        <w:right w:val="none" w:sz="0" w:space="0" w:color="auto"/>
      </w:divBdr>
    </w:div>
    <w:div w:id="856425099">
      <w:bodyDiv w:val="1"/>
      <w:marLeft w:val="0"/>
      <w:marRight w:val="0"/>
      <w:marTop w:val="0"/>
      <w:marBottom w:val="0"/>
      <w:divBdr>
        <w:top w:val="none" w:sz="0" w:space="0" w:color="auto"/>
        <w:left w:val="none" w:sz="0" w:space="0" w:color="auto"/>
        <w:bottom w:val="none" w:sz="0" w:space="0" w:color="auto"/>
        <w:right w:val="none" w:sz="0" w:space="0" w:color="auto"/>
      </w:divBdr>
    </w:div>
    <w:div w:id="857306056">
      <w:bodyDiv w:val="1"/>
      <w:marLeft w:val="0"/>
      <w:marRight w:val="0"/>
      <w:marTop w:val="0"/>
      <w:marBottom w:val="0"/>
      <w:divBdr>
        <w:top w:val="none" w:sz="0" w:space="0" w:color="auto"/>
        <w:left w:val="none" w:sz="0" w:space="0" w:color="auto"/>
        <w:bottom w:val="none" w:sz="0" w:space="0" w:color="auto"/>
        <w:right w:val="none" w:sz="0" w:space="0" w:color="auto"/>
      </w:divBdr>
    </w:div>
    <w:div w:id="859591877">
      <w:bodyDiv w:val="1"/>
      <w:marLeft w:val="0"/>
      <w:marRight w:val="0"/>
      <w:marTop w:val="0"/>
      <w:marBottom w:val="0"/>
      <w:divBdr>
        <w:top w:val="none" w:sz="0" w:space="0" w:color="auto"/>
        <w:left w:val="none" w:sz="0" w:space="0" w:color="auto"/>
        <w:bottom w:val="none" w:sz="0" w:space="0" w:color="auto"/>
        <w:right w:val="none" w:sz="0" w:space="0" w:color="auto"/>
      </w:divBdr>
    </w:div>
    <w:div w:id="863135714">
      <w:bodyDiv w:val="1"/>
      <w:marLeft w:val="0"/>
      <w:marRight w:val="0"/>
      <w:marTop w:val="0"/>
      <w:marBottom w:val="0"/>
      <w:divBdr>
        <w:top w:val="none" w:sz="0" w:space="0" w:color="auto"/>
        <w:left w:val="none" w:sz="0" w:space="0" w:color="auto"/>
        <w:bottom w:val="none" w:sz="0" w:space="0" w:color="auto"/>
        <w:right w:val="none" w:sz="0" w:space="0" w:color="auto"/>
      </w:divBdr>
    </w:div>
    <w:div w:id="863179388">
      <w:bodyDiv w:val="1"/>
      <w:marLeft w:val="0"/>
      <w:marRight w:val="0"/>
      <w:marTop w:val="0"/>
      <w:marBottom w:val="0"/>
      <w:divBdr>
        <w:top w:val="none" w:sz="0" w:space="0" w:color="auto"/>
        <w:left w:val="none" w:sz="0" w:space="0" w:color="auto"/>
        <w:bottom w:val="none" w:sz="0" w:space="0" w:color="auto"/>
        <w:right w:val="none" w:sz="0" w:space="0" w:color="auto"/>
      </w:divBdr>
    </w:div>
    <w:div w:id="863784890">
      <w:bodyDiv w:val="1"/>
      <w:marLeft w:val="0"/>
      <w:marRight w:val="0"/>
      <w:marTop w:val="0"/>
      <w:marBottom w:val="0"/>
      <w:divBdr>
        <w:top w:val="none" w:sz="0" w:space="0" w:color="auto"/>
        <w:left w:val="none" w:sz="0" w:space="0" w:color="auto"/>
        <w:bottom w:val="none" w:sz="0" w:space="0" w:color="auto"/>
        <w:right w:val="none" w:sz="0" w:space="0" w:color="auto"/>
      </w:divBdr>
    </w:div>
    <w:div w:id="865216395">
      <w:bodyDiv w:val="1"/>
      <w:marLeft w:val="0"/>
      <w:marRight w:val="0"/>
      <w:marTop w:val="0"/>
      <w:marBottom w:val="0"/>
      <w:divBdr>
        <w:top w:val="none" w:sz="0" w:space="0" w:color="auto"/>
        <w:left w:val="none" w:sz="0" w:space="0" w:color="auto"/>
        <w:bottom w:val="none" w:sz="0" w:space="0" w:color="auto"/>
        <w:right w:val="none" w:sz="0" w:space="0" w:color="auto"/>
      </w:divBdr>
    </w:div>
    <w:div w:id="866716007">
      <w:bodyDiv w:val="1"/>
      <w:marLeft w:val="0"/>
      <w:marRight w:val="0"/>
      <w:marTop w:val="0"/>
      <w:marBottom w:val="0"/>
      <w:divBdr>
        <w:top w:val="none" w:sz="0" w:space="0" w:color="auto"/>
        <w:left w:val="none" w:sz="0" w:space="0" w:color="auto"/>
        <w:bottom w:val="none" w:sz="0" w:space="0" w:color="auto"/>
        <w:right w:val="none" w:sz="0" w:space="0" w:color="auto"/>
      </w:divBdr>
    </w:div>
    <w:div w:id="875309989">
      <w:bodyDiv w:val="1"/>
      <w:marLeft w:val="0"/>
      <w:marRight w:val="0"/>
      <w:marTop w:val="0"/>
      <w:marBottom w:val="0"/>
      <w:divBdr>
        <w:top w:val="none" w:sz="0" w:space="0" w:color="auto"/>
        <w:left w:val="none" w:sz="0" w:space="0" w:color="auto"/>
        <w:bottom w:val="none" w:sz="0" w:space="0" w:color="auto"/>
        <w:right w:val="none" w:sz="0" w:space="0" w:color="auto"/>
      </w:divBdr>
    </w:div>
    <w:div w:id="878124632">
      <w:bodyDiv w:val="1"/>
      <w:marLeft w:val="0"/>
      <w:marRight w:val="0"/>
      <w:marTop w:val="0"/>
      <w:marBottom w:val="0"/>
      <w:divBdr>
        <w:top w:val="none" w:sz="0" w:space="0" w:color="auto"/>
        <w:left w:val="none" w:sz="0" w:space="0" w:color="auto"/>
        <w:bottom w:val="none" w:sz="0" w:space="0" w:color="auto"/>
        <w:right w:val="none" w:sz="0" w:space="0" w:color="auto"/>
      </w:divBdr>
    </w:div>
    <w:div w:id="878391960">
      <w:bodyDiv w:val="1"/>
      <w:marLeft w:val="0"/>
      <w:marRight w:val="0"/>
      <w:marTop w:val="0"/>
      <w:marBottom w:val="0"/>
      <w:divBdr>
        <w:top w:val="none" w:sz="0" w:space="0" w:color="auto"/>
        <w:left w:val="none" w:sz="0" w:space="0" w:color="auto"/>
        <w:bottom w:val="none" w:sz="0" w:space="0" w:color="auto"/>
        <w:right w:val="none" w:sz="0" w:space="0" w:color="auto"/>
      </w:divBdr>
    </w:div>
    <w:div w:id="878542755">
      <w:bodyDiv w:val="1"/>
      <w:marLeft w:val="0"/>
      <w:marRight w:val="0"/>
      <w:marTop w:val="0"/>
      <w:marBottom w:val="0"/>
      <w:divBdr>
        <w:top w:val="none" w:sz="0" w:space="0" w:color="auto"/>
        <w:left w:val="none" w:sz="0" w:space="0" w:color="auto"/>
        <w:bottom w:val="none" w:sz="0" w:space="0" w:color="auto"/>
        <w:right w:val="none" w:sz="0" w:space="0" w:color="auto"/>
      </w:divBdr>
    </w:div>
    <w:div w:id="886719512">
      <w:bodyDiv w:val="1"/>
      <w:marLeft w:val="0"/>
      <w:marRight w:val="0"/>
      <w:marTop w:val="0"/>
      <w:marBottom w:val="0"/>
      <w:divBdr>
        <w:top w:val="none" w:sz="0" w:space="0" w:color="auto"/>
        <w:left w:val="none" w:sz="0" w:space="0" w:color="auto"/>
        <w:bottom w:val="none" w:sz="0" w:space="0" w:color="auto"/>
        <w:right w:val="none" w:sz="0" w:space="0" w:color="auto"/>
      </w:divBdr>
    </w:div>
    <w:div w:id="887567135">
      <w:bodyDiv w:val="1"/>
      <w:marLeft w:val="0"/>
      <w:marRight w:val="0"/>
      <w:marTop w:val="0"/>
      <w:marBottom w:val="0"/>
      <w:divBdr>
        <w:top w:val="none" w:sz="0" w:space="0" w:color="auto"/>
        <w:left w:val="none" w:sz="0" w:space="0" w:color="auto"/>
        <w:bottom w:val="none" w:sz="0" w:space="0" w:color="auto"/>
        <w:right w:val="none" w:sz="0" w:space="0" w:color="auto"/>
      </w:divBdr>
    </w:div>
    <w:div w:id="888491920">
      <w:bodyDiv w:val="1"/>
      <w:marLeft w:val="0"/>
      <w:marRight w:val="0"/>
      <w:marTop w:val="0"/>
      <w:marBottom w:val="0"/>
      <w:divBdr>
        <w:top w:val="none" w:sz="0" w:space="0" w:color="auto"/>
        <w:left w:val="none" w:sz="0" w:space="0" w:color="auto"/>
        <w:bottom w:val="none" w:sz="0" w:space="0" w:color="auto"/>
        <w:right w:val="none" w:sz="0" w:space="0" w:color="auto"/>
      </w:divBdr>
    </w:div>
    <w:div w:id="891114370">
      <w:bodyDiv w:val="1"/>
      <w:marLeft w:val="0"/>
      <w:marRight w:val="0"/>
      <w:marTop w:val="0"/>
      <w:marBottom w:val="0"/>
      <w:divBdr>
        <w:top w:val="none" w:sz="0" w:space="0" w:color="auto"/>
        <w:left w:val="none" w:sz="0" w:space="0" w:color="auto"/>
        <w:bottom w:val="none" w:sz="0" w:space="0" w:color="auto"/>
        <w:right w:val="none" w:sz="0" w:space="0" w:color="auto"/>
      </w:divBdr>
    </w:div>
    <w:div w:id="891575312">
      <w:bodyDiv w:val="1"/>
      <w:marLeft w:val="0"/>
      <w:marRight w:val="0"/>
      <w:marTop w:val="0"/>
      <w:marBottom w:val="0"/>
      <w:divBdr>
        <w:top w:val="none" w:sz="0" w:space="0" w:color="auto"/>
        <w:left w:val="none" w:sz="0" w:space="0" w:color="auto"/>
        <w:bottom w:val="none" w:sz="0" w:space="0" w:color="auto"/>
        <w:right w:val="none" w:sz="0" w:space="0" w:color="auto"/>
      </w:divBdr>
    </w:div>
    <w:div w:id="896428717">
      <w:bodyDiv w:val="1"/>
      <w:marLeft w:val="0"/>
      <w:marRight w:val="0"/>
      <w:marTop w:val="0"/>
      <w:marBottom w:val="0"/>
      <w:divBdr>
        <w:top w:val="none" w:sz="0" w:space="0" w:color="auto"/>
        <w:left w:val="none" w:sz="0" w:space="0" w:color="auto"/>
        <w:bottom w:val="none" w:sz="0" w:space="0" w:color="auto"/>
        <w:right w:val="none" w:sz="0" w:space="0" w:color="auto"/>
      </w:divBdr>
    </w:div>
    <w:div w:id="898638308">
      <w:bodyDiv w:val="1"/>
      <w:marLeft w:val="0"/>
      <w:marRight w:val="0"/>
      <w:marTop w:val="0"/>
      <w:marBottom w:val="0"/>
      <w:divBdr>
        <w:top w:val="none" w:sz="0" w:space="0" w:color="auto"/>
        <w:left w:val="none" w:sz="0" w:space="0" w:color="auto"/>
        <w:bottom w:val="none" w:sz="0" w:space="0" w:color="auto"/>
        <w:right w:val="none" w:sz="0" w:space="0" w:color="auto"/>
      </w:divBdr>
    </w:div>
    <w:div w:id="899828262">
      <w:bodyDiv w:val="1"/>
      <w:marLeft w:val="0"/>
      <w:marRight w:val="0"/>
      <w:marTop w:val="0"/>
      <w:marBottom w:val="0"/>
      <w:divBdr>
        <w:top w:val="none" w:sz="0" w:space="0" w:color="auto"/>
        <w:left w:val="none" w:sz="0" w:space="0" w:color="auto"/>
        <w:bottom w:val="none" w:sz="0" w:space="0" w:color="auto"/>
        <w:right w:val="none" w:sz="0" w:space="0" w:color="auto"/>
      </w:divBdr>
    </w:div>
    <w:div w:id="901718170">
      <w:bodyDiv w:val="1"/>
      <w:marLeft w:val="0"/>
      <w:marRight w:val="0"/>
      <w:marTop w:val="0"/>
      <w:marBottom w:val="0"/>
      <w:divBdr>
        <w:top w:val="none" w:sz="0" w:space="0" w:color="auto"/>
        <w:left w:val="none" w:sz="0" w:space="0" w:color="auto"/>
        <w:bottom w:val="none" w:sz="0" w:space="0" w:color="auto"/>
        <w:right w:val="none" w:sz="0" w:space="0" w:color="auto"/>
      </w:divBdr>
    </w:div>
    <w:div w:id="901990331">
      <w:bodyDiv w:val="1"/>
      <w:marLeft w:val="0"/>
      <w:marRight w:val="0"/>
      <w:marTop w:val="0"/>
      <w:marBottom w:val="0"/>
      <w:divBdr>
        <w:top w:val="none" w:sz="0" w:space="0" w:color="auto"/>
        <w:left w:val="none" w:sz="0" w:space="0" w:color="auto"/>
        <w:bottom w:val="none" w:sz="0" w:space="0" w:color="auto"/>
        <w:right w:val="none" w:sz="0" w:space="0" w:color="auto"/>
      </w:divBdr>
    </w:div>
    <w:div w:id="903756595">
      <w:bodyDiv w:val="1"/>
      <w:marLeft w:val="0"/>
      <w:marRight w:val="0"/>
      <w:marTop w:val="0"/>
      <w:marBottom w:val="0"/>
      <w:divBdr>
        <w:top w:val="none" w:sz="0" w:space="0" w:color="auto"/>
        <w:left w:val="none" w:sz="0" w:space="0" w:color="auto"/>
        <w:bottom w:val="none" w:sz="0" w:space="0" w:color="auto"/>
        <w:right w:val="none" w:sz="0" w:space="0" w:color="auto"/>
      </w:divBdr>
    </w:div>
    <w:div w:id="903833546">
      <w:bodyDiv w:val="1"/>
      <w:marLeft w:val="0"/>
      <w:marRight w:val="0"/>
      <w:marTop w:val="0"/>
      <w:marBottom w:val="0"/>
      <w:divBdr>
        <w:top w:val="none" w:sz="0" w:space="0" w:color="auto"/>
        <w:left w:val="none" w:sz="0" w:space="0" w:color="auto"/>
        <w:bottom w:val="none" w:sz="0" w:space="0" w:color="auto"/>
        <w:right w:val="none" w:sz="0" w:space="0" w:color="auto"/>
      </w:divBdr>
    </w:div>
    <w:div w:id="905605076">
      <w:bodyDiv w:val="1"/>
      <w:marLeft w:val="0"/>
      <w:marRight w:val="0"/>
      <w:marTop w:val="0"/>
      <w:marBottom w:val="0"/>
      <w:divBdr>
        <w:top w:val="none" w:sz="0" w:space="0" w:color="auto"/>
        <w:left w:val="none" w:sz="0" w:space="0" w:color="auto"/>
        <w:bottom w:val="none" w:sz="0" w:space="0" w:color="auto"/>
        <w:right w:val="none" w:sz="0" w:space="0" w:color="auto"/>
      </w:divBdr>
    </w:div>
    <w:div w:id="906067699">
      <w:bodyDiv w:val="1"/>
      <w:marLeft w:val="0"/>
      <w:marRight w:val="0"/>
      <w:marTop w:val="0"/>
      <w:marBottom w:val="0"/>
      <w:divBdr>
        <w:top w:val="none" w:sz="0" w:space="0" w:color="auto"/>
        <w:left w:val="none" w:sz="0" w:space="0" w:color="auto"/>
        <w:bottom w:val="none" w:sz="0" w:space="0" w:color="auto"/>
        <w:right w:val="none" w:sz="0" w:space="0" w:color="auto"/>
      </w:divBdr>
    </w:div>
    <w:div w:id="906257321">
      <w:bodyDiv w:val="1"/>
      <w:marLeft w:val="0"/>
      <w:marRight w:val="0"/>
      <w:marTop w:val="0"/>
      <w:marBottom w:val="0"/>
      <w:divBdr>
        <w:top w:val="none" w:sz="0" w:space="0" w:color="auto"/>
        <w:left w:val="none" w:sz="0" w:space="0" w:color="auto"/>
        <w:bottom w:val="none" w:sz="0" w:space="0" w:color="auto"/>
        <w:right w:val="none" w:sz="0" w:space="0" w:color="auto"/>
      </w:divBdr>
    </w:div>
    <w:div w:id="911355838">
      <w:bodyDiv w:val="1"/>
      <w:marLeft w:val="0"/>
      <w:marRight w:val="0"/>
      <w:marTop w:val="0"/>
      <w:marBottom w:val="0"/>
      <w:divBdr>
        <w:top w:val="none" w:sz="0" w:space="0" w:color="auto"/>
        <w:left w:val="none" w:sz="0" w:space="0" w:color="auto"/>
        <w:bottom w:val="none" w:sz="0" w:space="0" w:color="auto"/>
        <w:right w:val="none" w:sz="0" w:space="0" w:color="auto"/>
      </w:divBdr>
    </w:div>
    <w:div w:id="918102011">
      <w:bodyDiv w:val="1"/>
      <w:marLeft w:val="0"/>
      <w:marRight w:val="0"/>
      <w:marTop w:val="0"/>
      <w:marBottom w:val="0"/>
      <w:divBdr>
        <w:top w:val="none" w:sz="0" w:space="0" w:color="auto"/>
        <w:left w:val="none" w:sz="0" w:space="0" w:color="auto"/>
        <w:bottom w:val="none" w:sz="0" w:space="0" w:color="auto"/>
        <w:right w:val="none" w:sz="0" w:space="0" w:color="auto"/>
      </w:divBdr>
    </w:div>
    <w:div w:id="920914745">
      <w:bodyDiv w:val="1"/>
      <w:marLeft w:val="0"/>
      <w:marRight w:val="0"/>
      <w:marTop w:val="0"/>
      <w:marBottom w:val="0"/>
      <w:divBdr>
        <w:top w:val="none" w:sz="0" w:space="0" w:color="auto"/>
        <w:left w:val="none" w:sz="0" w:space="0" w:color="auto"/>
        <w:bottom w:val="none" w:sz="0" w:space="0" w:color="auto"/>
        <w:right w:val="none" w:sz="0" w:space="0" w:color="auto"/>
      </w:divBdr>
    </w:div>
    <w:div w:id="924341256">
      <w:bodyDiv w:val="1"/>
      <w:marLeft w:val="0"/>
      <w:marRight w:val="0"/>
      <w:marTop w:val="0"/>
      <w:marBottom w:val="0"/>
      <w:divBdr>
        <w:top w:val="none" w:sz="0" w:space="0" w:color="auto"/>
        <w:left w:val="none" w:sz="0" w:space="0" w:color="auto"/>
        <w:bottom w:val="none" w:sz="0" w:space="0" w:color="auto"/>
        <w:right w:val="none" w:sz="0" w:space="0" w:color="auto"/>
      </w:divBdr>
    </w:div>
    <w:div w:id="924529554">
      <w:bodyDiv w:val="1"/>
      <w:marLeft w:val="0"/>
      <w:marRight w:val="0"/>
      <w:marTop w:val="0"/>
      <w:marBottom w:val="0"/>
      <w:divBdr>
        <w:top w:val="none" w:sz="0" w:space="0" w:color="auto"/>
        <w:left w:val="none" w:sz="0" w:space="0" w:color="auto"/>
        <w:bottom w:val="none" w:sz="0" w:space="0" w:color="auto"/>
        <w:right w:val="none" w:sz="0" w:space="0" w:color="auto"/>
      </w:divBdr>
    </w:div>
    <w:div w:id="924802690">
      <w:bodyDiv w:val="1"/>
      <w:marLeft w:val="0"/>
      <w:marRight w:val="0"/>
      <w:marTop w:val="0"/>
      <w:marBottom w:val="0"/>
      <w:divBdr>
        <w:top w:val="none" w:sz="0" w:space="0" w:color="auto"/>
        <w:left w:val="none" w:sz="0" w:space="0" w:color="auto"/>
        <w:bottom w:val="none" w:sz="0" w:space="0" w:color="auto"/>
        <w:right w:val="none" w:sz="0" w:space="0" w:color="auto"/>
      </w:divBdr>
    </w:div>
    <w:div w:id="927234545">
      <w:bodyDiv w:val="1"/>
      <w:marLeft w:val="0"/>
      <w:marRight w:val="0"/>
      <w:marTop w:val="0"/>
      <w:marBottom w:val="0"/>
      <w:divBdr>
        <w:top w:val="none" w:sz="0" w:space="0" w:color="auto"/>
        <w:left w:val="none" w:sz="0" w:space="0" w:color="auto"/>
        <w:bottom w:val="none" w:sz="0" w:space="0" w:color="auto"/>
        <w:right w:val="none" w:sz="0" w:space="0" w:color="auto"/>
      </w:divBdr>
    </w:div>
    <w:div w:id="933321463">
      <w:bodyDiv w:val="1"/>
      <w:marLeft w:val="0"/>
      <w:marRight w:val="0"/>
      <w:marTop w:val="0"/>
      <w:marBottom w:val="0"/>
      <w:divBdr>
        <w:top w:val="none" w:sz="0" w:space="0" w:color="auto"/>
        <w:left w:val="none" w:sz="0" w:space="0" w:color="auto"/>
        <w:bottom w:val="none" w:sz="0" w:space="0" w:color="auto"/>
        <w:right w:val="none" w:sz="0" w:space="0" w:color="auto"/>
      </w:divBdr>
    </w:div>
    <w:div w:id="939871813">
      <w:bodyDiv w:val="1"/>
      <w:marLeft w:val="0"/>
      <w:marRight w:val="0"/>
      <w:marTop w:val="0"/>
      <w:marBottom w:val="0"/>
      <w:divBdr>
        <w:top w:val="none" w:sz="0" w:space="0" w:color="auto"/>
        <w:left w:val="none" w:sz="0" w:space="0" w:color="auto"/>
        <w:bottom w:val="none" w:sz="0" w:space="0" w:color="auto"/>
        <w:right w:val="none" w:sz="0" w:space="0" w:color="auto"/>
      </w:divBdr>
    </w:div>
    <w:div w:id="940914380">
      <w:bodyDiv w:val="1"/>
      <w:marLeft w:val="0"/>
      <w:marRight w:val="0"/>
      <w:marTop w:val="0"/>
      <w:marBottom w:val="0"/>
      <w:divBdr>
        <w:top w:val="none" w:sz="0" w:space="0" w:color="auto"/>
        <w:left w:val="none" w:sz="0" w:space="0" w:color="auto"/>
        <w:bottom w:val="none" w:sz="0" w:space="0" w:color="auto"/>
        <w:right w:val="none" w:sz="0" w:space="0" w:color="auto"/>
      </w:divBdr>
    </w:div>
    <w:div w:id="941957488">
      <w:bodyDiv w:val="1"/>
      <w:marLeft w:val="0"/>
      <w:marRight w:val="0"/>
      <w:marTop w:val="0"/>
      <w:marBottom w:val="0"/>
      <w:divBdr>
        <w:top w:val="none" w:sz="0" w:space="0" w:color="auto"/>
        <w:left w:val="none" w:sz="0" w:space="0" w:color="auto"/>
        <w:bottom w:val="none" w:sz="0" w:space="0" w:color="auto"/>
        <w:right w:val="none" w:sz="0" w:space="0" w:color="auto"/>
      </w:divBdr>
    </w:div>
    <w:div w:id="943415897">
      <w:bodyDiv w:val="1"/>
      <w:marLeft w:val="0"/>
      <w:marRight w:val="0"/>
      <w:marTop w:val="0"/>
      <w:marBottom w:val="0"/>
      <w:divBdr>
        <w:top w:val="none" w:sz="0" w:space="0" w:color="auto"/>
        <w:left w:val="none" w:sz="0" w:space="0" w:color="auto"/>
        <w:bottom w:val="none" w:sz="0" w:space="0" w:color="auto"/>
        <w:right w:val="none" w:sz="0" w:space="0" w:color="auto"/>
      </w:divBdr>
    </w:div>
    <w:div w:id="944773512">
      <w:bodyDiv w:val="1"/>
      <w:marLeft w:val="0"/>
      <w:marRight w:val="0"/>
      <w:marTop w:val="0"/>
      <w:marBottom w:val="0"/>
      <w:divBdr>
        <w:top w:val="none" w:sz="0" w:space="0" w:color="auto"/>
        <w:left w:val="none" w:sz="0" w:space="0" w:color="auto"/>
        <w:bottom w:val="none" w:sz="0" w:space="0" w:color="auto"/>
        <w:right w:val="none" w:sz="0" w:space="0" w:color="auto"/>
      </w:divBdr>
    </w:div>
    <w:div w:id="948701346">
      <w:bodyDiv w:val="1"/>
      <w:marLeft w:val="0"/>
      <w:marRight w:val="0"/>
      <w:marTop w:val="0"/>
      <w:marBottom w:val="0"/>
      <w:divBdr>
        <w:top w:val="none" w:sz="0" w:space="0" w:color="auto"/>
        <w:left w:val="none" w:sz="0" w:space="0" w:color="auto"/>
        <w:bottom w:val="none" w:sz="0" w:space="0" w:color="auto"/>
        <w:right w:val="none" w:sz="0" w:space="0" w:color="auto"/>
      </w:divBdr>
    </w:div>
    <w:div w:id="949627290">
      <w:bodyDiv w:val="1"/>
      <w:marLeft w:val="0"/>
      <w:marRight w:val="0"/>
      <w:marTop w:val="0"/>
      <w:marBottom w:val="0"/>
      <w:divBdr>
        <w:top w:val="none" w:sz="0" w:space="0" w:color="auto"/>
        <w:left w:val="none" w:sz="0" w:space="0" w:color="auto"/>
        <w:bottom w:val="none" w:sz="0" w:space="0" w:color="auto"/>
        <w:right w:val="none" w:sz="0" w:space="0" w:color="auto"/>
      </w:divBdr>
    </w:div>
    <w:div w:id="954363745">
      <w:bodyDiv w:val="1"/>
      <w:marLeft w:val="0"/>
      <w:marRight w:val="0"/>
      <w:marTop w:val="0"/>
      <w:marBottom w:val="0"/>
      <w:divBdr>
        <w:top w:val="none" w:sz="0" w:space="0" w:color="auto"/>
        <w:left w:val="none" w:sz="0" w:space="0" w:color="auto"/>
        <w:bottom w:val="none" w:sz="0" w:space="0" w:color="auto"/>
        <w:right w:val="none" w:sz="0" w:space="0" w:color="auto"/>
      </w:divBdr>
    </w:div>
    <w:div w:id="958754198">
      <w:bodyDiv w:val="1"/>
      <w:marLeft w:val="0"/>
      <w:marRight w:val="0"/>
      <w:marTop w:val="0"/>
      <w:marBottom w:val="0"/>
      <w:divBdr>
        <w:top w:val="none" w:sz="0" w:space="0" w:color="auto"/>
        <w:left w:val="none" w:sz="0" w:space="0" w:color="auto"/>
        <w:bottom w:val="none" w:sz="0" w:space="0" w:color="auto"/>
        <w:right w:val="none" w:sz="0" w:space="0" w:color="auto"/>
      </w:divBdr>
    </w:div>
    <w:div w:id="959071730">
      <w:bodyDiv w:val="1"/>
      <w:marLeft w:val="0"/>
      <w:marRight w:val="0"/>
      <w:marTop w:val="0"/>
      <w:marBottom w:val="0"/>
      <w:divBdr>
        <w:top w:val="none" w:sz="0" w:space="0" w:color="auto"/>
        <w:left w:val="none" w:sz="0" w:space="0" w:color="auto"/>
        <w:bottom w:val="none" w:sz="0" w:space="0" w:color="auto"/>
        <w:right w:val="none" w:sz="0" w:space="0" w:color="auto"/>
      </w:divBdr>
    </w:div>
    <w:div w:id="966861060">
      <w:bodyDiv w:val="1"/>
      <w:marLeft w:val="0"/>
      <w:marRight w:val="0"/>
      <w:marTop w:val="0"/>
      <w:marBottom w:val="0"/>
      <w:divBdr>
        <w:top w:val="none" w:sz="0" w:space="0" w:color="auto"/>
        <w:left w:val="none" w:sz="0" w:space="0" w:color="auto"/>
        <w:bottom w:val="none" w:sz="0" w:space="0" w:color="auto"/>
        <w:right w:val="none" w:sz="0" w:space="0" w:color="auto"/>
      </w:divBdr>
    </w:div>
    <w:div w:id="967516236">
      <w:bodyDiv w:val="1"/>
      <w:marLeft w:val="0"/>
      <w:marRight w:val="0"/>
      <w:marTop w:val="0"/>
      <w:marBottom w:val="0"/>
      <w:divBdr>
        <w:top w:val="none" w:sz="0" w:space="0" w:color="auto"/>
        <w:left w:val="none" w:sz="0" w:space="0" w:color="auto"/>
        <w:bottom w:val="none" w:sz="0" w:space="0" w:color="auto"/>
        <w:right w:val="none" w:sz="0" w:space="0" w:color="auto"/>
      </w:divBdr>
    </w:div>
    <w:div w:id="968050062">
      <w:bodyDiv w:val="1"/>
      <w:marLeft w:val="0"/>
      <w:marRight w:val="0"/>
      <w:marTop w:val="0"/>
      <w:marBottom w:val="0"/>
      <w:divBdr>
        <w:top w:val="none" w:sz="0" w:space="0" w:color="auto"/>
        <w:left w:val="none" w:sz="0" w:space="0" w:color="auto"/>
        <w:bottom w:val="none" w:sz="0" w:space="0" w:color="auto"/>
        <w:right w:val="none" w:sz="0" w:space="0" w:color="auto"/>
      </w:divBdr>
    </w:div>
    <w:div w:id="969823895">
      <w:bodyDiv w:val="1"/>
      <w:marLeft w:val="0"/>
      <w:marRight w:val="0"/>
      <w:marTop w:val="0"/>
      <w:marBottom w:val="0"/>
      <w:divBdr>
        <w:top w:val="none" w:sz="0" w:space="0" w:color="auto"/>
        <w:left w:val="none" w:sz="0" w:space="0" w:color="auto"/>
        <w:bottom w:val="none" w:sz="0" w:space="0" w:color="auto"/>
        <w:right w:val="none" w:sz="0" w:space="0" w:color="auto"/>
      </w:divBdr>
    </w:div>
    <w:div w:id="972443244">
      <w:bodyDiv w:val="1"/>
      <w:marLeft w:val="0"/>
      <w:marRight w:val="0"/>
      <w:marTop w:val="0"/>
      <w:marBottom w:val="0"/>
      <w:divBdr>
        <w:top w:val="none" w:sz="0" w:space="0" w:color="auto"/>
        <w:left w:val="none" w:sz="0" w:space="0" w:color="auto"/>
        <w:bottom w:val="none" w:sz="0" w:space="0" w:color="auto"/>
        <w:right w:val="none" w:sz="0" w:space="0" w:color="auto"/>
      </w:divBdr>
    </w:div>
    <w:div w:id="973679639">
      <w:marLeft w:val="0"/>
      <w:marRight w:val="0"/>
      <w:marTop w:val="0"/>
      <w:marBottom w:val="0"/>
      <w:divBdr>
        <w:top w:val="none" w:sz="0" w:space="0" w:color="auto"/>
        <w:left w:val="none" w:sz="0" w:space="0" w:color="auto"/>
        <w:bottom w:val="none" w:sz="0" w:space="0" w:color="auto"/>
        <w:right w:val="none" w:sz="0" w:space="0" w:color="auto"/>
      </w:divBdr>
    </w:div>
    <w:div w:id="974410525">
      <w:bodyDiv w:val="1"/>
      <w:marLeft w:val="0"/>
      <w:marRight w:val="0"/>
      <w:marTop w:val="0"/>
      <w:marBottom w:val="0"/>
      <w:divBdr>
        <w:top w:val="none" w:sz="0" w:space="0" w:color="auto"/>
        <w:left w:val="none" w:sz="0" w:space="0" w:color="auto"/>
        <w:bottom w:val="none" w:sz="0" w:space="0" w:color="auto"/>
        <w:right w:val="none" w:sz="0" w:space="0" w:color="auto"/>
      </w:divBdr>
    </w:div>
    <w:div w:id="974990778">
      <w:bodyDiv w:val="1"/>
      <w:marLeft w:val="0"/>
      <w:marRight w:val="0"/>
      <w:marTop w:val="0"/>
      <w:marBottom w:val="0"/>
      <w:divBdr>
        <w:top w:val="none" w:sz="0" w:space="0" w:color="auto"/>
        <w:left w:val="none" w:sz="0" w:space="0" w:color="auto"/>
        <w:bottom w:val="none" w:sz="0" w:space="0" w:color="auto"/>
        <w:right w:val="none" w:sz="0" w:space="0" w:color="auto"/>
      </w:divBdr>
    </w:div>
    <w:div w:id="976837254">
      <w:bodyDiv w:val="1"/>
      <w:marLeft w:val="0"/>
      <w:marRight w:val="0"/>
      <w:marTop w:val="0"/>
      <w:marBottom w:val="0"/>
      <w:divBdr>
        <w:top w:val="none" w:sz="0" w:space="0" w:color="auto"/>
        <w:left w:val="none" w:sz="0" w:space="0" w:color="auto"/>
        <w:bottom w:val="none" w:sz="0" w:space="0" w:color="auto"/>
        <w:right w:val="none" w:sz="0" w:space="0" w:color="auto"/>
      </w:divBdr>
    </w:div>
    <w:div w:id="976957997">
      <w:bodyDiv w:val="1"/>
      <w:marLeft w:val="0"/>
      <w:marRight w:val="0"/>
      <w:marTop w:val="0"/>
      <w:marBottom w:val="0"/>
      <w:divBdr>
        <w:top w:val="none" w:sz="0" w:space="0" w:color="auto"/>
        <w:left w:val="none" w:sz="0" w:space="0" w:color="auto"/>
        <w:bottom w:val="none" w:sz="0" w:space="0" w:color="auto"/>
        <w:right w:val="none" w:sz="0" w:space="0" w:color="auto"/>
      </w:divBdr>
    </w:div>
    <w:div w:id="977806752">
      <w:bodyDiv w:val="1"/>
      <w:marLeft w:val="0"/>
      <w:marRight w:val="0"/>
      <w:marTop w:val="0"/>
      <w:marBottom w:val="0"/>
      <w:divBdr>
        <w:top w:val="none" w:sz="0" w:space="0" w:color="auto"/>
        <w:left w:val="none" w:sz="0" w:space="0" w:color="auto"/>
        <w:bottom w:val="none" w:sz="0" w:space="0" w:color="auto"/>
        <w:right w:val="none" w:sz="0" w:space="0" w:color="auto"/>
      </w:divBdr>
    </w:div>
    <w:div w:id="977878253">
      <w:bodyDiv w:val="1"/>
      <w:marLeft w:val="0"/>
      <w:marRight w:val="0"/>
      <w:marTop w:val="0"/>
      <w:marBottom w:val="0"/>
      <w:divBdr>
        <w:top w:val="none" w:sz="0" w:space="0" w:color="auto"/>
        <w:left w:val="none" w:sz="0" w:space="0" w:color="auto"/>
        <w:bottom w:val="none" w:sz="0" w:space="0" w:color="auto"/>
        <w:right w:val="none" w:sz="0" w:space="0" w:color="auto"/>
      </w:divBdr>
    </w:div>
    <w:div w:id="978878248">
      <w:bodyDiv w:val="1"/>
      <w:marLeft w:val="0"/>
      <w:marRight w:val="0"/>
      <w:marTop w:val="0"/>
      <w:marBottom w:val="0"/>
      <w:divBdr>
        <w:top w:val="none" w:sz="0" w:space="0" w:color="auto"/>
        <w:left w:val="none" w:sz="0" w:space="0" w:color="auto"/>
        <w:bottom w:val="none" w:sz="0" w:space="0" w:color="auto"/>
        <w:right w:val="none" w:sz="0" w:space="0" w:color="auto"/>
      </w:divBdr>
    </w:div>
    <w:div w:id="981425057">
      <w:bodyDiv w:val="1"/>
      <w:marLeft w:val="0"/>
      <w:marRight w:val="0"/>
      <w:marTop w:val="0"/>
      <w:marBottom w:val="0"/>
      <w:divBdr>
        <w:top w:val="none" w:sz="0" w:space="0" w:color="auto"/>
        <w:left w:val="none" w:sz="0" w:space="0" w:color="auto"/>
        <w:bottom w:val="none" w:sz="0" w:space="0" w:color="auto"/>
        <w:right w:val="none" w:sz="0" w:space="0" w:color="auto"/>
      </w:divBdr>
    </w:div>
    <w:div w:id="982857874">
      <w:bodyDiv w:val="1"/>
      <w:marLeft w:val="0"/>
      <w:marRight w:val="0"/>
      <w:marTop w:val="0"/>
      <w:marBottom w:val="0"/>
      <w:divBdr>
        <w:top w:val="none" w:sz="0" w:space="0" w:color="auto"/>
        <w:left w:val="none" w:sz="0" w:space="0" w:color="auto"/>
        <w:bottom w:val="none" w:sz="0" w:space="0" w:color="auto"/>
        <w:right w:val="none" w:sz="0" w:space="0" w:color="auto"/>
      </w:divBdr>
    </w:div>
    <w:div w:id="988165974">
      <w:bodyDiv w:val="1"/>
      <w:marLeft w:val="0"/>
      <w:marRight w:val="0"/>
      <w:marTop w:val="0"/>
      <w:marBottom w:val="0"/>
      <w:divBdr>
        <w:top w:val="none" w:sz="0" w:space="0" w:color="auto"/>
        <w:left w:val="none" w:sz="0" w:space="0" w:color="auto"/>
        <w:bottom w:val="none" w:sz="0" w:space="0" w:color="auto"/>
        <w:right w:val="none" w:sz="0" w:space="0" w:color="auto"/>
      </w:divBdr>
    </w:div>
    <w:div w:id="989479127">
      <w:bodyDiv w:val="1"/>
      <w:marLeft w:val="0"/>
      <w:marRight w:val="0"/>
      <w:marTop w:val="0"/>
      <w:marBottom w:val="0"/>
      <w:divBdr>
        <w:top w:val="none" w:sz="0" w:space="0" w:color="auto"/>
        <w:left w:val="none" w:sz="0" w:space="0" w:color="auto"/>
        <w:bottom w:val="none" w:sz="0" w:space="0" w:color="auto"/>
        <w:right w:val="none" w:sz="0" w:space="0" w:color="auto"/>
      </w:divBdr>
    </w:div>
    <w:div w:id="990253666">
      <w:bodyDiv w:val="1"/>
      <w:marLeft w:val="0"/>
      <w:marRight w:val="0"/>
      <w:marTop w:val="0"/>
      <w:marBottom w:val="0"/>
      <w:divBdr>
        <w:top w:val="none" w:sz="0" w:space="0" w:color="auto"/>
        <w:left w:val="none" w:sz="0" w:space="0" w:color="auto"/>
        <w:bottom w:val="none" w:sz="0" w:space="0" w:color="auto"/>
        <w:right w:val="none" w:sz="0" w:space="0" w:color="auto"/>
      </w:divBdr>
    </w:div>
    <w:div w:id="991788858">
      <w:bodyDiv w:val="1"/>
      <w:marLeft w:val="0"/>
      <w:marRight w:val="0"/>
      <w:marTop w:val="0"/>
      <w:marBottom w:val="0"/>
      <w:divBdr>
        <w:top w:val="none" w:sz="0" w:space="0" w:color="auto"/>
        <w:left w:val="none" w:sz="0" w:space="0" w:color="auto"/>
        <w:bottom w:val="none" w:sz="0" w:space="0" w:color="auto"/>
        <w:right w:val="none" w:sz="0" w:space="0" w:color="auto"/>
      </w:divBdr>
    </w:div>
    <w:div w:id="992954097">
      <w:bodyDiv w:val="1"/>
      <w:marLeft w:val="0"/>
      <w:marRight w:val="0"/>
      <w:marTop w:val="0"/>
      <w:marBottom w:val="0"/>
      <w:divBdr>
        <w:top w:val="none" w:sz="0" w:space="0" w:color="auto"/>
        <w:left w:val="none" w:sz="0" w:space="0" w:color="auto"/>
        <w:bottom w:val="none" w:sz="0" w:space="0" w:color="auto"/>
        <w:right w:val="none" w:sz="0" w:space="0" w:color="auto"/>
      </w:divBdr>
    </w:div>
    <w:div w:id="995573052">
      <w:bodyDiv w:val="1"/>
      <w:marLeft w:val="0"/>
      <w:marRight w:val="0"/>
      <w:marTop w:val="0"/>
      <w:marBottom w:val="0"/>
      <w:divBdr>
        <w:top w:val="none" w:sz="0" w:space="0" w:color="auto"/>
        <w:left w:val="none" w:sz="0" w:space="0" w:color="auto"/>
        <w:bottom w:val="none" w:sz="0" w:space="0" w:color="auto"/>
        <w:right w:val="none" w:sz="0" w:space="0" w:color="auto"/>
      </w:divBdr>
    </w:div>
    <w:div w:id="996108884">
      <w:bodyDiv w:val="1"/>
      <w:marLeft w:val="0"/>
      <w:marRight w:val="0"/>
      <w:marTop w:val="0"/>
      <w:marBottom w:val="0"/>
      <w:divBdr>
        <w:top w:val="none" w:sz="0" w:space="0" w:color="auto"/>
        <w:left w:val="none" w:sz="0" w:space="0" w:color="auto"/>
        <w:bottom w:val="none" w:sz="0" w:space="0" w:color="auto"/>
        <w:right w:val="none" w:sz="0" w:space="0" w:color="auto"/>
      </w:divBdr>
    </w:div>
    <w:div w:id="996373840">
      <w:bodyDiv w:val="1"/>
      <w:marLeft w:val="0"/>
      <w:marRight w:val="0"/>
      <w:marTop w:val="0"/>
      <w:marBottom w:val="0"/>
      <w:divBdr>
        <w:top w:val="none" w:sz="0" w:space="0" w:color="auto"/>
        <w:left w:val="none" w:sz="0" w:space="0" w:color="auto"/>
        <w:bottom w:val="none" w:sz="0" w:space="0" w:color="auto"/>
        <w:right w:val="none" w:sz="0" w:space="0" w:color="auto"/>
      </w:divBdr>
    </w:div>
    <w:div w:id="996877815">
      <w:bodyDiv w:val="1"/>
      <w:marLeft w:val="0"/>
      <w:marRight w:val="0"/>
      <w:marTop w:val="0"/>
      <w:marBottom w:val="0"/>
      <w:divBdr>
        <w:top w:val="none" w:sz="0" w:space="0" w:color="auto"/>
        <w:left w:val="none" w:sz="0" w:space="0" w:color="auto"/>
        <w:bottom w:val="none" w:sz="0" w:space="0" w:color="auto"/>
        <w:right w:val="none" w:sz="0" w:space="0" w:color="auto"/>
      </w:divBdr>
    </w:div>
    <w:div w:id="998577602">
      <w:bodyDiv w:val="1"/>
      <w:marLeft w:val="0"/>
      <w:marRight w:val="0"/>
      <w:marTop w:val="0"/>
      <w:marBottom w:val="0"/>
      <w:divBdr>
        <w:top w:val="none" w:sz="0" w:space="0" w:color="auto"/>
        <w:left w:val="none" w:sz="0" w:space="0" w:color="auto"/>
        <w:bottom w:val="none" w:sz="0" w:space="0" w:color="auto"/>
        <w:right w:val="none" w:sz="0" w:space="0" w:color="auto"/>
      </w:divBdr>
    </w:div>
    <w:div w:id="1001548831">
      <w:bodyDiv w:val="1"/>
      <w:marLeft w:val="0"/>
      <w:marRight w:val="0"/>
      <w:marTop w:val="0"/>
      <w:marBottom w:val="0"/>
      <w:divBdr>
        <w:top w:val="none" w:sz="0" w:space="0" w:color="auto"/>
        <w:left w:val="none" w:sz="0" w:space="0" w:color="auto"/>
        <w:bottom w:val="none" w:sz="0" w:space="0" w:color="auto"/>
        <w:right w:val="none" w:sz="0" w:space="0" w:color="auto"/>
      </w:divBdr>
    </w:div>
    <w:div w:id="1002969358">
      <w:bodyDiv w:val="1"/>
      <w:marLeft w:val="0"/>
      <w:marRight w:val="0"/>
      <w:marTop w:val="0"/>
      <w:marBottom w:val="0"/>
      <w:divBdr>
        <w:top w:val="none" w:sz="0" w:space="0" w:color="auto"/>
        <w:left w:val="none" w:sz="0" w:space="0" w:color="auto"/>
        <w:bottom w:val="none" w:sz="0" w:space="0" w:color="auto"/>
        <w:right w:val="none" w:sz="0" w:space="0" w:color="auto"/>
      </w:divBdr>
    </w:div>
    <w:div w:id="1003312341">
      <w:bodyDiv w:val="1"/>
      <w:marLeft w:val="0"/>
      <w:marRight w:val="0"/>
      <w:marTop w:val="0"/>
      <w:marBottom w:val="0"/>
      <w:divBdr>
        <w:top w:val="none" w:sz="0" w:space="0" w:color="auto"/>
        <w:left w:val="none" w:sz="0" w:space="0" w:color="auto"/>
        <w:bottom w:val="none" w:sz="0" w:space="0" w:color="auto"/>
        <w:right w:val="none" w:sz="0" w:space="0" w:color="auto"/>
      </w:divBdr>
    </w:div>
    <w:div w:id="1003357704">
      <w:bodyDiv w:val="1"/>
      <w:marLeft w:val="0"/>
      <w:marRight w:val="0"/>
      <w:marTop w:val="0"/>
      <w:marBottom w:val="0"/>
      <w:divBdr>
        <w:top w:val="none" w:sz="0" w:space="0" w:color="auto"/>
        <w:left w:val="none" w:sz="0" w:space="0" w:color="auto"/>
        <w:bottom w:val="none" w:sz="0" w:space="0" w:color="auto"/>
        <w:right w:val="none" w:sz="0" w:space="0" w:color="auto"/>
      </w:divBdr>
    </w:div>
    <w:div w:id="1006056719">
      <w:bodyDiv w:val="1"/>
      <w:marLeft w:val="0"/>
      <w:marRight w:val="0"/>
      <w:marTop w:val="0"/>
      <w:marBottom w:val="0"/>
      <w:divBdr>
        <w:top w:val="none" w:sz="0" w:space="0" w:color="auto"/>
        <w:left w:val="none" w:sz="0" w:space="0" w:color="auto"/>
        <w:bottom w:val="none" w:sz="0" w:space="0" w:color="auto"/>
        <w:right w:val="none" w:sz="0" w:space="0" w:color="auto"/>
      </w:divBdr>
    </w:div>
    <w:div w:id="1007171363">
      <w:bodyDiv w:val="1"/>
      <w:marLeft w:val="0"/>
      <w:marRight w:val="0"/>
      <w:marTop w:val="0"/>
      <w:marBottom w:val="0"/>
      <w:divBdr>
        <w:top w:val="none" w:sz="0" w:space="0" w:color="auto"/>
        <w:left w:val="none" w:sz="0" w:space="0" w:color="auto"/>
        <w:bottom w:val="none" w:sz="0" w:space="0" w:color="auto"/>
        <w:right w:val="none" w:sz="0" w:space="0" w:color="auto"/>
      </w:divBdr>
    </w:div>
    <w:div w:id="1009985311">
      <w:bodyDiv w:val="1"/>
      <w:marLeft w:val="0"/>
      <w:marRight w:val="0"/>
      <w:marTop w:val="0"/>
      <w:marBottom w:val="0"/>
      <w:divBdr>
        <w:top w:val="none" w:sz="0" w:space="0" w:color="auto"/>
        <w:left w:val="none" w:sz="0" w:space="0" w:color="auto"/>
        <w:bottom w:val="none" w:sz="0" w:space="0" w:color="auto"/>
        <w:right w:val="none" w:sz="0" w:space="0" w:color="auto"/>
      </w:divBdr>
    </w:div>
    <w:div w:id="1010327386">
      <w:bodyDiv w:val="1"/>
      <w:marLeft w:val="0"/>
      <w:marRight w:val="0"/>
      <w:marTop w:val="0"/>
      <w:marBottom w:val="0"/>
      <w:divBdr>
        <w:top w:val="none" w:sz="0" w:space="0" w:color="auto"/>
        <w:left w:val="none" w:sz="0" w:space="0" w:color="auto"/>
        <w:bottom w:val="none" w:sz="0" w:space="0" w:color="auto"/>
        <w:right w:val="none" w:sz="0" w:space="0" w:color="auto"/>
      </w:divBdr>
    </w:div>
    <w:div w:id="1014305097">
      <w:bodyDiv w:val="1"/>
      <w:marLeft w:val="0"/>
      <w:marRight w:val="0"/>
      <w:marTop w:val="0"/>
      <w:marBottom w:val="0"/>
      <w:divBdr>
        <w:top w:val="none" w:sz="0" w:space="0" w:color="auto"/>
        <w:left w:val="none" w:sz="0" w:space="0" w:color="auto"/>
        <w:bottom w:val="none" w:sz="0" w:space="0" w:color="auto"/>
        <w:right w:val="none" w:sz="0" w:space="0" w:color="auto"/>
      </w:divBdr>
    </w:div>
    <w:div w:id="1016349897">
      <w:bodyDiv w:val="1"/>
      <w:marLeft w:val="0"/>
      <w:marRight w:val="0"/>
      <w:marTop w:val="0"/>
      <w:marBottom w:val="0"/>
      <w:divBdr>
        <w:top w:val="none" w:sz="0" w:space="0" w:color="auto"/>
        <w:left w:val="none" w:sz="0" w:space="0" w:color="auto"/>
        <w:bottom w:val="none" w:sz="0" w:space="0" w:color="auto"/>
        <w:right w:val="none" w:sz="0" w:space="0" w:color="auto"/>
      </w:divBdr>
    </w:div>
    <w:div w:id="1017655527">
      <w:bodyDiv w:val="1"/>
      <w:marLeft w:val="0"/>
      <w:marRight w:val="0"/>
      <w:marTop w:val="0"/>
      <w:marBottom w:val="0"/>
      <w:divBdr>
        <w:top w:val="none" w:sz="0" w:space="0" w:color="auto"/>
        <w:left w:val="none" w:sz="0" w:space="0" w:color="auto"/>
        <w:bottom w:val="none" w:sz="0" w:space="0" w:color="auto"/>
        <w:right w:val="none" w:sz="0" w:space="0" w:color="auto"/>
      </w:divBdr>
    </w:div>
    <w:div w:id="1021123805">
      <w:bodyDiv w:val="1"/>
      <w:marLeft w:val="0"/>
      <w:marRight w:val="0"/>
      <w:marTop w:val="0"/>
      <w:marBottom w:val="0"/>
      <w:divBdr>
        <w:top w:val="none" w:sz="0" w:space="0" w:color="auto"/>
        <w:left w:val="none" w:sz="0" w:space="0" w:color="auto"/>
        <w:bottom w:val="none" w:sz="0" w:space="0" w:color="auto"/>
        <w:right w:val="none" w:sz="0" w:space="0" w:color="auto"/>
      </w:divBdr>
    </w:div>
    <w:div w:id="1021273656">
      <w:bodyDiv w:val="1"/>
      <w:marLeft w:val="0"/>
      <w:marRight w:val="0"/>
      <w:marTop w:val="0"/>
      <w:marBottom w:val="0"/>
      <w:divBdr>
        <w:top w:val="none" w:sz="0" w:space="0" w:color="auto"/>
        <w:left w:val="none" w:sz="0" w:space="0" w:color="auto"/>
        <w:bottom w:val="none" w:sz="0" w:space="0" w:color="auto"/>
        <w:right w:val="none" w:sz="0" w:space="0" w:color="auto"/>
      </w:divBdr>
    </w:div>
    <w:div w:id="1021512317">
      <w:bodyDiv w:val="1"/>
      <w:marLeft w:val="0"/>
      <w:marRight w:val="0"/>
      <w:marTop w:val="0"/>
      <w:marBottom w:val="0"/>
      <w:divBdr>
        <w:top w:val="none" w:sz="0" w:space="0" w:color="auto"/>
        <w:left w:val="none" w:sz="0" w:space="0" w:color="auto"/>
        <w:bottom w:val="none" w:sz="0" w:space="0" w:color="auto"/>
        <w:right w:val="none" w:sz="0" w:space="0" w:color="auto"/>
      </w:divBdr>
    </w:div>
    <w:div w:id="1023819408">
      <w:bodyDiv w:val="1"/>
      <w:marLeft w:val="0"/>
      <w:marRight w:val="0"/>
      <w:marTop w:val="0"/>
      <w:marBottom w:val="0"/>
      <w:divBdr>
        <w:top w:val="none" w:sz="0" w:space="0" w:color="auto"/>
        <w:left w:val="none" w:sz="0" w:space="0" w:color="auto"/>
        <w:bottom w:val="none" w:sz="0" w:space="0" w:color="auto"/>
        <w:right w:val="none" w:sz="0" w:space="0" w:color="auto"/>
      </w:divBdr>
    </w:div>
    <w:div w:id="1032195842">
      <w:bodyDiv w:val="1"/>
      <w:marLeft w:val="0"/>
      <w:marRight w:val="0"/>
      <w:marTop w:val="0"/>
      <w:marBottom w:val="0"/>
      <w:divBdr>
        <w:top w:val="none" w:sz="0" w:space="0" w:color="auto"/>
        <w:left w:val="none" w:sz="0" w:space="0" w:color="auto"/>
        <w:bottom w:val="none" w:sz="0" w:space="0" w:color="auto"/>
        <w:right w:val="none" w:sz="0" w:space="0" w:color="auto"/>
      </w:divBdr>
    </w:div>
    <w:div w:id="1034229804">
      <w:bodyDiv w:val="1"/>
      <w:marLeft w:val="0"/>
      <w:marRight w:val="0"/>
      <w:marTop w:val="0"/>
      <w:marBottom w:val="0"/>
      <w:divBdr>
        <w:top w:val="none" w:sz="0" w:space="0" w:color="auto"/>
        <w:left w:val="none" w:sz="0" w:space="0" w:color="auto"/>
        <w:bottom w:val="none" w:sz="0" w:space="0" w:color="auto"/>
        <w:right w:val="none" w:sz="0" w:space="0" w:color="auto"/>
      </w:divBdr>
    </w:div>
    <w:div w:id="1042286296">
      <w:bodyDiv w:val="1"/>
      <w:marLeft w:val="0"/>
      <w:marRight w:val="0"/>
      <w:marTop w:val="0"/>
      <w:marBottom w:val="0"/>
      <w:divBdr>
        <w:top w:val="none" w:sz="0" w:space="0" w:color="auto"/>
        <w:left w:val="none" w:sz="0" w:space="0" w:color="auto"/>
        <w:bottom w:val="none" w:sz="0" w:space="0" w:color="auto"/>
        <w:right w:val="none" w:sz="0" w:space="0" w:color="auto"/>
      </w:divBdr>
    </w:div>
    <w:div w:id="1043678985">
      <w:bodyDiv w:val="1"/>
      <w:marLeft w:val="0"/>
      <w:marRight w:val="0"/>
      <w:marTop w:val="0"/>
      <w:marBottom w:val="0"/>
      <w:divBdr>
        <w:top w:val="none" w:sz="0" w:space="0" w:color="auto"/>
        <w:left w:val="none" w:sz="0" w:space="0" w:color="auto"/>
        <w:bottom w:val="none" w:sz="0" w:space="0" w:color="auto"/>
        <w:right w:val="none" w:sz="0" w:space="0" w:color="auto"/>
      </w:divBdr>
    </w:div>
    <w:div w:id="1046758178">
      <w:bodyDiv w:val="1"/>
      <w:marLeft w:val="0"/>
      <w:marRight w:val="0"/>
      <w:marTop w:val="0"/>
      <w:marBottom w:val="0"/>
      <w:divBdr>
        <w:top w:val="none" w:sz="0" w:space="0" w:color="auto"/>
        <w:left w:val="none" w:sz="0" w:space="0" w:color="auto"/>
        <w:bottom w:val="none" w:sz="0" w:space="0" w:color="auto"/>
        <w:right w:val="none" w:sz="0" w:space="0" w:color="auto"/>
      </w:divBdr>
    </w:div>
    <w:div w:id="1048840191">
      <w:bodyDiv w:val="1"/>
      <w:marLeft w:val="0"/>
      <w:marRight w:val="0"/>
      <w:marTop w:val="0"/>
      <w:marBottom w:val="0"/>
      <w:divBdr>
        <w:top w:val="none" w:sz="0" w:space="0" w:color="auto"/>
        <w:left w:val="none" w:sz="0" w:space="0" w:color="auto"/>
        <w:bottom w:val="none" w:sz="0" w:space="0" w:color="auto"/>
        <w:right w:val="none" w:sz="0" w:space="0" w:color="auto"/>
      </w:divBdr>
    </w:div>
    <w:div w:id="1049568732">
      <w:bodyDiv w:val="1"/>
      <w:marLeft w:val="0"/>
      <w:marRight w:val="0"/>
      <w:marTop w:val="0"/>
      <w:marBottom w:val="0"/>
      <w:divBdr>
        <w:top w:val="none" w:sz="0" w:space="0" w:color="auto"/>
        <w:left w:val="none" w:sz="0" w:space="0" w:color="auto"/>
        <w:bottom w:val="none" w:sz="0" w:space="0" w:color="auto"/>
        <w:right w:val="none" w:sz="0" w:space="0" w:color="auto"/>
      </w:divBdr>
    </w:div>
    <w:div w:id="1049763214">
      <w:bodyDiv w:val="1"/>
      <w:marLeft w:val="0"/>
      <w:marRight w:val="0"/>
      <w:marTop w:val="0"/>
      <w:marBottom w:val="0"/>
      <w:divBdr>
        <w:top w:val="none" w:sz="0" w:space="0" w:color="auto"/>
        <w:left w:val="none" w:sz="0" w:space="0" w:color="auto"/>
        <w:bottom w:val="none" w:sz="0" w:space="0" w:color="auto"/>
        <w:right w:val="none" w:sz="0" w:space="0" w:color="auto"/>
      </w:divBdr>
    </w:div>
    <w:div w:id="1050230348">
      <w:bodyDiv w:val="1"/>
      <w:marLeft w:val="0"/>
      <w:marRight w:val="0"/>
      <w:marTop w:val="0"/>
      <w:marBottom w:val="0"/>
      <w:divBdr>
        <w:top w:val="none" w:sz="0" w:space="0" w:color="auto"/>
        <w:left w:val="none" w:sz="0" w:space="0" w:color="auto"/>
        <w:bottom w:val="none" w:sz="0" w:space="0" w:color="auto"/>
        <w:right w:val="none" w:sz="0" w:space="0" w:color="auto"/>
      </w:divBdr>
    </w:div>
    <w:div w:id="1051656527">
      <w:bodyDiv w:val="1"/>
      <w:marLeft w:val="0"/>
      <w:marRight w:val="0"/>
      <w:marTop w:val="0"/>
      <w:marBottom w:val="0"/>
      <w:divBdr>
        <w:top w:val="none" w:sz="0" w:space="0" w:color="auto"/>
        <w:left w:val="none" w:sz="0" w:space="0" w:color="auto"/>
        <w:bottom w:val="none" w:sz="0" w:space="0" w:color="auto"/>
        <w:right w:val="none" w:sz="0" w:space="0" w:color="auto"/>
      </w:divBdr>
    </w:div>
    <w:div w:id="1055003604">
      <w:bodyDiv w:val="1"/>
      <w:marLeft w:val="0"/>
      <w:marRight w:val="0"/>
      <w:marTop w:val="0"/>
      <w:marBottom w:val="0"/>
      <w:divBdr>
        <w:top w:val="none" w:sz="0" w:space="0" w:color="auto"/>
        <w:left w:val="none" w:sz="0" w:space="0" w:color="auto"/>
        <w:bottom w:val="none" w:sz="0" w:space="0" w:color="auto"/>
        <w:right w:val="none" w:sz="0" w:space="0" w:color="auto"/>
      </w:divBdr>
    </w:div>
    <w:div w:id="1057972618">
      <w:bodyDiv w:val="1"/>
      <w:marLeft w:val="0"/>
      <w:marRight w:val="0"/>
      <w:marTop w:val="0"/>
      <w:marBottom w:val="0"/>
      <w:divBdr>
        <w:top w:val="none" w:sz="0" w:space="0" w:color="auto"/>
        <w:left w:val="none" w:sz="0" w:space="0" w:color="auto"/>
        <w:bottom w:val="none" w:sz="0" w:space="0" w:color="auto"/>
        <w:right w:val="none" w:sz="0" w:space="0" w:color="auto"/>
      </w:divBdr>
    </w:div>
    <w:div w:id="1059937317">
      <w:bodyDiv w:val="1"/>
      <w:marLeft w:val="0"/>
      <w:marRight w:val="0"/>
      <w:marTop w:val="0"/>
      <w:marBottom w:val="0"/>
      <w:divBdr>
        <w:top w:val="none" w:sz="0" w:space="0" w:color="auto"/>
        <w:left w:val="none" w:sz="0" w:space="0" w:color="auto"/>
        <w:bottom w:val="none" w:sz="0" w:space="0" w:color="auto"/>
        <w:right w:val="none" w:sz="0" w:space="0" w:color="auto"/>
      </w:divBdr>
    </w:div>
    <w:div w:id="1060060329">
      <w:bodyDiv w:val="1"/>
      <w:marLeft w:val="0"/>
      <w:marRight w:val="0"/>
      <w:marTop w:val="0"/>
      <w:marBottom w:val="0"/>
      <w:divBdr>
        <w:top w:val="none" w:sz="0" w:space="0" w:color="auto"/>
        <w:left w:val="none" w:sz="0" w:space="0" w:color="auto"/>
        <w:bottom w:val="none" w:sz="0" w:space="0" w:color="auto"/>
        <w:right w:val="none" w:sz="0" w:space="0" w:color="auto"/>
      </w:divBdr>
    </w:div>
    <w:div w:id="1060404533">
      <w:bodyDiv w:val="1"/>
      <w:marLeft w:val="0"/>
      <w:marRight w:val="0"/>
      <w:marTop w:val="0"/>
      <w:marBottom w:val="0"/>
      <w:divBdr>
        <w:top w:val="none" w:sz="0" w:space="0" w:color="auto"/>
        <w:left w:val="none" w:sz="0" w:space="0" w:color="auto"/>
        <w:bottom w:val="none" w:sz="0" w:space="0" w:color="auto"/>
        <w:right w:val="none" w:sz="0" w:space="0" w:color="auto"/>
      </w:divBdr>
    </w:div>
    <w:div w:id="1062212528">
      <w:bodyDiv w:val="1"/>
      <w:marLeft w:val="0"/>
      <w:marRight w:val="0"/>
      <w:marTop w:val="0"/>
      <w:marBottom w:val="0"/>
      <w:divBdr>
        <w:top w:val="none" w:sz="0" w:space="0" w:color="auto"/>
        <w:left w:val="none" w:sz="0" w:space="0" w:color="auto"/>
        <w:bottom w:val="none" w:sz="0" w:space="0" w:color="auto"/>
        <w:right w:val="none" w:sz="0" w:space="0" w:color="auto"/>
      </w:divBdr>
    </w:div>
    <w:div w:id="1063213533">
      <w:bodyDiv w:val="1"/>
      <w:marLeft w:val="0"/>
      <w:marRight w:val="0"/>
      <w:marTop w:val="0"/>
      <w:marBottom w:val="0"/>
      <w:divBdr>
        <w:top w:val="none" w:sz="0" w:space="0" w:color="auto"/>
        <w:left w:val="none" w:sz="0" w:space="0" w:color="auto"/>
        <w:bottom w:val="none" w:sz="0" w:space="0" w:color="auto"/>
        <w:right w:val="none" w:sz="0" w:space="0" w:color="auto"/>
      </w:divBdr>
    </w:div>
    <w:div w:id="1064334850">
      <w:bodyDiv w:val="1"/>
      <w:marLeft w:val="0"/>
      <w:marRight w:val="0"/>
      <w:marTop w:val="0"/>
      <w:marBottom w:val="0"/>
      <w:divBdr>
        <w:top w:val="none" w:sz="0" w:space="0" w:color="auto"/>
        <w:left w:val="none" w:sz="0" w:space="0" w:color="auto"/>
        <w:bottom w:val="none" w:sz="0" w:space="0" w:color="auto"/>
        <w:right w:val="none" w:sz="0" w:space="0" w:color="auto"/>
      </w:divBdr>
    </w:div>
    <w:div w:id="1064372823">
      <w:bodyDiv w:val="1"/>
      <w:marLeft w:val="0"/>
      <w:marRight w:val="0"/>
      <w:marTop w:val="0"/>
      <w:marBottom w:val="0"/>
      <w:divBdr>
        <w:top w:val="none" w:sz="0" w:space="0" w:color="auto"/>
        <w:left w:val="none" w:sz="0" w:space="0" w:color="auto"/>
        <w:bottom w:val="none" w:sz="0" w:space="0" w:color="auto"/>
        <w:right w:val="none" w:sz="0" w:space="0" w:color="auto"/>
      </w:divBdr>
    </w:div>
    <w:div w:id="1064528064">
      <w:bodyDiv w:val="1"/>
      <w:marLeft w:val="0"/>
      <w:marRight w:val="0"/>
      <w:marTop w:val="0"/>
      <w:marBottom w:val="0"/>
      <w:divBdr>
        <w:top w:val="none" w:sz="0" w:space="0" w:color="auto"/>
        <w:left w:val="none" w:sz="0" w:space="0" w:color="auto"/>
        <w:bottom w:val="none" w:sz="0" w:space="0" w:color="auto"/>
        <w:right w:val="none" w:sz="0" w:space="0" w:color="auto"/>
      </w:divBdr>
    </w:div>
    <w:div w:id="1066877582">
      <w:bodyDiv w:val="1"/>
      <w:marLeft w:val="0"/>
      <w:marRight w:val="0"/>
      <w:marTop w:val="0"/>
      <w:marBottom w:val="0"/>
      <w:divBdr>
        <w:top w:val="none" w:sz="0" w:space="0" w:color="auto"/>
        <w:left w:val="none" w:sz="0" w:space="0" w:color="auto"/>
        <w:bottom w:val="none" w:sz="0" w:space="0" w:color="auto"/>
        <w:right w:val="none" w:sz="0" w:space="0" w:color="auto"/>
      </w:divBdr>
    </w:div>
    <w:div w:id="1068042335">
      <w:bodyDiv w:val="1"/>
      <w:marLeft w:val="0"/>
      <w:marRight w:val="0"/>
      <w:marTop w:val="0"/>
      <w:marBottom w:val="0"/>
      <w:divBdr>
        <w:top w:val="none" w:sz="0" w:space="0" w:color="auto"/>
        <w:left w:val="none" w:sz="0" w:space="0" w:color="auto"/>
        <w:bottom w:val="none" w:sz="0" w:space="0" w:color="auto"/>
        <w:right w:val="none" w:sz="0" w:space="0" w:color="auto"/>
      </w:divBdr>
    </w:div>
    <w:div w:id="1068262455">
      <w:bodyDiv w:val="1"/>
      <w:marLeft w:val="0"/>
      <w:marRight w:val="0"/>
      <w:marTop w:val="0"/>
      <w:marBottom w:val="0"/>
      <w:divBdr>
        <w:top w:val="none" w:sz="0" w:space="0" w:color="auto"/>
        <w:left w:val="none" w:sz="0" w:space="0" w:color="auto"/>
        <w:bottom w:val="none" w:sz="0" w:space="0" w:color="auto"/>
        <w:right w:val="none" w:sz="0" w:space="0" w:color="auto"/>
      </w:divBdr>
    </w:div>
    <w:div w:id="1071972355">
      <w:bodyDiv w:val="1"/>
      <w:marLeft w:val="0"/>
      <w:marRight w:val="0"/>
      <w:marTop w:val="0"/>
      <w:marBottom w:val="0"/>
      <w:divBdr>
        <w:top w:val="none" w:sz="0" w:space="0" w:color="auto"/>
        <w:left w:val="none" w:sz="0" w:space="0" w:color="auto"/>
        <w:bottom w:val="none" w:sz="0" w:space="0" w:color="auto"/>
        <w:right w:val="none" w:sz="0" w:space="0" w:color="auto"/>
      </w:divBdr>
    </w:div>
    <w:div w:id="1074741846">
      <w:bodyDiv w:val="1"/>
      <w:marLeft w:val="0"/>
      <w:marRight w:val="0"/>
      <w:marTop w:val="0"/>
      <w:marBottom w:val="0"/>
      <w:divBdr>
        <w:top w:val="none" w:sz="0" w:space="0" w:color="auto"/>
        <w:left w:val="none" w:sz="0" w:space="0" w:color="auto"/>
        <w:bottom w:val="none" w:sz="0" w:space="0" w:color="auto"/>
        <w:right w:val="none" w:sz="0" w:space="0" w:color="auto"/>
      </w:divBdr>
    </w:div>
    <w:div w:id="1076854232">
      <w:bodyDiv w:val="1"/>
      <w:marLeft w:val="0"/>
      <w:marRight w:val="0"/>
      <w:marTop w:val="0"/>
      <w:marBottom w:val="0"/>
      <w:divBdr>
        <w:top w:val="none" w:sz="0" w:space="0" w:color="auto"/>
        <w:left w:val="none" w:sz="0" w:space="0" w:color="auto"/>
        <w:bottom w:val="none" w:sz="0" w:space="0" w:color="auto"/>
        <w:right w:val="none" w:sz="0" w:space="0" w:color="auto"/>
      </w:divBdr>
    </w:div>
    <w:div w:id="1077091253">
      <w:marLeft w:val="0"/>
      <w:marRight w:val="0"/>
      <w:marTop w:val="0"/>
      <w:marBottom w:val="0"/>
      <w:divBdr>
        <w:top w:val="none" w:sz="0" w:space="0" w:color="auto"/>
        <w:left w:val="none" w:sz="0" w:space="0" w:color="auto"/>
        <w:bottom w:val="none" w:sz="0" w:space="0" w:color="auto"/>
        <w:right w:val="none" w:sz="0" w:space="0" w:color="auto"/>
      </w:divBdr>
    </w:div>
    <w:div w:id="1080516947">
      <w:bodyDiv w:val="1"/>
      <w:marLeft w:val="0"/>
      <w:marRight w:val="0"/>
      <w:marTop w:val="0"/>
      <w:marBottom w:val="0"/>
      <w:divBdr>
        <w:top w:val="none" w:sz="0" w:space="0" w:color="auto"/>
        <w:left w:val="none" w:sz="0" w:space="0" w:color="auto"/>
        <w:bottom w:val="none" w:sz="0" w:space="0" w:color="auto"/>
        <w:right w:val="none" w:sz="0" w:space="0" w:color="auto"/>
      </w:divBdr>
    </w:div>
    <w:div w:id="1083451827">
      <w:bodyDiv w:val="1"/>
      <w:marLeft w:val="0"/>
      <w:marRight w:val="0"/>
      <w:marTop w:val="0"/>
      <w:marBottom w:val="0"/>
      <w:divBdr>
        <w:top w:val="none" w:sz="0" w:space="0" w:color="auto"/>
        <w:left w:val="none" w:sz="0" w:space="0" w:color="auto"/>
        <w:bottom w:val="none" w:sz="0" w:space="0" w:color="auto"/>
        <w:right w:val="none" w:sz="0" w:space="0" w:color="auto"/>
      </w:divBdr>
    </w:div>
    <w:div w:id="1083603580">
      <w:bodyDiv w:val="1"/>
      <w:marLeft w:val="0"/>
      <w:marRight w:val="0"/>
      <w:marTop w:val="0"/>
      <w:marBottom w:val="0"/>
      <w:divBdr>
        <w:top w:val="none" w:sz="0" w:space="0" w:color="auto"/>
        <w:left w:val="none" w:sz="0" w:space="0" w:color="auto"/>
        <w:bottom w:val="none" w:sz="0" w:space="0" w:color="auto"/>
        <w:right w:val="none" w:sz="0" w:space="0" w:color="auto"/>
      </w:divBdr>
    </w:div>
    <w:div w:id="1084765953">
      <w:bodyDiv w:val="1"/>
      <w:marLeft w:val="0"/>
      <w:marRight w:val="0"/>
      <w:marTop w:val="0"/>
      <w:marBottom w:val="0"/>
      <w:divBdr>
        <w:top w:val="none" w:sz="0" w:space="0" w:color="auto"/>
        <w:left w:val="none" w:sz="0" w:space="0" w:color="auto"/>
        <w:bottom w:val="none" w:sz="0" w:space="0" w:color="auto"/>
        <w:right w:val="none" w:sz="0" w:space="0" w:color="auto"/>
      </w:divBdr>
    </w:div>
    <w:div w:id="1085954415">
      <w:bodyDiv w:val="1"/>
      <w:marLeft w:val="0"/>
      <w:marRight w:val="0"/>
      <w:marTop w:val="0"/>
      <w:marBottom w:val="0"/>
      <w:divBdr>
        <w:top w:val="none" w:sz="0" w:space="0" w:color="auto"/>
        <w:left w:val="none" w:sz="0" w:space="0" w:color="auto"/>
        <w:bottom w:val="none" w:sz="0" w:space="0" w:color="auto"/>
        <w:right w:val="none" w:sz="0" w:space="0" w:color="auto"/>
      </w:divBdr>
    </w:div>
    <w:div w:id="1087262357">
      <w:bodyDiv w:val="1"/>
      <w:marLeft w:val="0"/>
      <w:marRight w:val="0"/>
      <w:marTop w:val="0"/>
      <w:marBottom w:val="0"/>
      <w:divBdr>
        <w:top w:val="none" w:sz="0" w:space="0" w:color="auto"/>
        <w:left w:val="none" w:sz="0" w:space="0" w:color="auto"/>
        <w:bottom w:val="none" w:sz="0" w:space="0" w:color="auto"/>
        <w:right w:val="none" w:sz="0" w:space="0" w:color="auto"/>
      </w:divBdr>
    </w:div>
    <w:div w:id="1090810249">
      <w:bodyDiv w:val="1"/>
      <w:marLeft w:val="0"/>
      <w:marRight w:val="0"/>
      <w:marTop w:val="0"/>
      <w:marBottom w:val="0"/>
      <w:divBdr>
        <w:top w:val="none" w:sz="0" w:space="0" w:color="auto"/>
        <w:left w:val="none" w:sz="0" w:space="0" w:color="auto"/>
        <w:bottom w:val="none" w:sz="0" w:space="0" w:color="auto"/>
        <w:right w:val="none" w:sz="0" w:space="0" w:color="auto"/>
      </w:divBdr>
    </w:div>
    <w:div w:id="1092363098">
      <w:bodyDiv w:val="1"/>
      <w:marLeft w:val="0"/>
      <w:marRight w:val="0"/>
      <w:marTop w:val="0"/>
      <w:marBottom w:val="0"/>
      <w:divBdr>
        <w:top w:val="none" w:sz="0" w:space="0" w:color="auto"/>
        <w:left w:val="none" w:sz="0" w:space="0" w:color="auto"/>
        <w:bottom w:val="none" w:sz="0" w:space="0" w:color="auto"/>
        <w:right w:val="none" w:sz="0" w:space="0" w:color="auto"/>
      </w:divBdr>
    </w:div>
    <w:div w:id="1092818362">
      <w:bodyDiv w:val="1"/>
      <w:marLeft w:val="0"/>
      <w:marRight w:val="0"/>
      <w:marTop w:val="0"/>
      <w:marBottom w:val="0"/>
      <w:divBdr>
        <w:top w:val="none" w:sz="0" w:space="0" w:color="auto"/>
        <w:left w:val="none" w:sz="0" w:space="0" w:color="auto"/>
        <w:bottom w:val="none" w:sz="0" w:space="0" w:color="auto"/>
        <w:right w:val="none" w:sz="0" w:space="0" w:color="auto"/>
      </w:divBdr>
    </w:div>
    <w:div w:id="1095706623">
      <w:bodyDiv w:val="1"/>
      <w:marLeft w:val="0"/>
      <w:marRight w:val="0"/>
      <w:marTop w:val="0"/>
      <w:marBottom w:val="0"/>
      <w:divBdr>
        <w:top w:val="none" w:sz="0" w:space="0" w:color="auto"/>
        <w:left w:val="none" w:sz="0" w:space="0" w:color="auto"/>
        <w:bottom w:val="none" w:sz="0" w:space="0" w:color="auto"/>
        <w:right w:val="none" w:sz="0" w:space="0" w:color="auto"/>
      </w:divBdr>
    </w:div>
    <w:div w:id="1099252466">
      <w:bodyDiv w:val="1"/>
      <w:marLeft w:val="0"/>
      <w:marRight w:val="0"/>
      <w:marTop w:val="0"/>
      <w:marBottom w:val="0"/>
      <w:divBdr>
        <w:top w:val="none" w:sz="0" w:space="0" w:color="auto"/>
        <w:left w:val="none" w:sz="0" w:space="0" w:color="auto"/>
        <w:bottom w:val="none" w:sz="0" w:space="0" w:color="auto"/>
        <w:right w:val="none" w:sz="0" w:space="0" w:color="auto"/>
      </w:divBdr>
    </w:div>
    <w:div w:id="1099564190">
      <w:bodyDiv w:val="1"/>
      <w:marLeft w:val="0"/>
      <w:marRight w:val="0"/>
      <w:marTop w:val="0"/>
      <w:marBottom w:val="0"/>
      <w:divBdr>
        <w:top w:val="none" w:sz="0" w:space="0" w:color="auto"/>
        <w:left w:val="none" w:sz="0" w:space="0" w:color="auto"/>
        <w:bottom w:val="none" w:sz="0" w:space="0" w:color="auto"/>
        <w:right w:val="none" w:sz="0" w:space="0" w:color="auto"/>
      </w:divBdr>
    </w:div>
    <w:div w:id="1108964636">
      <w:bodyDiv w:val="1"/>
      <w:marLeft w:val="0"/>
      <w:marRight w:val="0"/>
      <w:marTop w:val="0"/>
      <w:marBottom w:val="0"/>
      <w:divBdr>
        <w:top w:val="none" w:sz="0" w:space="0" w:color="auto"/>
        <w:left w:val="none" w:sz="0" w:space="0" w:color="auto"/>
        <w:bottom w:val="none" w:sz="0" w:space="0" w:color="auto"/>
        <w:right w:val="none" w:sz="0" w:space="0" w:color="auto"/>
      </w:divBdr>
    </w:div>
    <w:div w:id="1109743733">
      <w:bodyDiv w:val="1"/>
      <w:marLeft w:val="0"/>
      <w:marRight w:val="0"/>
      <w:marTop w:val="0"/>
      <w:marBottom w:val="0"/>
      <w:divBdr>
        <w:top w:val="none" w:sz="0" w:space="0" w:color="auto"/>
        <w:left w:val="none" w:sz="0" w:space="0" w:color="auto"/>
        <w:bottom w:val="none" w:sz="0" w:space="0" w:color="auto"/>
        <w:right w:val="none" w:sz="0" w:space="0" w:color="auto"/>
      </w:divBdr>
    </w:div>
    <w:div w:id="1110515072">
      <w:bodyDiv w:val="1"/>
      <w:marLeft w:val="0"/>
      <w:marRight w:val="0"/>
      <w:marTop w:val="0"/>
      <w:marBottom w:val="0"/>
      <w:divBdr>
        <w:top w:val="none" w:sz="0" w:space="0" w:color="auto"/>
        <w:left w:val="none" w:sz="0" w:space="0" w:color="auto"/>
        <w:bottom w:val="none" w:sz="0" w:space="0" w:color="auto"/>
        <w:right w:val="none" w:sz="0" w:space="0" w:color="auto"/>
      </w:divBdr>
    </w:div>
    <w:div w:id="1113012177">
      <w:bodyDiv w:val="1"/>
      <w:marLeft w:val="0"/>
      <w:marRight w:val="0"/>
      <w:marTop w:val="0"/>
      <w:marBottom w:val="0"/>
      <w:divBdr>
        <w:top w:val="none" w:sz="0" w:space="0" w:color="auto"/>
        <w:left w:val="none" w:sz="0" w:space="0" w:color="auto"/>
        <w:bottom w:val="none" w:sz="0" w:space="0" w:color="auto"/>
        <w:right w:val="none" w:sz="0" w:space="0" w:color="auto"/>
      </w:divBdr>
    </w:div>
    <w:div w:id="1116564772">
      <w:bodyDiv w:val="1"/>
      <w:marLeft w:val="0"/>
      <w:marRight w:val="0"/>
      <w:marTop w:val="0"/>
      <w:marBottom w:val="0"/>
      <w:divBdr>
        <w:top w:val="none" w:sz="0" w:space="0" w:color="auto"/>
        <w:left w:val="none" w:sz="0" w:space="0" w:color="auto"/>
        <w:bottom w:val="none" w:sz="0" w:space="0" w:color="auto"/>
        <w:right w:val="none" w:sz="0" w:space="0" w:color="auto"/>
      </w:divBdr>
    </w:div>
    <w:div w:id="1117598893">
      <w:bodyDiv w:val="1"/>
      <w:marLeft w:val="0"/>
      <w:marRight w:val="0"/>
      <w:marTop w:val="0"/>
      <w:marBottom w:val="0"/>
      <w:divBdr>
        <w:top w:val="none" w:sz="0" w:space="0" w:color="auto"/>
        <w:left w:val="none" w:sz="0" w:space="0" w:color="auto"/>
        <w:bottom w:val="none" w:sz="0" w:space="0" w:color="auto"/>
        <w:right w:val="none" w:sz="0" w:space="0" w:color="auto"/>
      </w:divBdr>
    </w:div>
    <w:div w:id="1120539337">
      <w:bodyDiv w:val="1"/>
      <w:marLeft w:val="0"/>
      <w:marRight w:val="0"/>
      <w:marTop w:val="0"/>
      <w:marBottom w:val="0"/>
      <w:divBdr>
        <w:top w:val="none" w:sz="0" w:space="0" w:color="auto"/>
        <w:left w:val="none" w:sz="0" w:space="0" w:color="auto"/>
        <w:bottom w:val="none" w:sz="0" w:space="0" w:color="auto"/>
        <w:right w:val="none" w:sz="0" w:space="0" w:color="auto"/>
      </w:divBdr>
    </w:div>
    <w:div w:id="1121387546">
      <w:bodyDiv w:val="1"/>
      <w:marLeft w:val="0"/>
      <w:marRight w:val="0"/>
      <w:marTop w:val="0"/>
      <w:marBottom w:val="0"/>
      <w:divBdr>
        <w:top w:val="none" w:sz="0" w:space="0" w:color="auto"/>
        <w:left w:val="none" w:sz="0" w:space="0" w:color="auto"/>
        <w:bottom w:val="none" w:sz="0" w:space="0" w:color="auto"/>
        <w:right w:val="none" w:sz="0" w:space="0" w:color="auto"/>
      </w:divBdr>
    </w:div>
    <w:div w:id="1123577442">
      <w:bodyDiv w:val="1"/>
      <w:marLeft w:val="0"/>
      <w:marRight w:val="0"/>
      <w:marTop w:val="0"/>
      <w:marBottom w:val="0"/>
      <w:divBdr>
        <w:top w:val="none" w:sz="0" w:space="0" w:color="auto"/>
        <w:left w:val="none" w:sz="0" w:space="0" w:color="auto"/>
        <w:bottom w:val="none" w:sz="0" w:space="0" w:color="auto"/>
        <w:right w:val="none" w:sz="0" w:space="0" w:color="auto"/>
      </w:divBdr>
    </w:div>
    <w:div w:id="1127355094">
      <w:bodyDiv w:val="1"/>
      <w:marLeft w:val="0"/>
      <w:marRight w:val="0"/>
      <w:marTop w:val="0"/>
      <w:marBottom w:val="0"/>
      <w:divBdr>
        <w:top w:val="none" w:sz="0" w:space="0" w:color="auto"/>
        <w:left w:val="none" w:sz="0" w:space="0" w:color="auto"/>
        <w:bottom w:val="none" w:sz="0" w:space="0" w:color="auto"/>
        <w:right w:val="none" w:sz="0" w:space="0" w:color="auto"/>
      </w:divBdr>
    </w:div>
    <w:div w:id="1132673604">
      <w:bodyDiv w:val="1"/>
      <w:marLeft w:val="0"/>
      <w:marRight w:val="0"/>
      <w:marTop w:val="0"/>
      <w:marBottom w:val="0"/>
      <w:divBdr>
        <w:top w:val="none" w:sz="0" w:space="0" w:color="auto"/>
        <w:left w:val="none" w:sz="0" w:space="0" w:color="auto"/>
        <w:bottom w:val="none" w:sz="0" w:space="0" w:color="auto"/>
        <w:right w:val="none" w:sz="0" w:space="0" w:color="auto"/>
      </w:divBdr>
    </w:div>
    <w:div w:id="1137795893">
      <w:bodyDiv w:val="1"/>
      <w:marLeft w:val="0"/>
      <w:marRight w:val="0"/>
      <w:marTop w:val="0"/>
      <w:marBottom w:val="0"/>
      <w:divBdr>
        <w:top w:val="none" w:sz="0" w:space="0" w:color="auto"/>
        <w:left w:val="none" w:sz="0" w:space="0" w:color="auto"/>
        <w:bottom w:val="none" w:sz="0" w:space="0" w:color="auto"/>
        <w:right w:val="none" w:sz="0" w:space="0" w:color="auto"/>
      </w:divBdr>
    </w:div>
    <w:div w:id="1139229385">
      <w:bodyDiv w:val="1"/>
      <w:marLeft w:val="0"/>
      <w:marRight w:val="0"/>
      <w:marTop w:val="0"/>
      <w:marBottom w:val="0"/>
      <w:divBdr>
        <w:top w:val="none" w:sz="0" w:space="0" w:color="auto"/>
        <w:left w:val="none" w:sz="0" w:space="0" w:color="auto"/>
        <w:bottom w:val="none" w:sz="0" w:space="0" w:color="auto"/>
        <w:right w:val="none" w:sz="0" w:space="0" w:color="auto"/>
      </w:divBdr>
    </w:div>
    <w:div w:id="1141965525">
      <w:bodyDiv w:val="1"/>
      <w:marLeft w:val="0"/>
      <w:marRight w:val="0"/>
      <w:marTop w:val="0"/>
      <w:marBottom w:val="0"/>
      <w:divBdr>
        <w:top w:val="none" w:sz="0" w:space="0" w:color="auto"/>
        <w:left w:val="none" w:sz="0" w:space="0" w:color="auto"/>
        <w:bottom w:val="none" w:sz="0" w:space="0" w:color="auto"/>
        <w:right w:val="none" w:sz="0" w:space="0" w:color="auto"/>
      </w:divBdr>
    </w:div>
    <w:div w:id="1143153554">
      <w:bodyDiv w:val="1"/>
      <w:marLeft w:val="0"/>
      <w:marRight w:val="0"/>
      <w:marTop w:val="0"/>
      <w:marBottom w:val="0"/>
      <w:divBdr>
        <w:top w:val="none" w:sz="0" w:space="0" w:color="auto"/>
        <w:left w:val="none" w:sz="0" w:space="0" w:color="auto"/>
        <w:bottom w:val="none" w:sz="0" w:space="0" w:color="auto"/>
        <w:right w:val="none" w:sz="0" w:space="0" w:color="auto"/>
      </w:divBdr>
    </w:div>
    <w:div w:id="1145779360">
      <w:bodyDiv w:val="1"/>
      <w:marLeft w:val="0"/>
      <w:marRight w:val="0"/>
      <w:marTop w:val="0"/>
      <w:marBottom w:val="0"/>
      <w:divBdr>
        <w:top w:val="none" w:sz="0" w:space="0" w:color="auto"/>
        <w:left w:val="none" w:sz="0" w:space="0" w:color="auto"/>
        <w:bottom w:val="none" w:sz="0" w:space="0" w:color="auto"/>
        <w:right w:val="none" w:sz="0" w:space="0" w:color="auto"/>
      </w:divBdr>
    </w:div>
    <w:div w:id="1145859071">
      <w:bodyDiv w:val="1"/>
      <w:marLeft w:val="0"/>
      <w:marRight w:val="0"/>
      <w:marTop w:val="0"/>
      <w:marBottom w:val="0"/>
      <w:divBdr>
        <w:top w:val="none" w:sz="0" w:space="0" w:color="auto"/>
        <w:left w:val="none" w:sz="0" w:space="0" w:color="auto"/>
        <w:bottom w:val="none" w:sz="0" w:space="0" w:color="auto"/>
        <w:right w:val="none" w:sz="0" w:space="0" w:color="auto"/>
      </w:divBdr>
    </w:div>
    <w:div w:id="1149328908">
      <w:bodyDiv w:val="1"/>
      <w:marLeft w:val="0"/>
      <w:marRight w:val="0"/>
      <w:marTop w:val="0"/>
      <w:marBottom w:val="0"/>
      <w:divBdr>
        <w:top w:val="none" w:sz="0" w:space="0" w:color="auto"/>
        <w:left w:val="none" w:sz="0" w:space="0" w:color="auto"/>
        <w:bottom w:val="none" w:sz="0" w:space="0" w:color="auto"/>
        <w:right w:val="none" w:sz="0" w:space="0" w:color="auto"/>
      </w:divBdr>
    </w:div>
    <w:div w:id="1151822639">
      <w:bodyDiv w:val="1"/>
      <w:marLeft w:val="0"/>
      <w:marRight w:val="0"/>
      <w:marTop w:val="0"/>
      <w:marBottom w:val="0"/>
      <w:divBdr>
        <w:top w:val="none" w:sz="0" w:space="0" w:color="auto"/>
        <w:left w:val="none" w:sz="0" w:space="0" w:color="auto"/>
        <w:bottom w:val="none" w:sz="0" w:space="0" w:color="auto"/>
        <w:right w:val="none" w:sz="0" w:space="0" w:color="auto"/>
      </w:divBdr>
    </w:div>
    <w:div w:id="1153984308">
      <w:bodyDiv w:val="1"/>
      <w:marLeft w:val="0"/>
      <w:marRight w:val="0"/>
      <w:marTop w:val="0"/>
      <w:marBottom w:val="0"/>
      <w:divBdr>
        <w:top w:val="none" w:sz="0" w:space="0" w:color="auto"/>
        <w:left w:val="none" w:sz="0" w:space="0" w:color="auto"/>
        <w:bottom w:val="none" w:sz="0" w:space="0" w:color="auto"/>
        <w:right w:val="none" w:sz="0" w:space="0" w:color="auto"/>
      </w:divBdr>
    </w:div>
    <w:div w:id="1155683315">
      <w:bodyDiv w:val="1"/>
      <w:marLeft w:val="0"/>
      <w:marRight w:val="0"/>
      <w:marTop w:val="0"/>
      <w:marBottom w:val="0"/>
      <w:divBdr>
        <w:top w:val="none" w:sz="0" w:space="0" w:color="auto"/>
        <w:left w:val="none" w:sz="0" w:space="0" w:color="auto"/>
        <w:bottom w:val="none" w:sz="0" w:space="0" w:color="auto"/>
        <w:right w:val="none" w:sz="0" w:space="0" w:color="auto"/>
      </w:divBdr>
    </w:div>
    <w:div w:id="1157459448">
      <w:bodyDiv w:val="1"/>
      <w:marLeft w:val="0"/>
      <w:marRight w:val="0"/>
      <w:marTop w:val="0"/>
      <w:marBottom w:val="0"/>
      <w:divBdr>
        <w:top w:val="none" w:sz="0" w:space="0" w:color="auto"/>
        <w:left w:val="none" w:sz="0" w:space="0" w:color="auto"/>
        <w:bottom w:val="none" w:sz="0" w:space="0" w:color="auto"/>
        <w:right w:val="none" w:sz="0" w:space="0" w:color="auto"/>
      </w:divBdr>
    </w:div>
    <w:div w:id="1158417974">
      <w:bodyDiv w:val="1"/>
      <w:marLeft w:val="0"/>
      <w:marRight w:val="0"/>
      <w:marTop w:val="0"/>
      <w:marBottom w:val="0"/>
      <w:divBdr>
        <w:top w:val="none" w:sz="0" w:space="0" w:color="auto"/>
        <w:left w:val="none" w:sz="0" w:space="0" w:color="auto"/>
        <w:bottom w:val="none" w:sz="0" w:space="0" w:color="auto"/>
        <w:right w:val="none" w:sz="0" w:space="0" w:color="auto"/>
      </w:divBdr>
    </w:div>
    <w:div w:id="1161970773">
      <w:bodyDiv w:val="1"/>
      <w:marLeft w:val="0"/>
      <w:marRight w:val="0"/>
      <w:marTop w:val="0"/>
      <w:marBottom w:val="0"/>
      <w:divBdr>
        <w:top w:val="none" w:sz="0" w:space="0" w:color="auto"/>
        <w:left w:val="none" w:sz="0" w:space="0" w:color="auto"/>
        <w:bottom w:val="none" w:sz="0" w:space="0" w:color="auto"/>
        <w:right w:val="none" w:sz="0" w:space="0" w:color="auto"/>
      </w:divBdr>
    </w:div>
    <w:div w:id="1163156492">
      <w:bodyDiv w:val="1"/>
      <w:marLeft w:val="0"/>
      <w:marRight w:val="0"/>
      <w:marTop w:val="0"/>
      <w:marBottom w:val="0"/>
      <w:divBdr>
        <w:top w:val="none" w:sz="0" w:space="0" w:color="auto"/>
        <w:left w:val="none" w:sz="0" w:space="0" w:color="auto"/>
        <w:bottom w:val="none" w:sz="0" w:space="0" w:color="auto"/>
        <w:right w:val="none" w:sz="0" w:space="0" w:color="auto"/>
      </w:divBdr>
    </w:div>
    <w:div w:id="1164777759">
      <w:bodyDiv w:val="1"/>
      <w:marLeft w:val="0"/>
      <w:marRight w:val="0"/>
      <w:marTop w:val="0"/>
      <w:marBottom w:val="0"/>
      <w:divBdr>
        <w:top w:val="none" w:sz="0" w:space="0" w:color="auto"/>
        <w:left w:val="none" w:sz="0" w:space="0" w:color="auto"/>
        <w:bottom w:val="none" w:sz="0" w:space="0" w:color="auto"/>
        <w:right w:val="none" w:sz="0" w:space="0" w:color="auto"/>
      </w:divBdr>
    </w:div>
    <w:div w:id="1167019086">
      <w:bodyDiv w:val="1"/>
      <w:marLeft w:val="0"/>
      <w:marRight w:val="0"/>
      <w:marTop w:val="0"/>
      <w:marBottom w:val="0"/>
      <w:divBdr>
        <w:top w:val="none" w:sz="0" w:space="0" w:color="auto"/>
        <w:left w:val="none" w:sz="0" w:space="0" w:color="auto"/>
        <w:bottom w:val="none" w:sz="0" w:space="0" w:color="auto"/>
        <w:right w:val="none" w:sz="0" w:space="0" w:color="auto"/>
      </w:divBdr>
    </w:div>
    <w:div w:id="1168399158">
      <w:bodyDiv w:val="1"/>
      <w:marLeft w:val="0"/>
      <w:marRight w:val="0"/>
      <w:marTop w:val="0"/>
      <w:marBottom w:val="0"/>
      <w:divBdr>
        <w:top w:val="none" w:sz="0" w:space="0" w:color="auto"/>
        <w:left w:val="none" w:sz="0" w:space="0" w:color="auto"/>
        <w:bottom w:val="none" w:sz="0" w:space="0" w:color="auto"/>
        <w:right w:val="none" w:sz="0" w:space="0" w:color="auto"/>
      </w:divBdr>
    </w:div>
    <w:div w:id="1168905219">
      <w:bodyDiv w:val="1"/>
      <w:marLeft w:val="0"/>
      <w:marRight w:val="0"/>
      <w:marTop w:val="0"/>
      <w:marBottom w:val="0"/>
      <w:divBdr>
        <w:top w:val="none" w:sz="0" w:space="0" w:color="auto"/>
        <w:left w:val="none" w:sz="0" w:space="0" w:color="auto"/>
        <w:bottom w:val="none" w:sz="0" w:space="0" w:color="auto"/>
        <w:right w:val="none" w:sz="0" w:space="0" w:color="auto"/>
      </w:divBdr>
    </w:div>
    <w:div w:id="1169640548">
      <w:bodyDiv w:val="1"/>
      <w:marLeft w:val="0"/>
      <w:marRight w:val="0"/>
      <w:marTop w:val="0"/>
      <w:marBottom w:val="0"/>
      <w:divBdr>
        <w:top w:val="none" w:sz="0" w:space="0" w:color="auto"/>
        <w:left w:val="none" w:sz="0" w:space="0" w:color="auto"/>
        <w:bottom w:val="none" w:sz="0" w:space="0" w:color="auto"/>
        <w:right w:val="none" w:sz="0" w:space="0" w:color="auto"/>
      </w:divBdr>
    </w:div>
    <w:div w:id="1175802388">
      <w:bodyDiv w:val="1"/>
      <w:marLeft w:val="0"/>
      <w:marRight w:val="0"/>
      <w:marTop w:val="0"/>
      <w:marBottom w:val="0"/>
      <w:divBdr>
        <w:top w:val="none" w:sz="0" w:space="0" w:color="auto"/>
        <w:left w:val="none" w:sz="0" w:space="0" w:color="auto"/>
        <w:bottom w:val="none" w:sz="0" w:space="0" w:color="auto"/>
        <w:right w:val="none" w:sz="0" w:space="0" w:color="auto"/>
      </w:divBdr>
    </w:div>
    <w:div w:id="1175803306">
      <w:bodyDiv w:val="1"/>
      <w:marLeft w:val="0"/>
      <w:marRight w:val="0"/>
      <w:marTop w:val="0"/>
      <w:marBottom w:val="0"/>
      <w:divBdr>
        <w:top w:val="none" w:sz="0" w:space="0" w:color="auto"/>
        <w:left w:val="none" w:sz="0" w:space="0" w:color="auto"/>
        <w:bottom w:val="none" w:sz="0" w:space="0" w:color="auto"/>
        <w:right w:val="none" w:sz="0" w:space="0" w:color="auto"/>
      </w:divBdr>
    </w:div>
    <w:div w:id="1176579461">
      <w:bodyDiv w:val="1"/>
      <w:marLeft w:val="0"/>
      <w:marRight w:val="0"/>
      <w:marTop w:val="0"/>
      <w:marBottom w:val="0"/>
      <w:divBdr>
        <w:top w:val="none" w:sz="0" w:space="0" w:color="auto"/>
        <w:left w:val="none" w:sz="0" w:space="0" w:color="auto"/>
        <w:bottom w:val="none" w:sz="0" w:space="0" w:color="auto"/>
        <w:right w:val="none" w:sz="0" w:space="0" w:color="auto"/>
      </w:divBdr>
    </w:div>
    <w:div w:id="1184632249">
      <w:bodyDiv w:val="1"/>
      <w:marLeft w:val="0"/>
      <w:marRight w:val="0"/>
      <w:marTop w:val="0"/>
      <w:marBottom w:val="0"/>
      <w:divBdr>
        <w:top w:val="none" w:sz="0" w:space="0" w:color="auto"/>
        <w:left w:val="none" w:sz="0" w:space="0" w:color="auto"/>
        <w:bottom w:val="none" w:sz="0" w:space="0" w:color="auto"/>
        <w:right w:val="none" w:sz="0" w:space="0" w:color="auto"/>
      </w:divBdr>
    </w:div>
    <w:div w:id="1185438307">
      <w:bodyDiv w:val="1"/>
      <w:marLeft w:val="0"/>
      <w:marRight w:val="0"/>
      <w:marTop w:val="0"/>
      <w:marBottom w:val="0"/>
      <w:divBdr>
        <w:top w:val="none" w:sz="0" w:space="0" w:color="auto"/>
        <w:left w:val="none" w:sz="0" w:space="0" w:color="auto"/>
        <w:bottom w:val="none" w:sz="0" w:space="0" w:color="auto"/>
        <w:right w:val="none" w:sz="0" w:space="0" w:color="auto"/>
      </w:divBdr>
    </w:div>
    <w:div w:id="1187254362">
      <w:bodyDiv w:val="1"/>
      <w:marLeft w:val="0"/>
      <w:marRight w:val="0"/>
      <w:marTop w:val="0"/>
      <w:marBottom w:val="0"/>
      <w:divBdr>
        <w:top w:val="none" w:sz="0" w:space="0" w:color="auto"/>
        <w:left w:val="none" w:sz="0" w:space="0" w:color="auto"/>
        <w:bottom w:val="none" w:sz="0" w:space="0" w:color="auto"/>
        <w:right w:val="none" w:sz="0" w:space="0" w:color="auto"/>
      </w:divBdr>
    </w:div>
    <w:div w:id="1190534399">
      <w:bodyDiv w:val="1"/>
      <w:marLeft w:val="0"/>
      <w:marRight w:val="0"/>
      <w:marTop w:val="0"/>
      <w:marBottom w:val="0"/>
      <w:divBdr>
        <w:top w:val="none" w:sz="0" w:space="0" w:color="auto"/>
        <w:left w:val="none" w:sz="0" w:space="0" w:color="auto"/>
        <w:bottom w:val="none" w:sz="0" w:space="0" w:color="auto"/>
        <w:right w:val="none" w:sz="0" w:space="0" w:color="auto"/>
      </w:divBdr>
    </w:div>
    <w:div w:id="1190755369">
      <w:bodyDiv w:val="1"/>
      <w:marLeft w:val="0"/>
      <w:marRight w:val="0"/>
      <w:marTop w:val="0"/>
      <w:marBottom w:val="0"/>
      <w:divBdr>
        <w:top w:val="none" w:sz="0" w:space="0" w:color="auto"/>
        <w:left w:val="none" w:sz="0" w:space="0" w:color="auto"/>
        <w:bottom w:val="none" w:sz="0" w:space="0" w:color="auto"/>
        <w:right w:val="none" w:sz="0" w:space="0" w:color="auto"/>
      </w:divBdr>
    </w:div>
    <w:div w:id="1192573680">
      <w:bodyDiv w:val="1"/>
      <w:marLeft w:val="0"/>
      <w:marRight w:val="0"/>
      <w:marTop w:val="0"/>
      <w:marBottom w:val="0"/>
      <w:divBdr>
        <w:top w:val="none" w:sz="0" w:space="0" w:color="auto"/>
        <w:left w:val="none" w:sz="0" w:space="0" w:color="auto"/>
        <w:bottom w:val="none" w:sz="0" w:space="0" w:color="auto"/>
        <w:right w:val="none" w:sz="0" w:space="0" w:color="auto"/>
      </w:divBdr>
    </w:div>
    <w:div w:id="1193498589">
      <w:bodyDiv w:val="1"/>
      <w:marLeft w:val="0"/>
      <w:marRight w:val="0"/>
      <w:marTop w:val="0"/>
      <w:marBottom w:val="0"/>
      <w:divBdr>
        <w:top w:val="none" w:sz="0" w:space="0" w:color="auto"/>
        <w:left w:val="none" w:sz="0" w:space="0" w:color="auto"/>
        <w:bottom w:val="none" w:sz="0" w:space="0" w:color="auto"/>
        <w:right w:val="none" w:sz="0" w:space="0" w:color="auto"/>
      </w:divBdr>
    </w:div>
    <w:div w:id="1196653441">
      <w:bodyDiv w:val="1"/>
      <w:marLeft w:val="0"/>
      <w:marRight w:val="0"/>
      <w:marTop w:val="0"/>
      <w:marBottom w:val="0"/>
      <w:divBdr>
        <w:top w:val="none" w:sz="0" w:space="0" w:color="auto"/>
        <w:left w:val="none" w:sz="0" w:space="0" w:color="auto"/>
        <w:bottom w:val="none" w:sz="0" w:space="0" w:color="auto"/>
        <w:right w:val="none" w:sz="0" w:space="0" w:color="auto"/>
      </w:divBdr>
    </w:div>
    <w:div w:id="1196967498">
      <w:bodyDiv w:val="1"/>
      <w:marLeft w:val="0"/>
      <w:marRight w:val="0"/>
      <w:marTop w:val="0"/>
      <w:marBottom w:val="0"/>
      <w:divBdr>
        <w:top w:val="none" w:sz="0" w:space="0" w:color="auto"/>
        <w:left w:val="none" w:sz="0" w:space="0" w:color="auto"/>
        <w:bottom w:val="none" w:sz="0" w:space="0" w:color="auto"/>
        <w:right w:val="none" w:sz="0" w:space="0" w:color="auto"/>
      </w:divBdr>
    </w:div>
    <w:div w:id="1197044045">
      <w:bodyDiv w:val="1"/>
      <w:marLeft w:val="0"/>
      <w:marRight w:val="0"/>
      <w:marTop w:val="0"/>
      <w:marBottom w:val="0"/>
      <w:divBdr>
        <w:top w:val="none" w:sz="0" w:space="0" w:color="auto"/>
        <w:left w:val="none" w:sz="0" w:space="0" w:color="auto"/>
        <w:bottom w:val="none" w:sz="0" w:space="0" w:color="auto"/>
        <w:right w:val="none" w:sz="0" w:space="0" w:color="auto"/>
      </w:divBdr>
    </w:div>
    <w:div w:id="1197892595">
      <w:bodyDiv w:val="1"/>
      <w:marLeft w:val="0"/>
      <w:marRight w:val="0"/>
      <w:marTop w:val="0"/>
      <w:marBottom w:val="0"/>
      <w:divBdr>
        <w:top w:val="none" w:sz="0" w:space="0" w:color="auto"/>
        <w:left w:val="none" w:sz="0" w:space="0" w:color="auto"/>
        <w:bottom w:val="none" w:sz="0" w:space="0" w:color="auto"/>
        <w:right w:val="none" w:sz="0" w:space="0" w:color="auto"/>
      </w:divBdr>
    </w:div>
    <w:div w:id="1200045057">
      <w:bodyDiv w:val="1"/>
      <w:marLeft w:val="0"/>
      <w:marRight w:val="0"/>
      <w:marTop w:val="0"/>
      <w:marBottom w:val="0"/>
      <w:divBdr>
        <w:top w:val="none" w:sz="0" w:space="0" w:color="auto"/>
        <w:left w:val="none" w:sz="0" w:space="0" w:color="auto"/>
        <w:bottom w:val="none" w:sz="0" w:space="0" w:color="auto"/>
        <w:right w:val="none" w:sz="0" w:space="0" w:color="auto"/>
      </w:divBdr>
    </w:div>
    <w:div w:id="1200977264">
      <w:bodyDiv w:val="1"/>
      <w:marLeft w:val="0"/>
      <w:marRight w:val="0"/>
      <w:marTop w:val="0"/>
      <w:marBottom w:val="0"/>
      <w:divBdr>
        <w:top w:val="none" w:sz="0" w:space="0" w:color="auto"/>
        <w:left w:val="none" w:sz="0" w:space="0" w:color="auto"/>
        <w:bottom w:val="none" w:sz="0" w:space="0" w:color="auto"/>
        <w:right w:val="none" w:sz="0" w:space="0" w:color="auto"/>
      </w:divBdr>
    </w:div>
    <w:div w:id="1203786531">
      <w:bodyDiv w:val="1"/>
      <w:marLeft w:val="0"/>
      <w:marRight w:val="0"/>
      <w:marTop w:val="0"/>
      <w:marBottom w:val="0"/>
      <w:divBdr>
        <w:top w:val="none" w:sz="0" w:space="0" w:color="auto"/>
        <w:left w:val="none" w:sz="0" w:space="0" w:color="auto"/>
        <w:bottom w:val="none" w:sz="0" w:space="0" w:color="auto"/>
        <w:right w:val="none" w:sz="0" w:space="0" w:color="auto"/>
      </w:divBdr>
    </w:div>
    <w:div w:id="1204098830">
      <w:bodyDiv w:val="1"/>
      <w:marLeft w:val="0"/>
      <w:marRight w:val="0"/>
      <w:marTop w:val="0"/>
      <w:marBottom w:val="0"/>
      <w:divBdr>
        <w:top w:val="none" w:sz="0" w:space="0" w:color="auto"/>
        <w:left w:val="none" w:sz="0" w:space="0" w:color="auto"/>
        <w:bottom w:val="none" w:sz="0" w:space="0" w:color="auto"/>
        <w:right w:val="none" w:sz="0" w:space="0" w:color="auto"/>
      </w:divBdr>
    </w:div>
    <w:div w:id="1208832454">
      <w:bodyDiv w:val="1"/>
      <w:marLeft w:val="0"/>
      <w:marRight w:val="0"/>
      <w:marTop w:val="0"/>
      <w:marBottom w:val="0"/>
      <w:divBdr>
        <w:top w:val="none" w:sz="0" w:space="0" w:color="auto"/>
        <w:left w:val="none" w:sz="0" w:space="0" w:color="auto"/>
        <w:bottom w:val="none" w:sz="0" w:space="0" w:color="auto"/>
        <w:right w:val="none" w:sz="0" w:space="0" w:color="auto"/>
      </w:divBdr>
    </w:div>
    <w:div w:id="1209149608">
      <w:bodyDiv w:val="1"/>
      <w:marLeft w:val="0"/>
      <w:marRight w:val="0"/>
      <w:marTop w:val="0"/>
      <w:marBottom w:val="0"/>
      <w:divBdr>
        <w:top w:val="none" w:sz="0" w:space="0" w:color="auto"/>
        <w:left w:val="none" w:sz="0" w:space="0" w:color="auto"/>
        <w:bottom w:val="none" w:sz="0" w:space="0" w:color="auto"/>
        <w:right w:val="none" w:sz="0" w:space="0" w:color="auto"/>
      </w:divBdr>
    </w:div>
    <w:div w:id="1211650740">
      <w:bodyDiv w:val="1"/>
      <w:marLeft w:val="0"/>
      <w:marRight w:val="0"/>
      <w:marTop w:val="0"/>
      <w:marBottom w:val="0"/>
      <w:divBdr>
        <w:top w:val="none" w:sz="0" w:space="0" w:color="auto"/>
        <w:left w:val="none" w:sz="0" w:space="0" w:color="auto"/>
        <w:bottom w:val="none" w:sz="0" w:space="0" w:color="auto"/>
        <w:right w:val="none" w:sz="0" w:space="0" w:color="auto"/>
      </w:divBdr>
    </w:div>
    <w:div w:id="1213419916">
      <w:bodyDiv w:val="1"/>
      <w:marLeft w:val="0"/>
      <w:marRight w:val="0"/>
      <w:marTop w:val="0"/>
      <w:marBottom w:val="0"/>
      <w:divBdr>
        <w:top w:val="none" w:sz="0" w:space="0" w:color="auto"/>
        <w:left w:val="none" w:sz="0" w:space="0" w:color="auto"/>
        <w:bottom w:val="none" w:sz="0" w:space="0" w:color="auto"/>
        <w:right w:val="none" w:sz="0" w:space="0" w:color="auto"/>
      </w:divBdr>
    </w:div>
    <w:div w:id="1215239076">
      <w:bodyDiv w:val="1"/>
      <w:marLeft w:val="0"/>
      <w:marRight w:val="0"/>
      <w:marTop w:val="0"/>
      <w:marBottom w:val="0"/>
      <w:divBdr>
        <w:top w:val="none" w:sz="0" w:space="0" w:color="auto"/>
        <w:left w:val="none" w:sz="0" w:space="0" w:color="auto"/>
        <w:bottom w:val="none" w:sz="0" w:space="0" w:color="auto"/>
        <w:right w:val="none" w:sz="0" w:space="0" w:color="auto"/>
      </w:divBdr>
    </w:div>
    <w:div w:id="1217427877">
      <w:bodyDiv w:val="1"/>
      <w:marLeft w:val="0"/>
      <w:marRight w:val="0"/>
      <w:marTop w:val="0"/>
      <w:marBottom w:val="0"/>
      <w:divBdr>
        <w:top w:val="none" w:sz="0" w:space="0" w:color="auto"/>
        <w:left w:val="none" w:sz="0" w:space="0" w:color="auto"/>
        <w:bottom w:val="none" w:sz="0" w:space="0" w:color="auto"/>
        <w:right w:val="none" w:sz="0" w:space="0" w:color="auto"/>
      </w:divBdr>
    </w:div>
    <w:div w:id="1223634548">
      <w:bodyDiv w:val="1"/>
      <w:marLeft w:val="0"/>
      <w:marRight w:val="0"/>
      <w:marTop w:val="0"/>
      <w:marBottom w:val="0"/>
      <w:divBdr>
        <w:top w:val="none" w:sz="0" w:space="0" w:color="auto"/>
        <w:left w:val="none" w:sz="0" w:space="0" w:color="auto"/>
        <w:bottom w:val="none" w:sz="0" w:space="0" w:color="auto"/>
        <w:right w:val="none" w:sz="0" w:space="0" w:color="auto"/>
      </w:divBdr>
    </w:div>
    <w:div w:id="1226527566">
      <w:bodyDiv w:val="1"/>
      <w:marLeft w:val="0"/>
      <w:marRight w:val="0"/>
      <w:marTop w:val="0"/>
      <w:marBottom w:val="0"/>
      <w:divBdr>
        <w:top w:val="none" w:sz="0" w:space="0" w:color="auto"/>
        <w:left w:val="none" w:sz="0" w:space="0" w:color="auto"/>
        <w:bottom w:val="none" w:sz="0" w:space="0" w:color="auto"/>
        <w:right w:val="none" w:sz="0" w:space="0" w:color="auto"/>
      </w:divBdr>
    </w:div>
    <w:div w:id="1228102729">
      <w:bodyDiv w:val="1"/>
      <w:marLeft w:val="0"/>
      <w:marRight w:val="0"/>
      <w:marTop w:val="0"/>
      <w:marBottom w:val="0"/>
      <w:divBdr>
        <w:top w:val="none" w:sz="0" w:space="0" w:color="auto"/>
        <w:left w:val="none" w:sz="0" w:space="0" w:color="auto"/>
        <w:bottom w:val="none" w:sz="0" w:space="0" w:color="auto"/>
        <w:right w:val="none" w:sz="0" w:space="0" w:color="auto"/>
      </w:divBdr>
    </w:div>
    <w:div w:id="1231817027">
      <w:bodyDiv w:val="1"/>
      <w:marLeft w:val="0"/>
      <w:marRight w:val="0"/>
      <w:marTop w:val="0"/>
      <w:marBottom w:val="0"/>
      <w:divBdr>
        <w:top w:val="none" w:sz="0" w:space="0" w:color="auto"/>
        <w:left w:val="none" w:sz="0" w:space="0" w:color="auto"/>
        <w:bottom w:val="none" w:sz="0" w:space="0" w:color="auto"/>
        <w:right w:val="none" w:sz="0" w:space="0" w:color="auto"/>
      </w:divBdr>
    </w:div>
    <w:div w:id="1232693957">
      <w:bodyDiv w:val="1"/>
      <w:marLeft w:val="0"/>
      <w:marRight w:val="0"/>
      <w:marTop w:val="0"/>
      <w:marBottom w:val="0"/>
      <w:divBdr>
        <w:top w:val="none" w:sz="0" w:space="0" w:color="auto"/>
        <w:left w:val="none" w:sz="0" w:space="0" w:color="auto"/>
        <w:bottom w:val="none" w:sz="0" w:space="0" w:color="auto"/>
        <w:right w:val="none" w:sz="0" w:space="0" w:color="auto"/>
      </w:divBdr>
    </w:div>
    <w:div w:id="1233390087">
      <w:bodyDiv w:val="1"/>
      <w:marLeft w:val="0"/>
      <w:marRight w:val="0"/>
      <w:marTop w:val="0"/>
      <w:marBottom w:val="0"/>
      <w:divBdr>
        <w:top w:val="none" w:sz="0" w:space="0" w:color="auto"/>
        <w:left w:val="none" w:sz="0" w:space="0" w:color="auto"/>
        <w:bottom w:val="none" w:sz="0" w:space="0" w:color="auto"/>
        <w:right w:val="none" w:sz="0" w:space="0" w:color="auto"/>
      </w:divBdr>
    </w:div>
    <w:div w:id="1234777444">
      <w:bodyDiv w:val="1"/>
      <w:marLeft w:val="0"/>
      <w:marRight w:val="0"/>
      <w:marTop w:val="0"/>
      <w:marBottom w:val="0"/>
      <w:divBdr>
        <w:top w:val="none" w:sz="0" w:space="0" w:color="auto"/>
        <w:left w:val="none" w:sz="0" w:space="0" w:color="auto"/>
        <w:bottom w:val="none" w:sz="0" w:space="0" w:color="auto"/>
        <w:right w:val="none" w:sz="0" w:space="0" w:color="auto"/>
      </w:divBdr>
    </w:div>
    <w:div w:id="1237131815">
      <w:bodyDiv w:val="1"/>
      <w:marLeft w:val="0"/>
      <w:marRight w:val="0"/>
      <w:marTop w:val="0"/>
      <w:marBottom w:val="0"/>
      <w:divBdr>
        <w:top w:val="none" w:sz="0" w:space="0" w:color="auto"/>
        <w:left w:val="none" w:sz="0" w:space="0" w:color="auto"/>
        <w:bottom w:val="none" w:sz="0" w:space="0" w:color="auto"/>
        <w:right w:val="none" w:sz="0" w:space="0" w:color="auto"/>
      </w:divBdr>
    </w:div>
    <w:div w:id="1239902639">
      <w:bodyDiv w:val="1"/>
      <w:marLeft w:val="0"/>
      <w:marRight w:val="0"/>
      <w:marTop w:val="0"/>
      <w:marBottom w:val="0"/>
      <w:divBdr>
        <w:top w:val="none" w:sz="0" w:space="0" w:color="auto"/>
        <w:left w:val="none" w:sz="0" w:space="0" w:color="auto"/>
        <w:bottom w:val="none" w:sz="0" w:space="0" w:color="auto"/>
        <w:right w:val="none" w:sz="0" w:space="0" w:color="auto"/>
      </w:divBdr>
    </w:div>
    <w:div w:id="1240943213">
      <w:bodyDiv w:val="1"/>
      <w:marLeft w:val="0"/>
      <w:marRight w:val="0"/>
      <w:marTop w:val="0"/>
      <w:marBottom w:val="0"/>
      <w:divBdr>
        <w:top w:val="none" w:sz="0" w:space="0" w:color="auto"/>
        <w:left w:val="none" w:sz="0" w:space="0" w:color="auto"/>
        <w:bottom w:val="none" w:sz="0" w:space="0" w:color="auto"/>
        <w:right w:val="none" w:sz="0" w:space="0" w:color="auto"/>
      </w:divBdr>
    </w:div>
    <w:div w:id="1243175525">
      <w:bodyDiv w:val="1"/>
      <w:marLeft w:val="0"/>
      <w:marRight w:val="0"/>
      <w:marTop w:val="0"/>
      <w:marBottom w:val="0"/>
      <w:divBdr>
        <w:top w:val="none" w:sz="0" w:space="0" w:color="auto"/>
        <w:left w:val="none" w:sz="0" w:space="0" w:color="auto"/>
        <w:bottom w:val="none" w:sz="0" w:space="0" w:color="auto"/>
        <w:right w:val="none" w:sz="0" w:space="0" w:color="auto"/>
      </w:divBdr>
    </w:div>
    <w:div w:id="1248615439">
      <w:bodyDiv w:val="1"/>
      <w:marLeft w:val="0"/>
      <w:marRight w:val="0"/>
      <w:marTop w:val="0"/>
      <w:marBottom w:val="0"/>
      <w:divBdr>
        <w:top w:val="none" w:sz="0" w:space="0" w:color="auto"/>
        <w:left w:val="none" w:sz="0" w:space="0" w:color="auto"/>
        <w:bottom w:val="none" w:sz="0" w:space="0" w:color="auto"/>
        <w:right w:val="none" w:sz="0" w:space="0" w:color="auto"/>
      </w:divBdr>
    </w:div>
    <w:div w:id="1250768517">
      <w:bodyDiv w:val="1"/>
      <w:marLeft w:val="0"/>
      <w:marRight w:val="0"/>
      <w:marTop w:val="0"/>
      <w:marBottom w:val="0"/>
      <w:divBdr>
        <w:top w:val="none" w:sz="0" w:space="0" w:color="auto"/>
        <w:left w:val="none" w:sz="0" w:space="0" w:color="auto"/>
        <w:bottom w:val="none" w:sz="0" w:space="0" w:color="auto"/>
        <w:right w:val="none" w:sz="0" w:space="0" w:color="auto"/>
      </w:divBdr>
    </w:div>
    <w:div w:id="1253397967">
      <w:bodyDiv w:val="1"/>
      <w:marLeft w:val="0"/>
      <w:marRight w:val="0"/>
      <w:marTop w:val="0"/>
      <w:marBottom w:val="0"/>
      <w:divBdr>
        <w:top w:val="none" w:sz="0" w:space="0" w:color="auto"/>
        <w:left w:val="none" w:sz="0" w:space="0" w:color="auto"/>
        <w:bottom w:val="none" w:sz="0" w:space="0" w:color="auto"/>
        <w:right w:val="none" w:sz="0" w:space="0" w:color="auto"/>
      </w:divBdr>
    </w:div>
    <w:div w:id="1253902946">
      <w:bodyDiv w:val="1"/>
      <w:marLeft w:val="0"/>
      <w:marRight w:val="0"/>
      <w:marTop w:val="0"/>
      <w:marBottom w:val="0"/>
      <w:divBdr>
        <w:top w:val="none" w:sz="0" w:space="0" w:color="auto"/>
        <w:left w:val="none" w:sz="0" w:space="0" w:color="auto"/>
        <w:bottom w:val="none" w:sz="0" w:space="0" w:color="auto"/>
        <w:right w:val="none" w:sz="0" w:space="0" w:color="auto"/>
      </w:divBdr>
    </w:div>
    <w:div w:id="1256591146">
      <w:bodyDiv w:val="1"/>
      <w:marLeft w:val="0"/>
      <w:marRight w:val="0"/>
      <w:marTop w:val="0"/>
      <w:marBottom w:val="0"/>
      <w:divBdr>
        <w:top w:val="none" w:sz="0" w:space="0" w:color="auto"/>
        <w:left w:val="none" w:sz="0" w:space="0" w:color="auto"/>
        <w:bottom w:val="none" w:sz="0" w:space="0" w:color="auto"/>
        <w:right w:val="none" w:sz="0" w:space="0" w:color="auto"/>
      </w:divBdr>
    </w:div>
    <w:div w:id="1262448237">
      <w:bodyDiv w:val="1"/>
      <w:marLeft w:val="0"/>
      <w:marRight w:val="0"/>
      <w:marTop w:val="0"/>
      <w:marBottom w:val="0"/>
      <w:divBdr>
        <w:top w:val="none" w:sz="0" w:space="0" w:color="auto"/>
        <w:left w:val="none" w:sz="0" w:space="0" w:color="auto"/>
        <w:bottom w:val="none" w:sz="0" w:space="0" w:color="auto"/>
        <w:right w:val="none" w:sz="0" w:space="0" w:color="auto"/>
      </w:divBdr>
    </w:div>
    <w:div w:id="1263298768">
      <w:bodyDiv w:val="1"/>
      <w:marLeft w:val="0"/>
      <w:marRight w:val="0"/>
      <w:marTop w:val="0"/>
      <w:marBottom w:val="0"/>
      <w:divBdr>
        <w:top w:val="none" w:sz="0" w:space="0" w:color="auto"/>
        <w:left w:val="none" w:sz="0" w:space="0" w:color="auto"/>
        <w:bottom w:val="none" w:sz="0" w:space="0" w:color="auto"/>
        <w:right w:val="none" w:sz="0" w:space="0" w:color="auto"/>
      </w:divBdr>
    </w:div>
    <w:div w:id="1263562447">
      <w:bodyDiv w:val="1"/>
      <w:marLeft w:val="0"/>
      <w:marRight w:val="0"/>
      <w:marTop w:val="0"/>
      <w:marBottom w:val="0"/>
      <w:divBdr>
        <w:top w:val="none" w:sz="0" w:space="0" w:color="auto"/>
        <w:left w:val="none" w:sz="0" w:space="0" w:color="auto"/>
        <w:bottom w:val="none" w:sz="0" w:space="0" w:color="auto"/>
        <w:right w:val="none" w:sz="0" w:space="0" w:color="auto"/>
      </w:divBdr>
    </w:div>
    <w:div w:id="1265459980">
      <w:bodyDiv w:val="1"/>
      <w:marLeft w:val="0"/>
      <w:marRight w:val="0"/>
      <w:marTop w:val="0"/>
      <w:marBottom w:val="0"/>
      <w:divBdr>
        <w:top w:val="none" w:sz="0" w:space="0" w:color="auto"/>
        <w:left w:val="none" w:sz="0" w:space="0" w:color="auto"/>
        <w:bottom w:val="none" w:sz="0" w:space="0" w:color="auto"/>
        <w:right w:val="none" w:sz="0" w:space="0" w:color="auto"/>
      </w:divBdr>
    </w:div>
    <w:div w:id="1266108516">
      <w:bodyDiv w:val="1"/>
      <w:marLeft w:val="0"/>
      <w:marRight w:val="0"/>
      <w:marTop w:val="0"/>
      <w:marBottom w:val="0"/>
      <w:divBdr>
        <w:top w:val="none" w:sz="0" w:space="0" w:color="auto"/>
        <w:left w:val="none" w:sz="0" w:space="0" w:color="auto"/>
        <w:bottom w:val="none" w:sz="0" w:space="0" w:color="auto"/>
        <w:right w:val="none" w:sz="0" w:space="0" w:color="auto"/>
      </w:divBdr>
    </w:div>
    <w:div w:id="1266575723">
      <w:bodyDiv w:val="1"/>
      <w:marLeft w:val="0"/>
      <w:marRight w:val="0"/>
      <w:marTop w:val="0"/>
      <w:marBottom w:val="0"/>
      <w:divBdr>
        <w:top w:val="none" w:sz="0" w:space="0" w:color="auto"/>
        <w:left w:val="none" w:sz="0" w:space="0" w:color="auto"/>
        <w:bottom w:val="none" w:sz="0" w:space="0" w:color="auto"/>
        <w:right w:val="none" w:sz="0" w:space="0" w:color="auto"/>
      </w:divBdr>
    </w:div>
    <w:div w:id="1267926094">
      <w:bodyDiv w:val="1"/>
      <w:marLeft w:val="0"/>
      <w:marRight w:val="0"/>
      <w:marTop w:val="0"/>
      <w:marBottom w:val="0"/>
      <w:divBdr>
        <w:top w:val="none" w:sz="0" w:space="0" w:color="auto"/>
        <w:left w:val="none" w:sz="0" w:space="0" w:color="auto"/>
        <w:bottom w:val="none" w:sz="0" w:space="0" w:color="auto"/>
        <w:right w:val="none" w:sz="0" w:space="0" w:color="auto"/>
      </w:divBdr>
    </w:div>
    <w:div w:id="1268541888">
      <w:bodyDiv w:val="1"/>
      <w:marLeft w:val="0"/>
      <w:marRight w:val="0"/>
      <w:marTop w:val="0"/>
      <w:marBottom w:val="0"/>
      <w:divBdr>
        <w:top w:val="none" w:sz="0" w:space="0" w:color="auto"/>
        <w:left w:val="none" w:sz="0" w:space="0" w:color="auto"/>
        <w:bottom w:val="none" w:sz="0" w:space="0" w:color="auto"/>
        <w:right w:val="none" w:sz="0" w:space="0" w:color="auto"/>
      </w:divBdr>
    </w:div>
    <w:div w:id="1271086045">
      <w:bodyDiv w:val="1"/>
      <w:marLeft w:val="0"/>
      <w:marRight w:val="0"/>
      <w:marTop w:val="0"/>
      <w:marBottom w:val="0"/>
      <w:divBdr>
        <w:top w:val="none" w:sz="0" w:space="0" w:color="auto"/>
        <w:left w:val="none" w:sz="0" w:space="0" w:color="auto"/>
        <w:bottom w:val="none" w:sz="0" w:space="0" w:color="auto"/>
        <w:right w:val="none" w:sz="0" w:space="0" w:color="auto"/>
      </w:divBdr>
    </w:div>
    <w:div w:id="1273517992">
      <w:bodyDiv w:val="1"/>
      <w:marLeft w:val="0"/>
      <w:marRight w:val="0"/>
      <w:marTop w:val="0"/>
      <w:marBottom w:val="0"/>
      <w:divBdr>
        <w:top w:val="none" w:sz="0" w:space="0" w:color="auto"/>
        <w:left w:val="none" w:sz="0" w:space="0" w:color="auto"/>
        <w:bottom w:val="none" w:sz="0" w:space="0" w:color="auto"/>
        <w:right w:val="none" w:sz="0" w:space="0" w:color="auto"/>
      </w:divBdr>
    </w:div>
    <w:div w:id="1273631509">
      <w:bodyDiv w:val="1"/>
      <w:marLeft w:val="0"/>
      <w:marRight w:val="0"/>
      <w:marTop w:val="0"/>
      <w:marBottom w:val="0"/>
      <w:divBdr>
        <w:top w:val="none" w:sz="0" w:space="0" w:color="auto"/>
        <w:left w:val="none" w:sz="0" w:space="0" w:color="auto"/>
        <w:bottom w:val="none" w:sz="0" w:space="0" w:color="auto"/>
        <w:right w:val="none" w:sz="0" w:space="0" w:color="auto"/>
      </w:divBdr>
    </w:div>
    <w:div w:id="1274744747">
      <w:bodyDiv w:val="1"/>
      <w:marLeft w:val="0"/>
      <w:marRight w:val="0"/>
      <w:marTop w:val="0"/>
      <w:marBottom w:val="0"/>
      <w:divBdr>
        <w:top w:val="none" w:sz="0" w:space="0" w:color="auto"/>
        <w:left w:val="none" w:sz="0" w:space="0" w:color="auto"/>
        <w:bottom w:val="none" w:sz="0" w:space="0" w:color="auto"/>
        <w:right w:val="none" w:sz="0" w:space="0" w:color="auto"/>
      </w:divBdr>
    </w:div>
    <w:div w:id="1279527571">
      <w:bodyDiv w:val="1"/>
      <w:marLeft w:val="0"/>
      <w:marRight w:val="0"/>
      <w:marTop w:val="0"/>
      <w:marBottom w:val="0"/>
      <w:divBdr>
        <w:top w:val="none" w:sz="0" w:space="0" w:color="auto"/>
        <w:left w:val="none" w:sz="0" w:space="0" w:color="auto"/>
        <w:bottom w:val="none" w:sz="0" w:space="0" w:color="auto"/>
        <w:right w:val="none" w:sz="0" w:space="0" w:color="auto"/>
      </w:divBdr>
    </w:div>
    <w:div w:id="1279604510">
      <w:bodyDiv w:val="1"/>
      <w:marLeft w:val="0"/>
      <w:marRight w:val="0"/>
      <w:marTop w:val="0"/>
      <w:marBottom w:val="0"/>
      <w:divBdr>
        <w:top w:val="none" w:sz="0" w:space="0" w:color="auto"/>
        <w:left w:val="none" w:sz="0" w:space="0" w:color="auto"/>
        <w:bottom w:val="none" w:sz="0" w:space="0" w:color="auto"/>
        <w:right w:val="none" w:sz="0" w:space="0" w:color="auto"/>
      </w:divBdr>
    </w:div>
    <w:div w:id="1280726792">
      <w:bodyDiv w:val="1"/>
      <w:marLeft w:val="0"/>
      <w:marRight w:val="0"/>
      <w:marTop w:val="0"/>
      <w:marBottom w:val="0"/>
      <w:divBdr>
        <w:top w:val="none" w:sz="0" w:space="0" w:color="auto"/>
        <w:left w:val="none" w:sz="0" w:space="0" w:color="auto"/>
        <w:bottom w:val="none" w:sz="0" w:space="0" w:color="auto"/>
        <w:right w:val="none" w:sz="0" w:space="0" w:color="auto"/>
      </w:divBdr>
    </w:div>
    <w:div w:id="1284579393">
      <w:bodyDiv w:val="1"/>
      <w:marLeft w:val="0"/>
      <w:marRight w:val="0"/>
      <w:marTop w:val="0"/>
      <w:marBottom w:val="0"/>
      <w:divBdr>
        <w:top w:val="none" w:sz="0" w:space="0" w:color="auto"/>
        <w:left w:val="none" w:sz="0" w:space="0" w:color="auto"/>
        <w:bottom w:val="none" w:sz="0" w:space="0" w:color="auto"/>
        <w:right w:val="none" w:sz="0" w:space="0" w:color="auto"/>
      </w:divBdr>
    </w:div>
    <w:div w:id="1285186650">
      <w:bodyDiv w:val="1"/>
      <w:marLeft w:val="0"/>
      <w:marRight w:val="0"/>
      <w:marTop w:val="0"/>
      <w:marBottom w:val="0"/>
      <w:divBdr>
        <w:top w:val="none" w:sz="0" w:space="0" w:color="auto"/>
        <w:left w:val="none" w:sz="0" w:space="0" w:color="auto"/>
        <w:bottom w:val="none" w:sz="0" w:space="0" w:color="auto"/>
        <w:right w:val="none" w:sz="0" w:space="0" w:color="auto"/>
      </w:divBdr>
    </w:div>
    <w:div w:id="1288970172">
      <w:bodyDiv w:val="1"/>
      <w:marLeft w:val="0"/>
      <w:marRight w:val="0"/>
      <w:marTop w:val="0"/>
      <w:marBottom w:val="0"/>
      <w:divBdr>
        <w:top w:val="none" w:sz="0" w:space="0" w:color="auto"/>
        <w:left w:val="none" w:sz="0" w:space="0" w:color="auto"/>
        <w:bottom w:val="none" w:sz="0" w:space="0" w:color="auto"/>
        <w:right w:val="none" w:sz="0" w:space="0" w:color="auto"/>
      </w:divBdr>
    </w:div>
    <w:div w:id="1289893635">
      <w:bodyDiv w:val="1"/>
      <w:marLeft w:val="0"/>
      <w:marRight w:val="0"/>
      <w:marTop w:val="0"/>
      <w:marBottom w:val="0"/>
      <w:divBdr>
        <w:top w:val="none" w:sz="0" w:space="0" w:color="auto"/>
        <w:left w:val="none" w:sz="0" w:space="0" w:color="auto"/>
        <w:bottom w:val="none" w:sz="0" w:space="0" w:color="auto"/>
        <w:right w:val="none" w:sz="0" w:space="0" w:color="auto"/>
      </w:divBdr>
    </w:div>
    <w:div w:id="1294746421">
      <w:bodyDiv w:val="1"/>
      <w:marLeft w:val="0"/>
      <w:marRight w:val="0"/>
      <w:marTop w:val="0"/>
      <w:marBottom w:val="0"/>
      <w:divBdr>
        <w:top w:val="none" w:sz="0" w:space="0" w:color="auto"/>
        <w:left w:val="none" w:sz="0" w:space="0" w:color="auto"/>
        <w:bottom w:val="none" w:sz="0" w:space="0" w:color="auto"/>
        <w:right w:val="none" w:sz="0" w:space="0" w:color="auto"/>
      </w:divBdr>
    </w:div>
    <w:div w:id="1294822300">
      <w:bodyDiv w:val="1"/>
      <w:marLeft w:val="0"/>
      <w:marRight w:val="0"/>
      <w:marTop w:val="0"/>
      <w:marBottom w:val="0"/>
      <w:divBdr>
        <w:top w:val="none" w:sz="0" w:space="0" w:color="auto"/>
        <w:left w:val="none" w:sz="0" w:space="0" w:color="auto"/>
        <w:bottom w:val="none" w:sz="0" w:space="0" w:color="auto"/>
        <w:right w:val="none" w:sz="0" w:space="0" w:color="auto"/>
      </w:divBdr>
    </w:div>
    <w:div w:id="1297685225">
      <w:bodyDiv w:val="1"/>
      <w:marLeft w:val="0"/>
      <w:marRight w:val="0"/>
      <w:marTop w:val="0"/>
      <w:marBottom w:val="0"/>
      <w:divBdr>
        <w:top w:val="none" w:sz="0" w:space="0" w:color="auto"/>
        <w:left w:val="none" w:sz="0" w:space="0" w:color="auto"/>
        <w:bottom w:val="none" w:sz="0" w:space="0" w:color="auto"/>
        <w:right w:val="none" w:sz="0" w:space="0" w:color="auto"/>
      </w:divBdr>
    </w:div>
    <w:div w:id="1299646111">
      <w:bodyDiv w:val="1"/>
      <w:marLeft w:val="0"/>
      <w:marRight w:val="0"/>
      <w:marTop w:val="0"/>
      <w:marBottom w:val="0"/>
      <w:divBdr>
        <w:top w:val="none" w:sz="0" w:space="0" w:color="auto"/>
        <w:left w:val="none" w:sz="0" w:space="0" w:color="auto"/>
        <w:bottom w:val="none" w:sz="0" w:space="0" w:color="auto"/>
        <w:right w:val="none" w:sz="0" w:space="0" w:color="auto"/>
      </w:divBdr>
    </w:div>
    <w:div w:id="1299871270">
      <w:bodyDiv w:val="1"/>
      <w:marLeft w:val="0"/>
      <w:marRight w:val="0"/>
      <w:marTop w:val="0"/>
      <w:marBottom w:val="0"/>
      <w:divBdr>
        <w:top w:val="none" w:sz="0" w:space="0" w:color="auto"/>
        <w:left w:val="none" w:sz="0" w:space="0" w:color="auto"/>
        <w:bottom w:val="none" w:sz="0" w:space="0" w:color="auto"/>
        <w:right w:val="none" w:sz="0" w:space="0" w:color="auto"/>
      </w:divBdr>
    </w:div>
    <w:div w:id="1299993458">
      <w:bodyDiv w:val="1"/>
      <w:marLeft w:val="0"/>
      <w:marRight w:val="0"/>
      <w:marTop w:val="0"/>
      <w:marBottom w:val="0"/>
      <w:divBdr>
        <w:top w:val="none" w:sz="0" w:space="0" w:color="auto"/>
        <w:left w:val="none" w:sz="0" w:space="0" w:color="auto"/>
        <w:bottom w:val="none" w:sz="0" w:space="0" w:color="auto"/>
        <w:right w:val="none" w:sz="0" w:space="0" w:color="auto"/>
      </w:divBdr>
    </w:div>
    <w:div w:id="1305812377">
      <w:bodyDiv w:val="1"/>
      <w:marLeft w:val="0"/>
      <w:marRight w:val="0"/>
      <w:marTop w:val="0"/>
      <w:marBottom w:val="0"/>
      <w:divBdr>
        <w:top w:val="none" w:sz="0" w:space="0" w:color="auto"/>
        <w:left w:val="none" w:sz="0" w:space="0" w:color="auto"/>
        <w:bottom w:val="none" w:sz="0" w:space="0" w:color="auto"/>
        <w:right w:val="none" w:sz="0" w:space="0" w:color="auto"/>
      </w:divBdr>
    </w:div>
    <w:div w:id="1307734403">
      <w:bodyDiv w:val="1"/>
      <w:marLeft w:val="0"/>
      <w:marRight w:val="0"/>
      <w:marTop w:val="0"/>
      <w:marBottom w:val="0"/>
      <w:divBdr>
        <w:top w:val="none" w:sz="0" w:space="0" w:color="auto"/>
        <w:left w:val="none" w:sz="0" w:space="0" w:color="auto"/>
        <w:bottom w:val="none" w:sz="0" w:space="0" w:color="auto"/>
        <w:right w:val="none" w:sz="0" w:space="0" w:color="auto"/>
      </w:divBdr>
    </w:div>
    <w:div w:id="1308784475">
      <w:bodyDiv w:val="1"/>
      <w:marLeft w:val="0"/>
      <w:marRight w:val="0"/>
      <w:marTop w:val="0"/>
      <w:marBottom w:val="0"/>
      <w:divBdr>
        <w:top w:val="none" w:sz="0" w:space="0" w:color="auto"/>
        <w:left w:val="none" w:sz="0" w:space="0" w:color="auto"/>
        <w:bottom w:val="none" w:sz="0" w:space="0" w:color="auto"/>
        <w:right w:val="none" w:sz="0" w:space="0" w:color="auto"/>
      </w:divBdr>
    </w:div>
    <w:div w:id="1309163427">
      <w:bodyDiv w:val="1"/>
      <w:marLeft w:val="0"/>
      <w:marRight w:val="0"/>
      <w:marTop w:val="0"/>
      <w:marBottom w:val="0"/>
      <w:divBdr>
        <w:top w:val="none" w:sz="0" w:space="0" w:color="auto"/>
        <w:left w:val="none" w:sz="0" w:space="0" w:color="auto"/>
        <w:bottom w:val="none" w:sz="0" w:space="0" w:color="auto"/>
        <w:right w:val="none" w:sz="0" w:space="0" w:color="auto"/>
      </w:divBdr>
    </w:div>
    <w:div w:id="1309433798">
      <w:bodyDiv w:val="1"/>
      <w:marLeft w:val="0"/>
      <w:marRight w:val="0"/>
      <w:marTop w:val="0"/>
      <w:marBottom w:val="0"/>
      <w:divBdr>
        <w:top w:val="none" w:sz="0" w:space="0" w:color="auto"/>
        <w:left w:val="none" w:sz="0" w:space="0" w:color="auto"/>
        <w:bottom w:val="none" w:sz="0" w:space="0" w:color="auto"/>
        <w:right w:val="none" w:sz="0" w:space="0" w:color="auto"/>
      </w:divBdr>
    </w:div>
    <w:div w:id="1313018869">
      <w:bodyDiv w:val="1"/>
      <w:marLeft w:val="0"/>
      <w:marRight w:val="0"/>
      <w:marTop w:val="0"/>
      <w:marBottom w:val="0"/>
      <w:divBdr>
        <w:top w:val="none" w:sz="0" w:space="0" w:color="auto"/>
        <w:left w:val="none" w:sz="0" w:space="0" w:color="auto"/>
        <w:bottom w:val="none" w:sz="0" w:space="0" w:color="auto"/>
        <w:right w:val="none" w:sz="0" w:space="0" w:color="auto"/>
      </w:divBdr>
    </w:div>
    <w:div w:id="1315136668">
      <w:bodyDiv w:val="1"/>
      <w:marLeft w:val="0"/>
      <w:marRight w:val="0"/>
      <w:marTop w:val="0"/>
      <w:marBottom w:val="0"/>
      <w:divBdr>
        <w:top w:val="none" w:sz="0" w:space="0" w:color="auto"/>
        <w:left w:val="none" w:sz="0" w:space="0" w:color="auto"/>
        <w:bottom w:val="none" w:sz="0" w:space="0" w:color="auto"/>
        <w:right w:val="none" w:sz="0" w:space="0" w:color="auto"/>
      </w:divBdr>
    </w:div>
    <w:div w:id="1319189326">
      <w:bodyDiv w:val="1"/>
      <w:marLeft w:val="0"/>
      <w:marRight w:val="0"/>
      <w:marTop w:val="0"/>
      <w:marBottom w:val="0"/>
      <w:divBdr>
        <w:top w:val="none" w:sz="0" w:space="0" w:color="auto"/>
        <w:left w:val="none" w:sz="0" w:space="0" w:color="auto"/>
        <w:bottom w:val="none" w:sz="0" w:space="0" w:color="auto"/>
        <w:right w:val="none" w:sz="0" w:space="0" w:color="auto"/>
      </w:divBdr>
    </w:div>
    <w:div w:id="1322468703">
      <w:bodyDiv w:val="1"/>
      <w:marLeft w:val="0"/>
      <w:marRight w:val="0"/>
      <w:marTop w:val="0"/>
      <w:marBottom w:val="0"/>
      <w:divBdr>
        <w:top w:val="none" w:sz="0" w:space="0" w:color="auto"/>
        <w:left w:val="none" w:sz="0" w:space="0" w:color="auto"/>
        <w:bottom w:val="none" w:sz="0" w:space="0" w:color="auto"/>
        <w:right w:val="none" w:sz="0" w:space="0" w:color="auto"/>
      </w:divBdr>
    </w:div>
    <w:div w:id="1322855800">
      <w:bodyDiv w:val="1"/>
      <w:marLeft w:val="0"/>
      <w:marRight w:val="0"/>
      <w:marTop w:val="0"/>
      <w:marBottom w:val="0"/>
      <w:divBdr>
        <w:top w:val="none" w:sz="0" w:space="0" w:color="auto"/>
        <w:left w:val="none" w:sz="0" w:space="0" w:color="auto"/>
        <w:bottom w:val="none" w:sz="0" w:space="0" w:color="auto"/>
        <w:right w:val="none" w:sz="0" w:space="0" w:color="auto"/>
      </w:divBdr>
    </w:div>
    <w:div w:id="1323122241">
      <w:bodyDiv w:val="1"/>
      <w:marLeft w:val="0"/>
      <w:marRight w:val="0"/>
      <w:marTop w:val="0"/>
      <w:marBottom w:val="0"/>
      <w:divBdr>
        <w:top w:val="none" w:sz="0" w:space="0" w:color="auto"/>
        <w:left w:val="none" w:sz="0" w:space="0" w:color="auto"/>
        <w:bottom w:val="none" w:sz="0" w:space="0" w:color="auto"/>
        <w:right w:val="none" w:sz="0" w:space="0" w:color="auto"/>
      </w:divBdr>
    </w:div>
    <w:div w:id="1325010503">
      <w:bodyDiv w:val="1"/>
      <w:marLeft w:val="0"/>
      <w:marRight w:val="0"/>
      <w:marTop w:val="0"/>
      <w:marBottom w:val="0"/>
      <w:divBdr>
        <w:top w:val="none" w:sz="0" w:space="0" w:color="auto"/>
        <w:left w:val="none" w:sz="0" w:space="0" w:color="auto"/>
        <w:bottom w:val="none" w:sz="0" w:space="0" w:color="auto"/>
        <w:right w:val="none" w:sz="0" w:space="0" w:color="auto"/>
      </w:divBdr>
    </w:div>
    <w:div w:id="1331909214">
      <w:bodyDiv w:val="1"/>
      <w:marLeft w:val="0"/>
      <w:marRight w:val="0"/>
      <w:marTop w:val="0"/>
      <w:marBottom w:val="0"/>
      <w:divBdr>
        <w:top w:val="none" w:sz="0" w:space="0" w:color="auto"/>
        <w:left w:val="none" w:sz="0" w:space="0" w:color="auto"/>
        <w:bottom w:val="none" w:sz="0" w:space="0" w:color="auto"/>
        <w:right w:val="none" w:sz="0" w:space="0" w:color="auto"/>
      </w:divBdr>
    </w:div>
    <w:div w:id="1332953280">
      <w:bodyDiv w:val="1"/>
      <w:marLeft w:val="0"/>
      <w:marRight w:val="0"/>
      <w:marTop w:val="0"/>
      <w:marBottom w:val="0"/>
      <w:divBdr>
        <w:top w:val="none" w:sz="0" w:space="0" w:color="auto"/>
        <w:left w:val="none" w:sz="0" w:space="0" w:color="auto"/>
        <w:bottom w:val="none" w:sz="0" w:space="0" w:color="auto"/>
        <w:right w:val="none" w:sz="0" w:space="0" w:color="auto"/>
      </w:divBdr>
    </w:div>
    <w:div w:id="1333797457">
      <w:bodyDiv w:val="1"/>
      <w:marLeft w:val="0"/>
      <w:marRight w:val="0"/>
      <w:marTop w:val="0"/>
      <w:marBottom w:val="0"/>
      <w:divBdr>
        <w:top w:val="none" w:sz="0" w:space="0" w:color="auto"/>
        <w:left w:val="none" w:sz="0" w:space="0" w:color="auto"/>
        <w:bottom w:val="none" w:sz="0" w:space="0" w:color="auto"/>
        <w:right w:val="none" w:sz="0" w:space="0" w:color="auto"/>
      </w:divBdr>
    </w:div>
    <w:div w:id="1336297293">
      <w:bodyDiv w:val="1"/>
      <w:marLeft w:val="0"/>
      <w:marRight w:val="0"/>
      <w:marTop w:val="0"/>
      <w:marBottom w:val="0"/>
      <w:divBdr>
        <w:top w:val="none" w:sz="0" w:space="0" w:color="auto"/>
        <w:left w:val="none" w:sz="0" w:space="0" w:color="auto"/>
        <w:bottom w:val="none" w:sz="0" w:space="0" w:color="auto"/>
        <w:right w:val="none" w:sz="0" w:space="0" w:color="auto"/>
      </w:divBdr>
    </w:div>
    <w:div w:id="1338772199">
      <w:bodyDiv w:val="1"/>
      <w:marLeft w:val="0"/>
      <w:marRight w:val="0"/>
      <w:marTop w:val="0"/>
      <w:marBottom w:val="0"/>
      <w:divBdr>
        <w:top w:val="none" w:sz="0" w:space="0" w:color="auto"/>
        <w:left w:val="none" w:sz="0" w:space="0" w:color="auto"/>
        <w:bottom w:val="none" w:sz="0" w:space="0" w:color="auto"/>
        <w:right w:val="none" w:sz="0" w:space="0" w:color="auto"/>
      </w:divBdr>
    </w:div>
    <w:div w:id="1340546234">
      <w:bodyDiv w:val="1"/>
      <w:marLeft w:val="0"/>
      <w:marRight w:val="0"/>
      <w:marTop w:val="0"/>
      <w:marBottom w:val="0"/>
      <w:divBdr>
        <w:top w:val="none" w:sz="0" w:space="0" w:color="auto"/>
        <w:left w:val="none" w:sz="0" w:space="0" w:color="auto"/>
        <w:bottom w:val="none" w:sz="0" w:space="0" w:color="auto"/>
        <w:right w:val="none" w:sz="0" w:space="0" w:color="auto"/>
      </w:divBdr>
    </w:div>
    <w:div w:id="1346782746">
      <w:bodyDiv w:val="1"/>
      <w:marLeft w:val="0"/>
      <w:marRight w:val="0"/>
      <w:marTop w:val="0"/>
      <w:marBottom w:val="0"/>
      <w:divBdr>
        <w:top w:val="none" w:sz="0" w:space="0" w:color="auto"/>
        <w:left w:val="none" w:sz="0" w:space="0" w:color="auto"/>
        <w:bottom w:val="none" w:sz="0" w:space="0" w:color="auto"/>
        <w:right w:val="none" w:sz="0" w:space="0" w:color="auto"/>
      </w:divBdr>
    </w:div>
    <w:div w:id="1347554672">
      <w:bodyDiv w:val="1"/>
      <w:marLeft w:val="0"/>
      <w:marRight w:val="0"/>
      <w:marTop w:val="0"/>
      <w:marBottom w:val="0"/>
      <w:divBdr>
        <w:top w:val="none" w:sz="0" w:space="0" w:color="auto"/>
        <w:left w:val="none" w:sz="0" w:space="0" w:color="auto"/>
        <w:bottom w:val="none" w:sz="0" w:space="0" w:color="auto"/>
        <w:right w:val="none" w:sz="0" w:space="0" w:color="auto"/>
      </w:divBdr>
    </w:div>
    <w:div w:id="1348286606">
      <w:bodyDiv w:val="1"/>
      <w:marLeft w:val="0"/>
      <w:marRight w:val="0"/>
      <w:marTop w:val="0"/>
      <w:marBottom w:val="0"/>
      <w:divBdr>
        <w:top w:val="none" w:sz="0" w:space="0" w:color="auto"/>
        <w:left w:val="none" w:sz="0" w:space="0" w:color="auto"/>
        <w:bottom w:val="none" w:sz="0" w:space="0" w:color="auto"/>
        <w:right w:val="none" w:sz="0" w:space="0" w:color="auto"/>
      </w:divBdr>
    </w:div>
    <w:div w:id="1352609878">
      <w:bodyDiv w:val="1"/>
      <w:marLeft w:val="0"/>
      <w:marRight w:val="0"/>
      <w:marTop w:val="0"/>
      <w:marBottom w:val="0"/>
      <w:divBdr>
        <w:top w:val="none" w:sz="0" w:space="0" w:color="auto"/>
        <w:left w:val="none" w:sz="0" w:space="0" w:color="auto"/>
        <w:bottom w:val="none" w:sz="0" w:space="0" w:color="auto"/>
        <w:right w:val="none" w:sz="0" w:space="0" w:color="auto"/>
      </w:divBdr>
    </w:div>
    <w:div w:id="1357124677">
      <w:bodyDiv w:val="1"/>
      <w:marLeft w:val="0"/>
      <w:marRight w:val="0"/>
      <w:marTop w:val="0"/>
      <w:marBottom w:val="0"/>
      <w:divBdr>
        <w:top w:val="none" w:sz="0" w:space="0" w:color="auto"/>
        <w:left w:val="none" w:sz="0" w:space="0" w:color="auto"/>
        <w:bottom w:val="none" w:sz="0" w:space="0" w:color="auto"/>
        <w:right w:val="none" w:sz="0" w:space="0" w:color="auto"/>
      </w:divBdr>
    </w:div>
    <w:div w:id="1357341913">
      <w:bodyDiv w:val="1"/>
      <w:marLeft w:val="0"/>
      <w:marRight w:val="0"/>
      <w:marTop w:val="0"/>
      <w:marBottom w:val="0"/>
      <w:divBdr>
        <w:top w:val="none" w:sz="0" w:space="0" w:color="auto"/>
        <w:left w:val="none" w:sz="0" w:space="0" w:color="auto"/>
        <w:bottom w:val="none" w:sz="0" w:space="0" w:color="auto"/>
        <w:right w:val="none" w:sz="0" w:space="0" w:color="auto"/>
      </w:divBdr>
    </w:div>
    <w:div w:id="1359241234">
      <w:bodyDiv w:val="1"/>
      <w:marLeft w:val="0"/>
      <w:marRight w:val="0"/>
      <w:marTop w:val="0"/>
      <w:marBottom w:val="0"/>
      <w:divBdr>
        <w:top w:val="none" w:sz="0" w:space="0" w:color="auto"/>
        <w:left w:val="none" w:sz="0" w:space="0" w:color="auto"/>
        <w:bottom w:val="none" w:sz="0" w:space="0" w:color="auto"/>
        <w:right w:val="none" w:sz="0" w:space="0" w:color="auto"/>
      </w:divBdr>
    </w:div>
    <w:div w:id="1359311251">
      <w:bodyDiv w:val="1"/>
      <w:marLeft w:val="0"/>
      <w:marRight w:val="0"/>
      <w:marTop w:val="0"/>
      <w:marBottom w:val="0"/>
      <w:divBdr>
        <w:top w:val="none" w:sz="0" w:space="0" w:color="auto"/>
        <w:left w:val="none" w:sz="0" w:space="0" w:color="auto"/>
        <w:bottom w:val="none" w:sz="0" w:space="0" w:color="auto"/>
        <w:right w:val="none" w:sz="0" w:space="0" w:color="auto"/>
      </w:divBdr>
    </w:div>
    <w:div w:id="1361127697">
      <w:bodyDiv w:val="1"/>
      <w:marLeft w:val="0"/>
      <w:marRight w:val="0"/>
      <w:marTop w:val="0"/>
      <w:marBottom w:val="0"/>
      <w:divBdr>
        <w:top w:val="none" w:sz="0" w:space="0" w:color="auto"/>
        <w:left w:val="none" w:sz="0" w:space="0" w:color="auto"/>
        <w:bottom w:val="none" w:sz="0" w:space="0" w:color="auto"/>
        <w:right w:val="none" w:sz="0" w:space="0" w:color="auto"/>
      </w:divBdr>
    </w:div>
    <w:div w:id="1364015759">
      <w:bodyDiv w:val="1"/>
      <w:marLeft w:val="0"/>
      <w:marRight w:val="0"/>
      <w:marTop w:val="0"/>
      <w:marBottom w:val="0"/>
      <w:divBdr>
        <w:top w:val="none" w:sz="0" w:space="0" w:color="auto"/>
        <w:left w:val="none" w:sz="0" w:space="0" w:color="auto"/>
        <w:bottom w:val="none" w:sz="0" w:space="0" w:color="auto"/>
        <w:right w:val="none" w:sz="0" w:space="0" w:color="auto"/>
      </w:divBdr>
    </w:div>
    <w:div w:id="1366517426">
      <w:bodyDiv w:val="1"/>
      <w:marLeft w:val="0"/>
      <w:marRight w:val="0"/>
      <w:marTop w:val="0"/>
      <w:marBottom w:val="0"/>
      <w:divBdr>
        <w:top w:val="none" w:sz="0" w:space="0" w:color="auto"/>
        <w:left w:val="none" w:sz="0" w:space="0" w:color="auto"/>
        <w:bottom w:val="none" w:sz="0" w:space="0" w:color="auto"/>
        <w:right w:val="none" w:sz="0" w:space="0" w:color="auto"/>
      </w:divBdr>
    </w:div>
    <w:div w:id="1374228335">
      <w:bodyDiv w:val="1"/>
      <w:marLeft w:val="0"/>
      <w:marRight w:val="0"/>
      <w:marTop w:val="0"/>
      <w:marBottom w:val="0"/>
      <w:divBdr>
        <w:top w:val="none" w:sz="0" w:space="0" w:color="auto"/>
        <w:left w:val="none" w:sz="0" w:space="0" w:color="auto"/>
        <w:bottom w:val="none" w:sz="0" w:space="0" w:color="auto"/>
        <w:right w:val="none" w:sz="0" w:space="0" w:color="auto"/>
      </w:divBdr>
    </w:div>
    <w:div w:id="1374309172">
      <w:bodyDiv w:val="1"/>
      <w:marLeft w:val="0"/>
      <w:marRight w:val="0"/>
      <w:marTop w:val="0"/>
      <w:marBottom w:val="0"/>
      <w:divBdr>
        <w:top w:val="none" w:sz="0" w:space="0" w:color="auto"/>
        <w:left w:val="none" w:sz="0" w:space="0" w:color="auto"/>
        <w:bottom w:val="none" w:sz="0" w:space="0" w:color="auto"/>
        <w:right w:val="none" w:sz="0" w:space="0" w:color="auto"/>
      </w:divBdr>
    </w:div>
    <w:div w:id="1374429589">
      <w:bodyDiv w:val="1"/>
      <w:marLeft w:val="0"/>
      <w:marRight w:val="0"/>
      <w:marTop w:val="0"/>
      <w:marBottom w:val="0"/>
      <w:divBdr>
        <w:top w:val="none" w:sz="0" w:space="0" w:color="auto"/>
        <w:left w:val="none" w:sz="0" w:space="0" w:color="auto"/>
        <w:bottom w:val="none" w:sz="0" w:space="0" w:color="auto"/>
        <w:right w:val="none" w:sz="0" w:space="0" w:color="auto"/>
      </w:divBdr>
    </w:div>
    <w:div w:id="1376198325">
      <w:bodyDiv w:val="1"/>
      <w:marLeft w:val="0"/>
      <w:marRight w:val="0"/>
      <w:marTop w:val="0"/>
      <w:marBottom w:val="0"/>
      <w:divBdr>
        <w:top w:val="none" w:sz="0" w:space="0" w:color="auto"/>
        <w:left w:val="none" w:sz="0" w:space="0" w:color="auto"/>
        <w:bottom w:val="none" w:sz="0" w:space="0" w:color="auto"/>
        <w:right w:val="none" w:sz="0" w:space="0" w:color="auto"/>
      </w:divBdr>
    </w:div>
    <w:div w:id="1376655207">
      <w:bodyDiv w:val="1"/>
      <w:marLeft w:val="0"/>
      <w:marRight w:val="0"/>
      <w:marTop w:val="0"/>
      <w:marBottom w:val="0"/>
      <w:divBdr>
        <w:top w:val="none" w:sz="0" w:space="0" w:color="auto"/>
        <w:left w:val="none" w:sz="0" w:space="0" w:color="auto"/>
        <w:bottom w:val="none" w:sz="0" w:space="0" w:color="auto"/>
        <w:right w:val="none" w:sz="0" w:space="0" w:color="auto"/>
      </w:divBdr>
    </w:div>
    <w:div w:id="1376781708">
      <w:bodyDiv w:val="1"/>
      <w:marLeft w:val="0"/>
      <w:marRight w:val="0"/>
      <w:marTop w:val="0"/>
      <w:marBottom w:val="0"/>
      <w:divBdr>
        <w:top w:val="none" w:sz="0" w:space="0" w:color="auto"/>
        <w:left w:val="none" w:sz="0" w:space="0" w:color="auto"/>
        <w:bottom w:val="none" w:sz="0" w:space="0" w:color="auto"/>
        <w:right w:val="none" w:sz="0" w:space="0" w:color="auto"/>
      </w:divBdr>
    </w:div>
    <w:div w:id="1381594154">
      <w:bodyDiv w:val="1"/>
      <w:marLeft w:val="0"/>
      <w:marRight w:val="0"/>
      <w:marTop w:val="0"/>
      <w:marBottom w:val="0"/>
      <w:divBdr>
        <w:top w:val="none" w:sz="0" w:space="0" w:color="auto"/>
        <w:left w:val="none" w:sz="0" w:space="0" w:color="auto"/>
        <w:bottom w:val="none" w:sz="0" w:space="0" w:color="auto"/>
        <w:right w:val="none" w:sz="0" w:space="0" w:color="auto"/>
      </w:divBdr>
    </w:div>
    <w:div w:id="1385133421">
      <w:bodyDiv w:val="1"/>
      <w:marLeft w:val="0"/>
      <w:marRight w:val="0"/>
      <w:marTop w:val="0"/>
      <w:marBottom w:val="0"/>
      <w:divBdr>
        <w:top w:val="none" w:sz="0" w:space="0" w:color="auto"/>
        <w:left w:val="none" w:sz="0" w:space="0" w:color="auto"/>
        <w:bottom w:val="none" w:sz="0" w:space="0" w:color="auto"/>
        <w:right w:val="none" w:sz="0" w:space="0" w:color="auto"/>
      </w:divBdr>
    </w:div>
    <w:div w:id="1385642337">
      <w:bodyDiv w:val="1"/>
      <w:marLeft w:val="0"/>
      <w:marRight w:val="0"/>
      <w:marTop w:val="0"/>
      <w:marBottom w:val="0"/>
      <w:divBdr>
        <w:top w:val="none" w:sz="0" w:space="0" w:color="auto"/>
        <w:left w:val="none" w:sz="0" w:space="0" w:color="auto"/>
        <w:bottom w:val="none" w:sz="0" w:space="0" w:color="auto"/>
        <w:right w:val="none" w:sz="0" w:space="0" w:color="auto"/>
      </w:divBdr>
    </w:div>
    <w:div w:id="1386567709">
      <w:marLeft w:val="0"/>
      <w:marRight w:val="0"/>
      <w:marTop w:val="0"/>
      <w:marBottom w:val="0"/>
      <w:divBdr>
        <w:top w:val="none" w:sz="0" w:space="0" w:color="auto"/>
        <w:left w:val="none" w:sz="0" w:space="0" w:color="auto"/>
        <w:bottom w:val="none" w:sz="0" w:space="0" w:color="auto"/>
        <w:right w:val="none" w:sz="0" w:space="0" w:color="auto"/>
      </w:divBdr>
    </w:div>
    <w:div w:id="1387755506">
      <w:bodyDiv w:val="1"/>
      <w:marLeft w:val="0"/>
      <w:marRight w:val="0"/>
      <w:marTop w:val="0"/>
      <w:marBottom w:val="0"/>
      <w:divBdr>
        <w:top w:val="none" w:sz="0" w:space="0" w:color="auto"/>
        <w:left w:val="none" w:sz="0" w:space="0" w:color="auto"/>
        <w:bottom w:val="none" w:sz="0" w:space="0" w:color="auto"/>
        <w:right w:val="none" w:sz="0" w:space="0" w:color="auto"/>
      </w:divBdr>
    </w:div>
    <w:div w:id="1393774137">
      <w:bodyDiv w:val="1"/>
      <w:marLeft w:val="0"/>
      <w:marRight w:val="0"/>
      <w:marTop w:val="0"/>
      <w:marBottom w:val="0"/>
      <w:divBdr>
        <w:top w:val="none" w:sz="0" w:space="0" w:color="auto"/>
        <w:left w:val="none" w:sz="0" w:space="0" w:color="auto"/>
        <w:bottom w:val="none" w:sz="0" w:space="0" w:color="auto"/>
        <w:right w:val="none" w:sz="0" w:space="0" w:color="auto"/>
      </w:divBdr>
    </w:div>
    <w:div w:id="1395280810">
      <w:bodyDiv w:val="1"/>
      <w:marLeft w:val="0"/>
      <w:marRight w:val="0"/>
      <w:marTop w:val="0"/>
      <w:marBottom w:val="0"/>
      <w:divBdr>
        <w:top w:val="none" w:sz="0" w:space="0" w:color="auto"/>
        <w:left w:val="none" w:sz="0" w:space="0" w:color="auto"/>
        <w:bottom w:val="none" w:sz="0" w:space="0" w:color="auto"/>
        <w:right w:val="none" w:sz="0" w:space="0" w:color="auto"/>
      </w:divBdr>
    </w:div>
    <w:div w:id="1401561681">
      <w:bodyDiv w:val="1"/>
      <w:marLeft w:val="0"/>
      <w:marRight w:val="0"/>
      <w:marTop w:val="0"/>
      <w:marBottom w:val="0"/>
      <w:divBdr>
        <w:top w:val="none" w:sz="0" w:space="0" w:color="auto"/>
        <w:left w:val="none" w:sz="0" w:space="0" w:color="auto"/>
        <w:bottom w:val="none" w:sz="0" w:space="0" w:color="auto"/>
        <w:right w:val="none" w:sz="0" w:space="0" w:color="auto"/>
      </w:divBdr>
    </w:div>
    <w:div w:id="1402168726">
      <w:bodyDiv w:val="1"/>
      <w:marLeft w:val="0"/>
      <w:marRight w:val="0"/>
      <w:marTop w:val="0"/>
      <w:marBottom w:val="0"/>
      <w:divBdr>
        <w:top w:val="none" w:sz="0" w:space="0" w:color="auto"/>
        <w:left w:val="none" w:sz="0" w:space="0" w:color="auto"/>
        <w:bottom w:val="none" w:sz="0" w:space="0" w:color="auto"/>
        <w:right w:val="none" w:sz="0" w:space="0" w:color="auto"/>
      </w:divBdr>
    </w:div>
    <w:div w:id="1404109835">
      <w:bodyDiv w:val="1"/>
      <w:marLeft w:val="0"/>
      <w:marRight w:val="0"/>
      <w:marTop w:val="0"/>
      <w:marBottom w:val="0"/>
      <w:divBdr>
        <w:top w:val="none" w:sz="0" w:space="0" w:color="auto"/>
        <w:left w:val="none" w:sz="0" w:space="0" w:color="auto"/>
        <w:bottom w:val="none" w:sz="0" w:space="0" w:color="auto"/>
        <w:right w:val="none" w:sz="0" w:space="0" w:color="auto"/>
      </w:divBdr>
    </w:div>
    <w:div w:id="1408962809">
      <w:bodyDiv w:val="1"/>
      <w:marLeft w:val="0"/>
      <w:marRight w:val="0"/>
      <w:marTop w:val="0"/>
      <w:marBottom w:val="0"/>
      <w:divBdr>
        <w:top w:val="none" w:sz="0" w:space="0" w:color="auto"/>
        <w:left w:val="none" w:sz="0" w:space="0" w:color="auto"/>
        <w:bottom w:val="none" w:sz="0" w:space="0" w:color="auto"/>
        <w:right w:val="none" w:sz="0" w:space="0" w:color="auto"/>
      </w:divBdr>
    </w:div>
    <w:div w:id="1411584633">
      <w:bodyDiv w:val="1"/>
      <w:marLeft w:val="0"/>
      <w:marRight w:val="0"/>
      <w:marTop w:val="0"/>
      <w:marBottom w:val="0"/>
      <w:divBdr>
        <w:top w:val="none" w:sz="0" w:space="0" w:color="auto"/>
        <w:left w:val="none" w:sz="0" w:space="0" w:color="auto"/>
        <w:bottom w:val="none" w:sz="0" w:space="0" w:color="auto"/>
        <w:right w:val="none" w:sz="0" w:space="0" w:color="auto"/>
      </w:divBdr>
    </w:div>
    <w:div w:id="1411653179">
      <w:bodyDiv w:val="1"/>
      <w:marLeft w:val="0"/>
      <w:marRight w:val="0"/>
      <w:marTop w:val="0"/>
      <w:marBottom w:val="0"/>
      <w:divBdr>
        <w:top w:val="none" w:sz="0" w:space="0" w:color="auto"/>
        <w:left w:val="none" w:sz="0" w:space="0" w:color="auto"/>
        <w:bottom w:val="none" w:sz="0" w:space="0" w:color="auto"/>
        <w:right w:val="none" w:sz="0" w:space="0" w:color="auto"/>
      </w:divBdr>
    </w:div>
    <w:div w:id="1413114690">
      <w:bodyDiv w:val="1"/>
      <w:marLeft w:val="0"/>
      <w:marRight w:val="0"/>
      <w:marTop w:val="0"/>
      <w:marBottom w:val="0"/>
      <w:divBdr>
        <w:top w:val="none" w:sz="0" w:space="0" w:color="auto"/>
        <w:left w:val="none" w:sz="0" w:space="0" w:color="auto"/>
        <w:bottom w:val="none" w:sz="0" w:space="0" w:color="auto"/>
        <w:right w:val="none" w:sz="0" w:space="0" w:color="auto"/>
      </w:divBdr>
    </w:div>
    <w:div w:id="1413506407">
      <w:bodyDiv w:val="1"/>
      <w:marLeft w:val="0"/>
      <w:marRight w:val="0"/>
      <w:marTop w:val="0"/>
      <w:marBottom w:val="0"/>
      <w:divBdr>
        <w:top w:val="none" w:sz="0" w:space="0" w:color="auto"/>
        <w:left w:val="none" w:sz="0" w:space="0" w:color="auto"/>
        <w:bottom w:val="none" w:sz="0" w:space="0" w:color="auto"/>
        <w:right w:val="none" w:sz="0" w:space="0" w:color="auto"/>
      </w:divBdr>
    </w:div>
    <w:div w:id="1415709544">
      <w:bodyDiv w:val="1"/>
      <w:marLeft w:val="0"/>
      <w:marRight w:val="0"/>
      <w:marTop w:val="0"/>
      <w:marBottom w:val="0"/>
      <w:divBdr>
        <w:top w:val="none" w:sz="0" w:space="0" w:color="auto"/>
        <w:left w:val="none" w:sz="0" w:space="0" w:color="auto"/>
        <w:bottom w:val="none" w:sz="0" w:space="0" w:color="auto"/>
        <w:right w:val="none" w:sz="0" w:space="0" w:color="auto"/>
      </w:divBdr>
    </w:div>
    <w:div w:id="1420057330">
      <w:bodyDiv w:val="1"/>
      <w:marLeft w:val="0"/>
      <w:marRight w:val="0"/>
      <w:marTop w:val="0"/>
      <w:marBottom w:val="0"/>
      <w:divBdr>
        <w:top w:val="none" w:sz="0" w:space="0" w:color="auto"/>
        <w:left w:val="none" w:sz="0" w:space="0" w:color="auto"/>
        <w:bottom w:val="none" w:sz="0" w:space="0" w:color="auto"/>
        <w:right w:val="none" w:sz="0" w:space="0" w:color="auto"/>
      </w:divBdr>
    </w:div>
    <w:div w:id="1421372977">
      <w:bodyDiv w:val="1"/>
      <w:marLeft w:val="0"/>
      <w:marRight w:val="0"/>
      <w:marTop w:val="0"/>
      <w:marBottom w:val="0"/>
      <w:divBdr>
        <w:top w:val="none" w:sz="0" w:space="0" w:color="auto"/>
        <w:left w:val="none" w:sz="0" w:space="0" w:color="auto"/>
        <w:bottom w:val="none" w:sz="0" w:space="0" w:color="auto"/>
        <w:right w:val="none" w:sz="0" w:space="0" w:color="auto"/>
      </w:divBdr>
    </w:div>
    <w:div w:id="1421635872">
      <w:bodyDiv w:val="1"/>
      <w:marLeft w:val="0"/>
      <w:marRight w:val="0"/>
      <w:marTop w:val="0"/>
      <w:marBottom w:val="0"/>
      <w:divBdr>
        <w:top w:val="none" w:sz="0" w:space="0" w:color="auto"/>
        <w:left w:val="none" w:sz="0" w:space="0" w:color="auto"/>
        <w:bottom w:val="none" w:sz="0" w:space="0" w:color="auto"/>
        <w:right w:val="none" w:sz="0" w:space="0" w:color="auto"/>
      </w:divBdr>
    </w:div>
    <w:div w:id="1422750742">
      <w:bodyDiv w:val="1"/>
      <w:marLeft w:val="0"/>
      <w:marRight w:val="0"/>
      <w:marTop w:val="0"/>
      <w:marBottom w:val="0"/>
      <w:divBdr>
        <w:top w:val="none" w:sz="0" w:space="0" w:color="auto"/>
        <w:left w:val="none" w:sz="0" w:space="0" w:color="auto"/>
        <w:bottom w:val="none" w:sz="0" w:space="0" w:color="auto"/>
        <w:right w:val="none" w:sz="0" w:space="0" w:color="auto"/>
      </w:divBdr>
    </w:div>
    <w:div w:id="1424909128">
      <w:bodyDiv w:val="1"/>
      <w:marLeft w:val="0"/>
      <w:marRight w:val="0"/>
      <w:marTop w:val="0"/>
      <w:marBottom w:val="0"/>
      <w:divBdr>
        <w:top w:val="none" w:sz="0" w:space="0" w:color="auto"/>
        <w:left w:val="none" w:sz="0" w:space="0" w:color="auto"/>
        <w:bottom w:val="none" w:sz="0" w:space="0" w:color="auto"/>
        <w:right w:val="none" w:sz="0" w:space="0" w:color="auto"/>
      </w:divBdr>
    </w:div>
    <w:div w:id="1425490183">
      <w:bodyDiv w:val="1"/>
      <w:marLeft w:val="0"/>
      <w:marRight w:val="0"/>
      <w:marTop w:val="0"/>
      <w:marBottom w:val="0"/>
      <w:divBdr>
        <w:top w:val="none" w:sz="0" w:space="0" w:color="auto"/>
        <w:left w:val="none" w:sz="0" w:space="0" w:color="auto"/>
        <w:bottom w:val="none" w:sz="0" w:space="0" w:color="auto"/>
        <w:right w:val="none" w:sz="0" w:space="0" w:color="auto"/>
      </w:divBdr>
    </w:div>
    <w:div w:id="1429932038">
      <w:bodyDiv w:val="1"/>
      <w:marLeft w:val="0"/>
      <w:marRight w:val="0"/>
      <w:marTop w:val="0"/>
      <w:marBottom w:val="0"/>
      <w:divBdr>
        <w:top w:val="none" w:sz="0" w:space="0" w:color="auto"/>
        <w:left w:val="none" w:sz="0" w:space="0" w:color="auto"/>
        <w:bottom w:val="none" w:sz="0" w:space="0" w:color="auto"/>
        <w:right w:val="none" w:sz="0" w:space="0" w:color="auto"/>
      </w:divBdr>
    </w:div>
    <w:div w:id="1430812937">
      <w:bodyDiv w:val="1"/>
      <w:marLeft w:val="0"/>
      <w:marRight w:val="0"/>
      <w:marTop w:val="0"/>
      <w:marBottom w:val="0"/>
      <w:divBdr>
        <w:top w:val="none" w:sz="0" w:space="0" w:color="auto"/>
        <w:left w:val="none" w:sz="0" w:space="0" w:color="auto"/>
        <w:bottom w:val="none" w:sz="0" w:space="0" w:color="auto"/>
        <w:right w:val="none" w:sz="0" w:space="0" w:color="auto"/>
      </w:divBdr>
    </w:div>
    <w:div w:id="1432315194">
      <w:bodyDiv w:val="1"/>
      <w:marLeft w:val="0"/>
      <w:marRight w:val="0"/>
      <w:marTop w:val="0"/>
      <w:marBottom w:val="0"/>
      <w:divBdr>
        <w:top w:val="none" w:sz="0" w:space="0" w:color="auto"/>
        <w:left w:val="none" w:sz="0" w:space="0" w:color="auto"/>
        <w:bottom w:val="none" w:sz="0" w:space="0" w:color="auto"/>
        <w:right w:val="none" w:sz="0" w:space="0" w:color="auto"/>
      </w:divBdr>
    </w:div>
    <w:div w:id="1437674866">
      <w:bodyDiv w:val="1"/>
      <w:marLeft w:val="0"/>
      <w:marRight w:val="0"/>
      <w:marTop w:val="0"/>
      <w:marBottom w:val="0"/>
      <w:divBdr>
        <w:top w:val="none" w:sz="0" w:space="0" w:color="auto"/>
        <w:left w:val="none" w:sz="0" w:space="0" w:color="auto"/>
        <w:bottom w:val="none" w:sz="0" w:space="0" w:color="auto"/>
        <w:right w:val="none" w:sz="0" w:space="0" w:color="auto"/>
      </w:divBdr>
    </w:div>
    <w:div w:id="1437943416">
      <w:bodyDiv w:val="1"/>
      <w:marLeft w:val="0"/>
      <w:marRight w:val="0"/>
      <w:marTop w:val="0"/>
      <w:marBottom w:val="0"/>
      <w:divBdr>
        <w:top w:val="none" w:sz="0" w:space="0" w:color="auto"/>
        <w:left w:val="none" w:sz="0" w:space="0" w:color="auto"/>
        <w:bottom w:val="none" w:sz="0" w:space="0" w:color="auto"/>
        <w:right w:val="none" w:sz="0" w:space="0" w:color="auto"/>
      </w:divBdr>
    </w:div>
    <w:div w:id="1440560722">
      <w:bodyDiv w:val="1"/>
      <w:marLeft w:val="0"/>
      <w:marRight w:val="0"/>
      <w:marTop w:val="0"/>
      <w:marBottom w:val="0"/>
      <w:divBdr>
        <w:top w:val="none" w:sz="0" w:space="0" w:color="auto"/>
        <w:left w:val="none" w:sz="0" w:space="0" w:color="auto"/>
        <w:bottom w:val="none" w:sz="0" w:space="0" w:color="auto"/>
        <w:right w:val="none" w:sz="0" w:space="0" w:color="auto"/>
      </w:divBdr>
    </w:div>
    <w:div w:id="1441996277">
      <w:bodyDiv w:val="1"/>
      <w:marLeft w:val="0"/>
      <w:marRight w:val="0"/>
      <w:marTop w:val="0"/>
      <w:marBottom w:val="0"/>
      <w:divBdr>
        <w:top w:val="none" w:sz="0" w:space="0" w:color="auto"/>
        <w:left w:val="none" w:sz="0" w:space="0" w:color="auto"/>
        <w:bottom w:val="none" w:sz="0" w:space="0" w:color="auto"/>
        <w:right w:val="none" w:sz="0" w:space="0" w:color="auto"/>
      </w:divBdr>
    </w:div>
    <w:div w:id="1442992712">
      <w:bodyDiv w:val="1"/>
      <w:marLeft w:val="0"/>
      <w:marRight w:val="0"/>
      <w:marTop w:val="0"/>
      <w:marBottom w:val="0"/>
      <w:divBdr>
        <w:top w:val="none" w:sz="0" w:space="0" w:color="auto"/>
        <w:left w:val="none" w:sz="0" w:space="0" w:color="auto"/>
        <w:bottom w:val="none" w:sz="0" w:space="0" w:color="auto"/>
        <w:right w:val="none" w:sz="0" w:space="0" w:color="auto"/>
      </w:divBdr>
    </w:div>
    <w:div w:id="1444380341">
      <w:bodyDiv w:val="1"/>
      <w:marLeft w:val="0"/>
      <w:marRight w:val="0"/>
      <w:marTop w:val="0"/>
      <w:marBottom w:val="0"/>
      <w:divBdr>
        <w:top w:val="none" w:sz="0" w:space="0" w:color="auto"/>
        <w:left w:val="none" w:sz="0" w:space="0" w:color="auto"/>
        <w:bottom w:val="none" w:sz="0" w:space="0" w:color="auto"/>
        <w:right w:val="none" w:sz="0" w:space="0" w:color="auto"/>
      </w:divBdr>
    </w:div>
    <w:div w:id="1445269348">
      <w:bodyDiv w:val="1"/>
      <w:marLeft w:val="0"/>
      <w:marRight w:val="0"/>
      <w:marTop w:val="0"/>
      <w:marBottom w:val="0"/>
      <w:divBdr>
        <w:top w:val="none" w:sz="0" w:space="0" w:color="auto"/>
        <w:left w:val="none" w:sz="0" w:space="0" w:color="auto"/>
        <w:bottom w:val="none" w:sz="0" w:space="0" w:color="auto"/>
        <w:right w:val="none" w:sz="0" w:space="0" w:color="auto"/>
      </w:divBdr>
    </w:div>
    <w:div w:id="1449352176">
      <w:bodyDiv w:val="1"/>
      <w:marLeft w:val="0"/>
      <w:marRight w:val="0"/>
      <w:marTop w:val="0"/>
      <w:marBottom w:val="0"/>
      <w:divBdr>
        <w:top w:val="none" w:sz="0" w:space="0" w:color="auto"/>
        <w:left w:val="none" w:sz="0" w:space="0" w:color="auto"/>
        <w:bottom w:val="none" w:sz="0" w:space="0" w:color="auto"/>
        <w:right w:val="none" w:sz="0" w:space="0" w:color="auto"/>
      </w:divBdr>
    </w:div>
    <w:div w:id="1451391611">
      <w:bodyDiv w:val="1"/>
      <w:marLeft w:val="0"/>
      <w:marRight w:val="0"/>
      <w:marTop w:val="0"/>
      <w:marBottom w:val="0"/>
      <w:divBdr>
        <w:top w:val="none" w:sz="0" w:space="0" w:color="auto"/>
        <w:left w:val="none" w:sz="0" w:space="0" w:color="auto"/>
        <w:bottom w:val="none" w:sz="0" w:space="0" w:color="auto"/>
        <w:right w:val="none" w:sz="0" w:space="0" w:color="auto"/>
      </w:divBdr>
    </w:div>
    <w:div w:id="1453594027">
      <w:bodyDiv w:val="1"/>
      <w:marLeft w:val="0"/>
      <w:marRight w:val="0"/>
      <w:marTop w:val="0"/>
      <w:marBottom w:val="0"/>
      <w:divBdr>
        <w:top w:val="none" w:sz="0" w:space="0" w:color="auto"/>
        <w:left w:val="none" w:sz="0" w:space="0" w:color="auto"/>
        <w:bottom w:val="none" w:sz="0" w:space="0" w:color="auto"/>
        <w:right w:val="none" w:sz="0" w:space="0" w:color="auto"/>
      </w:divBdr>
    </w:div>
    <w:div w:id="1458111153">
      <w:bodyDiv w:val="1"/>
      <w:marLeft w:val="0"/>
      <w:marRight w:val="0"/>
      <w:marTop w:val="0"/>
      <w:marBottom w:val="0"/>
      <w:divBdr>
        <w:top w:val="none" w:sz="0" w:space="0" w:color="auto"/>
        <w:left w:val="none" w:sz="0" w:space="0" w:color="auto"/>
        <w:bottom w:val="none" w:sz="0" w:space="0" w:color="auto"/>
        <w:right w:val="none" w:sz="0" w:space="0" w:color="auto"/>
      </w:divBdr>
    </w:div>
    <w:div w:id="1460028679">
      <w:bodyDiv w:val="1"/>
      <w:marLeft w:val="0"/>
      <w:marRight w:val="0"/>
      <w:marTop w:val="0"/>
      <w:marBottom w:val="0"/>
      <w:divBdr>
        <w:top w:val="none" w:sz="0" w:space="0" w:color="auto"/>
        <w:left w:val="none" w:sz="0" w:space="0" w:color="auto"/>
        <w:bottom w:val="none" w:sz="0" w:space="0" w:color="auto"/>
        <w:right w:val="none" w:sz="0" w:space="0" w:color="auto"/>
      </w:divBdr>
    </w:div>
    <w:div w:id="1463882830">
      <w:bodyDiv w:val="1"/>
      <w:marLeft w:val="0"/>
      <w:marRight w:val="0"/>
      <w:marTop w:val="0"/>
      <w:marBottom w:val="0"/>
      <w:divBdr>
        <w:top w:val="none" w:sz="0" w:space="0" w:color="auto"/>
        <w:left w:val="none" w:sz="0" w:space="0" w:color="auto"/>
        <w:bottom w:val="none" w:sz="0" w:space="0" w:color="auto"/>
        <w:right w:val="none" w:sz="0" w:space="0" w:color="auto"/>
      </w:divBdr>
    </w:div>
    <w:div w:id="1465582293">
      <w:bodyDiv w:val="1"/>
      <w:marLeft w:val="0"/>
      <w:marRight w:val="0"/>
      <w:marTop w:val="0"/>
      <w:marBottom w:val="0"/>
      <w:divBdr>
        <w:top w:val="none" w:sz="0" w:space="0" w:color="auto"/>
        <w:left w:val="none" w:sz="0" w:space="0" w:color="auto"/>
        <w:bottom w:val="none" w:sz="0" w:space="0" w:color="auto"/>
        <w:right w:val="none" w:sz="0" w:space="0" w:color="auto"/>
      </w:divBdr>
    </w:div>
    <w:div w:id="1466124875">
      <w:bodyDiv w:val="1"/>
      <w:marLeft w:val="0"/>
      <w:marRight w:val="0"/>
      <w:marTop w:val="0"/>
      <w:marBottom w:val="0"/>
      <w:divBdr>
        <w:top w:val="none" w:sz="0" w:space="0" w:color="auto"/>
        <w:left w:val="none" w:sz="0" w:space="0" w:color="auto"/>
        <w:bottom w:val="none" w:sz="0" w:space="0" w:color="auto"/>
        <w:right w:val="none" w:sz="0" w:space="0" w:color="auto"/>
      </w:divBdr>
    </w:div>
    <w:div w:id="1466584627">
      <w:bodyDiv w:val="1"/>
      <w:marLeft w:val="0"/>
      <w:marRight w:val="0"/>
      <w:marTop w:val="0"/>
      <w:marBottom w:val="0"/>
      <w:divBdr>
        <w:top w:val="none" w:sz="0" w:space="0" w:color="auto"/>
        <w:left w:val="none" w:sz="0" w:space="0" w:color="auto"/>
        <w:bottom w:val="none" w:sz="0" w:space="0" w:color="auto"/>
        <w:right w:val="none" w:sz="0" w:space="0" w:color="auto"/>
      </w:divBdr>
    </w:div>
    <w:div w:id="1467428976">
      <w:bodyDiv w:val="1"/>
      <w:marLeft w:val="0"/>
      <w:marRight w:val="0"/>
      <w:marTop w:val="0"/>
      <w:marBottom w:val="0"/>
      <w:divBdr>
        <w:top w:val="none" w:sz="0" w:space="0" w:color="auto"/>
        <w:left w:val="none" w:sz="0" w:space="0" w:color="auto"/>
        <w:bottom w:val="none" w:sz="0" w:space="0" w:color="auto"/>
        <w:right w:val="none" w:sz="0" w:space="0" w:color="auto"/>
      </w:divBdr>
    </w:div>
    <w:div w:id="1473595672">
      <w:bodyDiv w:val="1"/>
      <w:marLeft w:val="0"/>
      <w:marRight w:val="0"/>
      <w:marTop w:val="0"/>
      <w:marBottom w:val="0"/>
      <w:divBdr>
        <w:top w:val="none" w:sz="0" w:space="0" w:color="auto"/>
        <w:left w:val="none" w:sz="0" w:space="0" w:color="auto"/>
        <w:bottom w:val="none" w:sz="0" w:space="0" w:color="auto"/>
        <w:right w:val="none" w:sz="0" w:space="0" w:color="auto"/>
      </w:divBdr>
    </w:div>
    <w:div w:id="1473672213">
      <w:bodyDiv w:val="1"/>
      <w:marLeft w:val="0"/>
      <w:marRight w:val="0"/>
      <w:marTop w:val="0"/>
      <w:marBottom w:val="0"/>
      <w:divBdr>
        <w:top w:val="none" w:sz="0" w:space="0" w:color="auto"/>
        <w:left w:val="none" w:sz="0" w:space="0" w:color="auto"/>
        <w:bottom w:val="none" w:sz="0" w:space="0" w:color="auto"/>
        <w:right w:val="none" w:sz="0" w:space="0" w:color="auto"/>
      </w:divBdr>
    </w:div>
    <w:div w:id="1475290015">
      <w:bodyDiv w:val="1"/>
      <w:marLeft w:val="0"/>
      <w:marRight w:val="0"/>
      <w:marTop w:val="0"/>
      <w:marBottom w:val="0"/>
      <w:divBdr>
        <w:top w:val="none" w:sz="0" w:space="0" w:color="auto"/>
        <w:left w:val="none" w:sz="0" w:space="0" w:color="auto"/>
        <w:bottom w:val="none" w:sz="0" w:space="0" w:color="auto"/>
        <w:right w:val="none" w:sz="0" w:space="0" w:color="auto"/>
      </w:divBdr>
    </w:div>
    <w:div w:id="1478257325">
      <w:bodyDiv w:val="1"/>
      <w:marLeft w:val="0"/>
      <w:marRight w:val="0"/>
      <w:marTop w:val="0"/>
      <w:marBottom w:val="0"/>
      <w:divBdr>
        <w:top w:val="none" w:sz="0" w:space="0" w:color="auto"/>
        <w:left w:val="none" w:sz="0" w:space="0" w:color="auto"/>
        <w:bottom w:val="none" w:sz="0" w:space="0" w:color="auto"/>
        <w:right w:val="none" w:sz="0" w:space="0" w:color="auto"/>
      </w:divBdr>
    </w:div>
    <w:div w:id="1481655236">
      <w:bodyDiv w:val="1"/>
      <w:marLeft w:val="0"/>
      <w:marRight w:val="0"/>
      <w:marTop w:val="0"/>
      <w:marBottom w:val="0"/>
      <w:divBdr>
        <w:top w:val="none" w:sz="0" w:space="0" w:color="auto"/>
        <w:left w:val="none" w:sz="0" w:space="0" w:color="auto"/>
        <w:bottom w:val="none" w:sz="0" w:space="0" w:color="auto"/>
        <w:right w:val="none" w:sz="0" w:space="0" w:color="auto"/>
      </w:divBdr>
    </w:div>
    <w:div w:id="1481924346">
      <w:bodyDiv w:val="1"/>
      <w:marLeft w:val="0"/>
      <w:marRight w:val="0"/>
      <w:marTop w:val="0"/>
      <w:marBottom w:val="0"/>
      <w:divBdr>
        <w:top w:val="none" w:sz="0" w:space="0" w:color="auto"/>
        <w:left w:val="none" w:sz="0" w:space="0" w:color="auto"/>
        <w:bottom w:val="none" w:sz="0" w:space="0" w:color="auto"/>
        <w:right w:val="none" w:sz="0" w:space="0" w:color="auto"/>
      </w:divBdr>
    </w:div>
    <w:div w:id="1482843939">
      <w:bodyDiv w:val="1"/>
      <w:marLeft w:val="0"/>
      <w:marRight w:val="0"/>
      <w:marTop w:val="0"/>
      <w:marBottom w:val="0"/>
      <w:divBdr>
        <w:top w:val="none" w:sz="0" w:space="0" w:color="auto"/>
        <w:left w:val="none" w:sz="0" w:space="0" w:color="auto"/>
        <w:bottom w:val="none" w:sz="0" w:space="0" w:color="auto"/>
        <w:right w:val="none" w:sz="0" w:space="0" w:color="auto"/>
      </w:divBdr>
    </w:div>
    <w:div w:id="1482845918">
      <w:bodyDiv w:val="1"/>
      <w:marLeft w:val="0"/>
      <w:marRight w:val="0"/>
      <w:marTop w:val="0"/>
      <w:marBottom w:val="0"/>
      <w:divBdr>
        <w:top w:val="none" w:sz="0" w:space="0" w:color="auto"/>
        <w:left w:val="none" w:sz="0" w:space="0" w:color="auto"/>
        <w:bottom w:val="none" w:sz="0" w:space="0" w:color="auto"/>
        <w:right w:val="none" w:sz="0" w:space="0" w:color="auto"/>
      </w:divBdr>
    </w:div>
    <w:div w:id="1486363147">
      <w:bodyDiv w:val="1"/>
      <w:marLeft w:val="0"/>
      <w:marRight w:val="0"/>
      <w:marTop w:val="0"/>
      <w:marBottom w:val="0"/>
      <w:divBdr>
        <w:top w:val="none" w:sz="0" w:space="0" w:color="auto"/>
        <w:left w:val="none" w:sz="0" w:space="0" w:color="auto"/>
        <w:bottom w:val="none" w:sz="0" w:space="0" w:color="auto"/>
        <w:right w:val="none" w:sz="0" w:space="0" w:color="auto"/>
      </w:divBdr>
    </w:div>
    <w:div w:id="1486777723">
      <w:bodyDiv w:val="1"/>
      <w:marLeft w:val="0"/>
      <w:marRight w:val="0"/>
      <w:marTop w:val="0"/>
      <w:marBottom w:val="0"/>
      <w:divBdr>
        <w:top w:val="none" w:sz="0" w:space="0" w:color="auto"/>
        <w:left w:val="none" w:sz="0" w:space="0" w:color="auto"/>
        <w:bottom w:val="none" w:sz="0" w:space="0" w:color="auto"/>
        <w:right w:val="none" w:sz="0" w:space="0" w:color="auto"/>
      </w:divBdr>
    </w:div>
    <w:div w:id="1487552114">
      <w:bodyDiv w:val="1"/>
      <w:marLeft w:val="0"/>
      <w:marRight w:val="0"/>
      <w:marTop w:val="0"/>
      <w:marBottom w:val="0"/>
      <w:divBdr>
        <w:top w:val="none" w:sz="0" w:space="0" w:color="auto"/>
        <w:left w:val="none" w:sz="0" w:space="0" w:color="auto"/>
        <w:bottom w:val="none" w:sz="0" w:space="0" w:color="auto"/>
        <w:right w:val="none" w:sz="0" w:space="0" w:color="auto"/>
      </w:divBdr>
    </w:div>
    <w:div w:id="1489978268">
      <w:bodyDiv w:val="1"/>
      <w:marLeft w:val="0"/>
      <w:marRight w:val="0"/>
      <w:marTop w:val="0"/>
      <w:marBottom w:val="0"/>
      <w:divBdr>
        <w:top w:val="none" w:sz="0" w:space="0" w:color="auto"/>
        <w:left w:val="none" w:sz="0" w:space="0" w:color="auto"/>
        <w:bottom w:val="none" w:sz="0" w:space="0" w:color="auto"/>
        <w:right w:val="none" w:sz="0" w:space="0" w:color="auto"/>
      </w:divBdr>
    </w:div>
    <w:div w:id="1491678411">
      <w:bodyDiv w:val="1"/>
      <w:marLeft w:val="0"/>
      <w:marRight w:val="0"/>
      <w:marTop w:val="0"/>
      <w:marBottom w:val="0"/>
      <w:divBdr>
        <w:top w:val="none" w:sz="0" w:space="0" w:color="auto"/>
        <w:left w:val="none" w:sz="0" w:space="0" w:color="auto"/>
        <w:bottom w:val="none" w:sz="0" w:space="0" w:color="auto"/>
        <w:right w:val="none" w:sz="0" w:space="0" w:color="auto"/>
      </w:divBdr>
    </w:div>
    <w:div w:id="1491822591">
      <w:bodyDiv w:val="1"/>
      <w:marLeft w:val="0"/>
      <w:marRight w:val="0"/>
      <w:marTop w:val="0"/>
      <w:marBottom w:val="0"/>
      <w:divBdr>
        <w:top w:val="none" w:sz="0" w:space="0" w:color="auto"/>
        <w:left w:val="none" w:sz="0" w:space="0" w:color="auto"/>
        <w:bottom w:val="none" w:sz="0" w:space="0" w:color="auto"/>
        <w:right w:val="none" w:sz="0" w:space="0" w:color="auto"/>
      </w:divBdr>
    </w:div>
    <w:div w:id="1492067246">
      <w:bodyDiv w:val="1"/>
      <w:marLeft w:val="0"/>
      <w:marRight w:val="0"/>
      <w:marTop w:val="0"/>
      <w:marBottom w:val="0"/>
      <w:divBdr>
        <w:top w:val="none" w:sz="0" w:space="0" w:color="auto"/>
        <w:left w:val="none" w:sz="0" w:space="0" w:color="auto"/>
        <w:bottom w:val="none" w:sz="0" w:space="0" w:color="auto"/>
        <w:right w:val="none" w:sz="0" w:space="0" w:color="auto"/>
      </w:divBdr>
    </w:div>
    <w:div w:id="1492523368">
      <w:bodyDiv w:val="1"/>
      <w:marLeft w:val="0"/>
      <w:marRight w:val="0"/>
      <w:marTop w:val="0"/>
      <w:marBottom w:val="0"/>
      <w:divBdr>
        <w:top w:val="none" w:sz="0" w:space="0" w:color="auto"/>
        <w:left w:val="none" w:sz="0" w:space="0" w:color="auto"/>
        <w:bottom w:val="none" w:sz="0" w:space="0" w:color="auto"/>
        <w:right w:val="none" w:sz="0" w:space="0" w:color="auto"/>
      </w:divBdr>
    </w:div>
    <w:div w:id="1497380823">
      <w:bodyDiv w:val="1"/>
      <w:marLeft w:val="0"/>
      <w:marRight w:val="0"/>
      <w:marTop w:val="0"/>
      <w:marBottom w:val="0"/>
      <w:divBdr>
        <w:top w:val="none" w:sz="0" w:space="0" w:color="auto"/>
        <w:left w:val="none" w:sz="0" w:space="0" w:color="auto"/>
        <w:bottom w:val="none" w:sz="0" w:space="0" w:color="auto"/>
        <w:right w:val="none" w:sz="0" w:space="0" w:color="auto"/>
      </w:divBdr>
    </w:div>
    <w:div w:id="1499731793">
      <w:bodyDiv w:val="1"/>
      <w:marLeft w:val="0"/>
      <w:marRight w:val="0"/>
      <w:marTop w:val="0"/>
      <w:marBottom w:val="0"/>
      <w:divBdr>
        <w:top w:val="none" w:sz="0" w:space="0" w:color="auto"/>
        <w:left w:val="none" w:sz="0" w:space="0" w:color="auto"/>
        <w:bottom w:val="none" w:sz="0" w:space="0" w:color="auto"/>
        <w:right w:val="none" w:sz="0" w:space="0" w:color="auto"/>
      </w:divBdr>
    </w:div>
    <w:div w:id="1500732173">
      <w:bodyDiv w:val="1"/>
      <w:marLeft w:val="0"/>
      <w:marRight w:val="0"/>
      <w:marTop w:val="0"/>
      <w:marBottom w:val="0"/>
      <w:divBdr>
        <w:top w:val="none" w:sz="0" w:space="0" w:color="auto"/>
        <w:left w:val="none" w:sz="0" w:space="0" w:color="auto"/>
        <w:bottom w:val="none" w:sz="0" w:space="0" w:color="auto"/>
        <w:right w:val="none" w:sz="0" w:space="0" w:color="auto"/>
      </w:divBdr>
    </w:div>
    <w:div w:id="1501430409">
      <w:bodyDiv w:val="1"/>
      <w:marLeft w:val="0"/>
      <w:marRight w:val="0"/>
      <w:marTop w:val="0"/>
      <w:marBottom w:val="0"/>
      <w:divBdr>
        <w:top w:val="none" w:sz="0" w:space="0" w:color="auto"/>
        <w:left w:val="none" w:sz="0" w:space="0" w:color="auto"/>
        <w:bottom w:val="none" w:sz="0" w:space="0" w:color="auto"/>
        <w:right w:val="none" w:sz="0" w:space="0" w:color="auto"/>
      </w:divBdr>
    </w:div>
    <w:div w:id="1507020214">
      <w:bodyDiv w:val="1"/>
      <w:marLeft w:val="0"/>
      <w:marRight w:val="0"/>
      <w:marTop w:val="0"/>
      <w:marBottom w:val="0"/>
      <w:divBdr>
        <w:top w:val="none" w:sz="0" w:space="0" w:color="auto"/>
        <w:left w:val="none" w:sz="0" w:space="0" w:color="auto"/>
        <w:bottom w:val="none" w:sz="0" w:space="0" w:color="auto"/>
        <w:right w:val="none" w:sz="0" w:space="0" w:color="auto"/>
      </w:divBdr>
    </w:div>
    <w:div w:id="1508902235">
      <w:bodyDiv w:val="1"/>
      <w:marLeft w:val="0"/>
      <w:marRight w:val="0"/>
      <w:marTop w:val="0"/>
      <w:marBottom w:val="0"/>
      <w:divBdr>
        <w:top w:val="none" w:sz="0" w:space="0" w:color="auto"/>
        <w:left w:val="none" w:sz="0" w:space="0" w:color="auto"/>
        <w:bottom w:val="none" w:sz="0" w:space="0" w:color="auto"/>
        <w:right w:val="none" w:sz="0" w:space="0" w:color="auto"/>
      </w:divBdr>
    </w:div>
    <w:div w:id="1509714698">
      <w:bodyDiv w:val="1"/>
      <w:marLeft w:val="0"/>
      <w:marRight w:val="0"/>
      <w:marTop w:val="0"/>
      <w:marBottom w:val="0"/>
      <w:divBdr>
        <w:top w:val="none" w:sz="0" w:space="0" w:color="auto"/>
        <w:left w:val="none" w:sz="0" w:space="0" w:color="auto"/>
        <w:bottom w:val="none" w:sz="0" w:space="0" w:color="auto"/>
        <w:right w:val="none" w:sz="0" w:space="0" w:color="auto"/>
      </w:divBdr>
    </w:div>
    <w:div w:id="1509759719">
      <w:bodyDiv w:val="1"/>
      <w:marLeft w:val="0"/>
      <w:marRight w:val="0"/>
      <w:marTop w:val="0"/>
      <w:marBottom w:val="0"/>
      <w:divBdr>
        <w:top w:val="none" w:sz="0" w:space="0" w:color="auto"/>
        <w:left w:val="none" w:sz="0" w:space="0" w:color="auto"/>
        <w:bottom w:val="none" w:sz="0" w:space="0" w:color="auto"/>
        <w:right w:val="none" w:sz="0" w:space="0" w:color="auto"/>
      </w:divBdr>
    </w:div>
    <w:div w:id="1510408838">
      <w:bodyDiv w:val="1"/>
      <w:marLeft w:val="0"/>
      <w:marRight w:val="0"/>
      <w:marTop w:val="0"/>
      <w:marBottom w:val="0"/>
      <w:divBdr>
        <w:top w:val="none" w:sz="0" w:space="0" w:color="auto"/>
        <w:left w:val="none" w:sz="0" w:space="0" w:color="auto"/>
        <w:bottom w:val="none" w:sz="0" w:space="0" w:color="auto"/>
        <w:right w:val="none" w:sz="0" w:space="0" w:color="auto"/>
      </w:divBdr>
    </w:div>
    <w:div w:id="1511069506">
      <w:bodyDiv w:val="1"/>
      <w:marLeft w:val="0"/>
      <w:marRight w:val="0"/>
      <w:marTop w:val="0"/>
      <w:marBottom w:val="0"/>
      <w:divBdr>
        <w:top w:val="none" w:sz="0" w:space="0" w:color="auto"/>
        <w:left w:val="none" w:sz="0" w:space="0" w:color="auto"/>
        <w:bottom w:val="none" w:sz="0" w:space="0" w:color="auto"/>
        <w:right w:val="none" w:sz="0" w:space="0" w:color="auto"/>
      </w:divBdr>
    </w:div>
    <w:div w:id="1514799204">
      <w:bodyDiv w:val="1"/>
      <w:marLeft w:val="0"/>
      <w:marRight w:val="0"/>
      <w:marTop w:val="0"/>
      <w:marBottom w:val="0"/>
      <w:divBdr>
        <w:top w:val="none" w:sz="0" w:space="0" w:color="auto"/>
        <w:left w:val="none" w:sz="0" w:space="0" w:color="auto"/>
        <w:bottom w:val="none" w:sz="0" w:space="0" w:color="auto"/>
        <w:right w:val="none" w:sz="0" w:space="0" w:color="auto"/>
      </w:divBdr>
    </w:div>
    <w:div w:id="1515076032">
      <w:bodyDiv w:val="1"/>
      <w:marLeft w:val="0"/>
      <w:marRight w:val="0"/>
      <w:marTop w:val="0"/>
      <w:marBottom w:val="0"/>
      <w:divBdr>
        <w:top w:val="none" w:sz="0" w:space="0" w:color="auto"/>
        <w:left w:val="none" w:sz="0" w:space="0" w:color="auto"/>
        <w:bottom w:val="none" w:sz="0" w:space="0" w:color="auto"/>
        <w:right w:val="none" w:sz="0" w:space="0" w:color="auto"/>
      </w:divBdr>
    </w:div>
    <w:div w:id="1517230700">
      <w:bodyDiv w:val="1"/>
      <w:marLeft w:val="0"/>
      <w:marRight w:val="0"/>
      <w:marTop w:val="0"/>
      <w:marBottom w:val="0"/>
      <w:divBdr>
        <w:top w:val="none" w:sz="0" w:space="0" w:color="auto"/>
        <w:left w:val="none" w:sz="0" w:space="0" w:color="auto"/>
        <w:bottom w:val="none" w:sz="0" w:space="0" w:color="auto"/>
        <w:right w:val="none" w:sz="0" w:space="0" w:color="auto"/>
      </w:divBdr>
    </w:div>
    <w:div w:id="1521354786">
      <w:bodyDiv w:val="1"/>
      <w:marLeft w:val="0"/>
      <w:marRight w:val="0"/>
      <w:marTop w:val="0"/>
      <w:marBottom w:val="0"/>
      <w:divBdr>
        <w:top w:val="none" w:sz="0" w:space="0" w:color="auto"/>
        <w:left w:val="none" w:sz="0" w:space="0" w:color="auto"/>
        <w:bottom w:val="none" w:sz="0" w:space="0" w:color="auto"/>
        <w:right w:val="none" w:sz="0" w:space="0" w:color="auto"/>
      </w:divBdr>
    </w:div>
    <w:div w:id="1522622207">
      <w:bodyDiv w:val="1"/>
      <w:marLeft w:val="0"/>
      <w:marRight w:val="0"/>
      <w:marTop w:val="0"/>
      <w:marBottom w:val="0"/>
      <w:divBdr>
        <w:top w:val="none" w:sz="0" w:space="0" w:color="auto"/>
        <w:left w:val="none" w:sz="0" w:space="0" w:color="auto"/>
        <w:bottom w:val="none" w:sz="0" w:space="0" w:color="auto"/>
        <w:right w:val="none" w:sz="0" w:space="0" w:color="auto"/>
      </w:divBdr>
    </w:div>
    <w:div w:id="1522822236">
      <w:bodyDiv w:val="1"/>
      <w:marLeft w:val="0"/>
      <w:marRight w:val="0"/>
      <w:marTop w:val="0"/>
      <w:marBottom w:val="0"/>
      <w:divBdr>
        <w:top w:val="none" w:sz="0" w:space="0" w:color="auto"/>
        <w:left w:val="none" w:sz="0" w:space="0" w:color="auto"/>
        <w:bottom w:val="none" w:sz="0" w:space="0" w:color="auto"/>
        <w:right w:val="none" w:sz="0" w:space="0" w:color="auto"/>
      </w:divBdr>
    </w:div>
    <w:div w:id="1522860285">
      <w:bodyDiv w:val="1"/>
      <w:marLeft w:val="0"/>
      <w:marRight w:val="0"/>
      <w:marTop w:val="0"/>
      <w:marBottom w:val="0"/>
      <w:divBdr>
        <w:top w:val="none" w:sz="0" w:space="0" w:color="auto"/>
        <w:left w:val="none" w:sz="0" w:space="0" w:color="auto"/>
        <w:bottom w:val="none" w:sz="0" w:space="0" w:color="auto"/>
        <w:right w:val="none" w:sz="0" w:space="0" w:color="auto"/>
      </w:divBdr>
    </w:div>
    <w:div w:id="1523205076">
      <w:bodyDiv w:val="1"/>
      <w:marLeft w:val="0"/>
      <w:marRight w:val="0"/>
      <w:marTop w:val="0"/>
      <w:marBottom w:val="0"/>
      <w:divBdr>
        <w:top w:val="none" w:sz="0" w:space="0" w:color="auto"/>
        <w:left w:val="none" w:sz="0" w:space="0" w:color="auto"/>
        <w:bottom w:val="none" w:sz="0" w:space="0" w:color="auto"/>
        <w:right w:val="none" w:sz="0" w:space="0" w:color="auto"/>
      </w:divBdr>
    </w:div>
    <w:div w:id="1523935015">
      <w:bodyDiv w:val="1"/>
      <w:marLeft w:val="0"/>
      <w:marRight w:val="0"/>
      <w:marTop w:val="0"/>
      <w:marBottom w:val="0"/>
      <w:divBdr>
        <w:top w:val="none" w:sz="0" w:space="0" w:color="auto"/>
        <w:left w:val="none" w:sz="0" w:space="0" w:color="auto"/>
        <w:bottom w:val="none" w:sz="0" w:space="0" w:color="auto"/>
        <w:right w:val="none" w:sz="0" w:space="0" w:color="auto"/>
      </w:divBdr>
    </w:div>
    <w:div w:id="1526945254">
      <w:bodyDiv w:val="1"/>
      <w:marLeft w:val="0"/>
      <w:marRight w:val="0"/>
      <w:marTop w:val="0"/>
      <w:marBottom w:val="0"/>
      <w:divBdr>
        <w:top w:val="none" w:sz="0" w:space="0" w:color="auto"/>
        <w:left w:val="none" w:sz="0" w:space="0" w:color="auto"/>
        <w:bottom w:val="none" w:sz="0" w:space="0" w:color="auto"/>
        <w:right w:val="none" w:sz="0" w:space="0" w:color="auto"/>
      </w:divBdr>
    </w:div>
    <w:div w:id="1528063591">
      <w:bodyDiv w:val="1"/>
      <w:marLeft w:val="0"/>
      <w:marRight w:val="0"/>
      <w:marTop w:val="0"/>
      <w:marBottom w:val="0"/>
      <w:divBdr>
        <w:top w:val="none" w:sz="0" w:space="0" w:color="auto"/>
        <w:left w:val="none" w:sz="0" w:space="0" w:color="auto"/>
        <w:bottom w:val="none" w:sz="0" w:space="0" w:color="auto"/>
        <w:right w:val="none" w:sz="0" w:space="0" w:color="auto"/>
      </w:divBdr>
    </w:div>
    <w:div w:id="1529417010">
      <w:bodyDiv w:val="1"/>
      <w:marLeft w:val="0"/>
      <w:marRight w:val="0"/>
      <w:marTop w:val="0"/>
      <w:marBottom w:val="0"/>
      <w:divBdr>
        <w:top w:val="none" w:sz="0" w:space="0" w:color="auto"/>
        <w:left w:val="none" w:sz="0" w:space="0" w:color="auto"/>
        <w:bottom w:val="none" w:sz="0" w:space="0" w:color="auto"/>
        <w:right w:val="none" w:sz="0" w:space="0" w:color="auto"/>
      </w:divBdr>
    </w:div>
    <w:div w:id="1531259269">
      <w:bodyDiv w:val="1"/>
      <w:marLeft w:val="0"/>
      <w:marRight w:val="0"/>
      <w:marTop w:val="0"/>
      <w:marBottom w:val="0"/>
      <w:divBdr>
        <w:top w:val="none" w:sz="0" w:space="0" w:color="auto"/>
        <w:left w:val="none" w:sz="0" w:space="0" w:color="auto"/>
        <w:bottom w:val="none" w:sz="0" w:space="0" w:color="auto"/>
        <w:right w:val="none" w:sz="0" w:space="0" w:color="auto"/>
      </w:divBdr>
    </w:div>
    <w:div w:id="1536846239">
      <w:bodyDiv w:val="1"/>
      <w:marLeft w:val="0"/>
      <w:marRight w:val="0"/>
      <w:marTop w:val="0"/>
      <w:marBottom w:val="0"/>
      <w:divBdr>
        <w:top w:val="none" w:sz="0" w:space="0" w:color="auto"/>
        <w:left w:val="none" w:sz="0" w:space="0" w:color="auto"/>
        <w:bottom w:val="none" w:sz="0" w:space="0" w:color="auto"/>
        <w:right w:val="none" w:sz="0" w:space="0" w:color="auto"/>
      </w:divBdr>
    </w:div>
    <w:div w:id="1538279377">
      <w:bodyDiv w:val="1"/>
      <w:marLeft w:val="0"/>
      <w:marRight w:val="0"/>
      <w:marTop w:val="0"/>
      <w:marBottom w:val="0"/>
      <w:divBdr>
        <w:top w:val="none" w:sz="0" w:space="0" w:color="auto"/>
        <w:left w:val="none" w:sz="0" w:space="0" w:color="auto"/>
        <w:bottom w:val="none" w:sz="0" w:space="0" w:color="auto"/>
        <w:right w:val="none" w:sz="0" w:space="0" w:color="auto"/>
      </w:divBdr>
    </w:div>
    <w:div w:id="1538423972">
      <w:bodyDiv w:val="1"/>
      <w:marLeft w:val="0"/>
      <w:marRight w:val="0"/>
      <w:marTop w:val="0"/>
      <w:marBottom w:val="0"/>
      <w:divBdr>
        <w:top w:val="none" w:sz="0" w:space="0" w:color="auto"/>
        <w:left w:val="none" w:sz="0" w:space="0" w:color="auto"/>
        <w:bottom w:val="none" w:sz="0" w:space="0" w:color="auto"/>
        <w:right w:val="none" w:sz="0" w:space="0" w:color="auto"/>
      </w:divBdr>
    </w:div>
    <w:div w:id="1540315308">
      <w:bodyDiv w:val="1"/>
      <w:marLeft w:val="0"/>
      <w:marRight w:val="0"/>
      <w:marTop w:val="0"/>
      <w:marBottom w:val="0"/>
      <w:divBdr>
        <w:top w:val="none" w:sz="0" w:space="0" w:color="auto"/>
        <w:left w:val="none" w:sz="0" w:space="0" w:color="auto"/>
        <w:bottom w:val="none" w:sz="0" w:space="0" w:color="auto"/>
        <w:right w:val="none" w:sz="0" w:space="0" w:color="auto"/>
      </w:divBdr>
    </w:div>
    <w:div w:id="1540893027">
      <w:bodyDiv w:val="1"/>
      <w:marLeft w:val="0"/>
      <w:marRight w:val="0"/>
      <w:marTop w:val="0"/>
      <w:marBottom w:val="0"/>
      <w:divBdr>
        <w:top w:val="none" w:sz="0" w:space="0" w:color="auto"/>
        <w:left w:val="none" w:sz="0" w:space="0" w:color="auto"/>
        <w:bottom w:val="none" w:sz="0" w:space="0" w:color="auto"/>
        <w:right w:val="none" w:sz="0" w:space="0" w:color="auto"/>
      </w:divBdr>
    </w:div>
    <w:div w:id="1541359512">
      <w:bodyDiv w:val="1"/>
      <w:marLeft w:val="0"/>
      <w:marRight w:val="0"/>
      <w:marTop w:val="0"/>
      <w:marBottom w:val="0"/>
      <w:divBdr>
        <w:top w:val="none" w:sz="0" w:space="0" w:color="auto"/>
        <w:left w:val="none" w:sz="0" w:space="0" w:color="auto"/>
        <w:bottom w:val="none" w:sz="0" w:space="0" w:color="auto"/>
        <w:right w:val="none" w:sz="0" w:space="0" w:color="auto"/>
      </w:divBdr>
    </w:div>
    <w:div w:id="1542549525">
      <w:bodyDiv w:val="1"/>
      <w:marLeft w:val="0"/>
      <w:marRight w:val="0"/>
      <w:marTop w:val="0"/>
      <w:marBottom w:val="0"/>
      <w:divBdr>
        <w:top w:val="none" w:sz="0" w:space="0" w:color="auto"/>
        <w:left w:val="none" w:sz="0" w:space="0" w:color="auto"/>
        <w:bottom w:val="none" w:sz="0" w:space="0" w:color="auto"/>
        <w:right w:val="none" w:sz="0" w:space="0" w:color="auto"/>
      </w:divBdr>
    </w:div>
    <w:div w:id="1553228586">
      <w:bodyDiv w:val="1"/>
      <w:marLeft w:val="0"/>
      <w:marRight w:val="0"/>
      <w:marTop w:val="0"/>
      <w:marBottom w:val="0"/>
      <w:divBdr>
        <w:top w:val="none" w:sz="0" w:space="0" w:color="auto"/>
        <w:left w:val="none" w:sz="0" w:space="0" w:color="auto"/>
        <w:bottom w:val="none" w:sz="0" w:space="0" w:color="auto"/>
        <w:right w:val="none" w:sz="0" w:space="0" w:color="auto"/>
      </w:divBdr>
    </w:div>
    <w:div w:id="1554199837">
      <w:bodyDiv w:val="1"/>
      <w:marLeft w:val="0"/>
      <w:marRight w:val="0"/>
      <w:marTop w:val="0"/>
      <w:marBottom w:val="0"/>
      <w:divBdr>
        <w:top w:val="none" w:sz="0" w:space="0" w:color="auto"/>
        <w:left w:val="none" w:sz="0" w:space="0" w:color="auto"/>
        <w:bottom w:val="none" w:sz="0" w:space="0" w:color="auto"/>
        <w:right w:val="none" w:sz="0" w:space="0" w:color="auto"/>
      </w:divBdr>
    </w:div>
    <w:div w:id="1556354462">
      <w:bodyDiv w:val="1"/>
      <w:marLeft w:val="0"/>
      <w:marRight w:val="0"/>
      <w:marTop w:val="0"/>
      <w:marBottom w:val="0"/>
      <w:divBdr>
        <w:top w:val="none" w:sz="0" w:space="0" w:color="auto"/>
        <w:left w:val="none" w:sz="0" w:space="0" w:color="auto"/>
        <w:bottom w:val="none" w:sz="0" w:space="0" w:color="auto"/>
        <w:right w:val="none" w:sz="0" w:space="0" w:color="auto"/>
      </w:divBdr>
    </w:div>
    <w:div w:id="1563517922">
      <w:bodyDiv w:val="1"/>
      <w:marLeft w:val="0"/>
      <w:marRight w:val="0"/>
      <w:marTop w:val="0"/>
      <w:marBottom w:val="0"/>
      <w:divBdr>
        <w:top w:val="none" w:sz="0" w:space="0" w:color="auto"/>
        <w:left w:val="none" w:sz="0" w:space="0" w:color="auto"/>
        <w:bottom w:val="none" w:sz="0" w:space="0" w:color="auto"/>
        <w:right w:val="none" w:sz="0" w:space="0" w:color="auto"/>
      </w:divBdr>
    </w:div>
    <w:div w:id="1563829761">
      <w:bodyDiv w:val="1"/>
      <w:marLeft w:val="0"/>
      <w:marRight w:val="0"/>
      <w:marTop w:val="0"/>
      <w:marBottom w:val="0"/>
      <w:divBdr>
        <w:top w:val="none" w:sz="0" w:space="0" w:color="auto"/>
        <w:left w:val="none" w:sz="0" w:space="0" w:color="auto"/>
        <w:bottom w:val="none" w:sz="0" w:space="0" w:color="auto"/>
        <w:right w:val="none" w:sz="0" w:space="0" w:color="auto"/>
      </w:divBdr>
    </w:div>
    <w:div w:id="1567648473">
      <w:bodyDiv w:val="1"/>
      <w:marLeft w:val="0"/>
      <w:marRight w:val="0"/>
      <w:marTop w:val="0"/>
      <w:marBottom w:val="0"/>
      <w:divBdr>
        <w:top w:val="none" w:sz="0" w:space="0" w:color="auto"/>
        <w:left w:val="none" w:sz="0" w:space="0" w:color="auto"/>
        <w:bottom w:val="none" w:sz="0" w:space="0" w:color="auto"/>
        <w:right w:val="none" w:sz="0" w:space="0" w:color="auto"/>
      </w:divBdr>
    </w:div>
    <w:div w:id="1574467081">
      <w:bodyDiv w:val="1"/>
      <w:marLeft w:val="0"/>
      <w:marRight w:val="0"/>
      <w:marTop w:val="0"/>
      <w:marBottom w:val="0"/>
      <w:divBdr>
        <w:top w:val="none" w:sz="0" w:space="0" w:color="auto"/>
        <w:left w:val="none" w:sz="0" w:space="0" w:color="auto"/>
        <w:bottom w:val="none" w:sz="0" w:space="0" w:color="auto"/>
        <w:right w:val="none" w:sz="0" w:space="0" w:color="auto"/>
      </w:divBdr>
    </w:div>
    <w:div w:id="1574583020">
      <w:bodyDiv w:val="1"/>
      <w:marLeft w:val="0"/>
      <w:marRight w:val="0"/>
      <w:marTop w:val="0"/>
      <w:marBottom w:val="0"/>
      <w:divBdr>
        <w:top w:val="none" w:sz="0" w:space="0" w:color="auto"/>
        <w:left w:val="none" w:sz="0" w:space="0" w:color="auto"/>
        <w:bottom w:val="none" w:sz="0" w:space="0" w:color="auto"/>
        <w:right w:val="none" w:sz="0" w:space="0" w:color="auto"/>
      </w:divBdr>
    </w:div>
    <w:div w:id="1574583762">
      <w:bodyDiv w:val="1"/>
      <w:marLeft w:val="0"/>
      <w:marRight w:val="0"/>
      <w:marTop w:val="0"/>
      <w:marBottom w:val="0"/>
      <w:divBdr>
        <w:top w:val="none" w:sz="0" w:space="0" w:color="auto"/>
        <w:left w:val="none" w:sz="0" w:space="0" w:color="auto"/>
        <w:bottom w:val="none" w:sz="0" w:space="0" w:color="auto"/>
        <w:right w:val="none" w:sz="0" w:space="0" w:color="auto"/>
      </w:divBdr>
    </w:div>
    <w:div w:id="1574899428">
      <w:bodyDiv w:val="1"/>
      <w:marLeft w:val="0"/>
      <w:marRight w:val="0"/>
      <w:marTop w:val="0"/>
      <w:marBottom w:val="0"/>
      <w:divBdr>
        <w:top w:val="none" w:sz="0" w:space="0" w:color="auto"/>
        <w:left w:val="none" w:sz="0" w:space="0" w:color="auto"/>
        <w:bottom w:val="none" w:sz="0" w:space="0" w:color="auto"/>
        <w:right w:val="none" w:sz="0" w:space="0" w:color="auto"/>
      </w:divBdr>
    </w:div>
    <w:div w:id="1580481386">
      <w:bodyDiv w:val="1"/>
      <w:marLeft w:val="0"/>
      <w:marRight w:val="0"/>
      <w:marTop w:val="0"/>
      <w:marBottom w:val="0"/>
      <w:divBdr>
        <w:top w:val="none" w:sz="0" w:space="0" w:color="auto"/>
        <w:left w:val="none" w:sz="0" w:space="0" w:color="auto"/>
        <w:bottom w:val="none" w:sz="0" w:space="0" w:color="auto"/>
        <w:right w:val="none" w:sz="0" w:space="0" w:color="auto"/>
      </w:divBdr>
    </w:div>
    <w:div w:id="1581594225">
      <w:bodyDiv w:val="1"/>
      <w:marLeft w:val="0"/>
      <w:marRight w:val="0"/>
      <w:marTop w:val="0"/>
      <w:marBottom w:val="0"/>
      <w:divBdr>
        <w:top w:val="none" w:sz="0" w:space="0" w:color="auto"/>
        <w:left w:val="none" w:sz="0" w:space="0" w:color="auto"/>
        <w:bottom w:val="none" w:sz="0" w:space="0" w:color="auto"/>
        <w:right w:val="none" w:sz="0" w:space="0" w:color="auto"/>
      </w:divBdr>
    </w:div>
    <w:div w:id="1581670102">
      <w:bodyDiv w:val="1"/>
      <w:marLeft w:val="0"/>
      <w:marRight w:val="0"/>
      <w:marTop w:val="0"/>
      <w:marBottom w:val="0"/>
      <w:divBdr>
        <w:top w:val="none" w:sz="0" w:space="0" w:color="auto"/>
        <w:left w:val="none" w:sz="0" w:space="0" w:color="auto"/>
        <w:bottom w:val="none" w:sz="0" w:space="0" w:color="auto"/>
        <w:right w:val="none" w:sz="0" w:space="0" w:color="auto"/>
      </w:divBdr>
    </w:div>
    <w:div w:id="1581678580">
      <w:bodyDiv w:val="1"/>
      <w:marLeft w:val="0"/>
      <w:marRight w:val="0"/>
      <w:marTop w:val="0"/>
      <w:marBottom w:val="0"/>
      <w:divBdr>
        <w:top w:val="none" w:sz="0" w:space="0" w:color="auto"/>
        <w:left w:val="none" w:sz="0" w:space="0" w:color="auto"/>
        <w:bottom w:val="none" w:sz="0" w:space="0" w:color="auto"/>
        <w:right w:val="none" w:sz="0" w:space="0" w:color="auto"/>
      </w:divBdr>
    </w:div>
    <w:div w:id="1582104590">
      <w:bodyDiv w:val="1"/>
      <w:marLeft w:val="0"/>
      <w:marRight w:val="0"/>
      <w:marTop w:val="0"/>
      <w:marBottom w:val="0"/>
      <w:divBdr>
        <w:top w:val="none" w:sz="0" w:space="0" w:color="auto"/>
        <w:left w:val="none" w:sz="0" w:space="0" w:color="auto"/>
        <w:bottom w:val="none" w:sz="0" w:space="0" w:color="auto"/>
        <w:right w:val="none" w:sz="0" w:space="0" w:color="auto"/>
      </w:divBdr>
    </w:div>
    <w:div w:id="1583879644">
      <w:bodyDiv w:val="1"/>
      <w:marLeft w:val="0"/>
      <w:marRight w:val="0"/>
      <w:marTop w:val="0"/>
      <w:marBottom w:val="0"/>
      <w:divBdr>
        <w:top w:val="none" w:sz="0" w:space="0" w:color="auto"/>
        <w:left w:val="none" w:sz="0" w:space="0" w:color="auto"/>
        <w:bottom w:val="none" w:sz="0" w:space="0" w:color="auto"/>
        <w:right w:val="none" w:sz="0" w:space="0" w:color="auto"/>
      </w:divBdr>
    </w:div>
    <w:div w:id="1585067059">
      <w:bodyDiv w:val="1"/>
      <w:marLeft w:val="0"/>
      <w:marRight w:val="0"/>
      <w:marTop w:val="0"/>
      <w:marBottom w:val="0"/>
      <w:divBdr>
        <w:top w:val="none" w:sz="0" w:space="0" w:color="auto"/>
        <w:left w:val="none" w:sz="0" w:space="0" w:color="auto"/>
        <w:bottom w:val="none" w:sz="0" w:space="0" w:color="auto"/>
        <w:right w:val="none" w:sz="0" w:space="0" w:color="auto"/>
      </w:divBdr>
    </w:div>
    <w:div w:id="1585215382">
      <w:bodyDiv w:val="1"/>
      <w:marLeft w:val="0"/>
      <w:marRight w:val="0"/>
      <w:marTop w:val="0"/>
      <w:marBottom w:val="0"/>
      <w:divBdr>
        <w:top w:val="none" w:sz="0" w:space="0" w:color="auto"/>
        <w:left w:val="none" w:sz="0" w:space="0" w:color="auto"/>
        <w:bottom w:val="none" w:sz="0" w:space="0" w:color="auto"/>
        <w:right w:val="none" w:sz="0" w:space="0" w:color="auto"/>
      </w:divBdr>
    </w:div>
    <w:div w:id="1585261128">
      <w:bodyDiv w:val="1"/>
      <w:marLeft w:val="0"/>
      <w:marRight w:val="0"/>
      <w:marTop w:val="0"/>
      <w:marBottom w:val="0"/>
      <w:divBdr>
        <w:top w:val="none" w:sz="0" w:space="0" w:color="auto"/>
        <w:left w:val="none" w:sz="0" w:space="0" w:color="auto"/>
        <w:bottom w:val="none" w:sz="0" w:space="0" w:color="auto"/>
        <w:right w:val="none" w:sz="0" w:space="0" w:color="auto"/>
      </w:divBdr>
    </w:div>
    <w:div w:id="1586377170">
      <w:bodyDiv w:val="1"/>
      <w:marLeft w:val="0"/>
      <w:marRight w:val="0"/>
      <w:marTop w:val="0"/>
      <w:marBottom w:val="0"/>
      <w:divBdr>
        <w:top w:val="none" w:sz="0" w:space="0" w:color="auto"/>
        <w:left w:val="none" w:sz="0" w:space="0" w:color="auto"/>
        <w:bottom w:val="none" w:sz="0" w:space="0" w:color="auto"/>
        <w:right w:val="none" w:sz="0" w:space="0" w:color="auto"/>
      </w:divBdr>
    </w:div>
    <w:div w:id="1587880279">
      <w:bodyDiv w:val="1"/>
      <w:marLeft w:val="0"/>
      <w:marRight w:val="0"/>
      <w:marTop w:val="0"/>
      <w:marBottom w:val="0"/>
      <w:divBdr>
        <w:top w:val="none" w:sz="0" w:space="0" w:color="auto"/>
        <w:left w:val="none" w:sz="0" w:space="0" w:color="auto"/>
        <w:bottom w:val="none" w:sz="0" w:space="0" w:color="auto"/>
        <w:right w:val="none" w:sz="0" w:space="0" w:color="auto"/>
      </w:divBdr>
    </w:div>
    <w:div w:id="1589970918">
      <w:bodyDiv w:val="1"/>
      <w:marLeft w:val="0"/>
      <w:marRight w:val="0"/>
      <w:marTop w:val="0"/>
      <w:marBottom w:val="0"/>
      <w:divBdr>
        <w:top w:val="none" w:sz="0" w:space="0" w:color="auto"/>
        <w:left w:val="none" w:sz="0" w:space="0" w:color="auto"/>
        <w:bottom w:val="none" w:sz="0" w:space="0" w:color="auto"/>
        <w:right w:val="none" w:sz="0" w:space="0" w:color="auto"/>
      </w:divBdr>
    </w:div>
    <w:div w:id="1590845791">
      <w:bodyDiv w:val="1"/>
      <w:marLeft w:val="0"/>
      <w:marRight w:val="0"/>
      <w:marTop w:val="0"/>
      <w:marBottom w:val="0"/>
      <w:divBdr>
        <w:top w:val="none" w:sz="0" w:space="0" w:color="auto"/>
        <w:left w:val="none" w:sz="0" w:space="0" w:color="auto"/>
        <w:bottom w:val="none" w:sz="0" w:space="0" w:color="auto"/>
        <w:right w:val="none" w:sz="0" w:space="0" w:color="auto"/>
      </w:divBdr>
    </w:div>
    <w:div w:id="1592158547">
      <w:bodyDiv w:val="1"/>
      <w:marLeft w:val="0"/>
      <w:marRight w:val="0"/>
      <w:marTop w:val="0"/>
      <w:marBottom w:val="0"/>
      <w:divBdr>
        <w:top w:val="none" w:sz="0" w:space="0" w:color="auto"/>
        <w:left w:val="none" w:sz="0" w:space="0" w:color="auto"/>
        <w:bottom w:val="none" w:sz="0" w:space="0" w:color="auto"/>
        <w:right w:val="none" w:sz="0" w:space="0" w:color="auto"/>
      </w:divBdr>
    </w:div>
    <w:div w:id="1592620906">
      <w:bodyDiv w:val="1"/>
      <w:marLeft w:val="0"/>
      <w:marRight w:val="0"/>
      <w:marTop w:val="0"/>
      <w:marBottom w:val="0"/>
      <w:divBdr>
        <w:top w:val="none" w:sz="0" w:space="0" w:color="auto"/>
        <w:left w:val="none" w:sz="0" w:space="0" w:color="auto"/>
        <w:bottom w:val="none" w:sz="0" w:space="0" w:color="auto"/>
        <w:right w:val="none" w:sz="0" w:space="0" w:color="auto"/>
      </w:divBdr>
    </w:div>
    <w:div w:id="1593009361">
      <w:bodyDiv w:val="1"/>
      <w:marLeft w:val="0"/>
      <w:marRight w:val="0"/>
      <w:marTop w:val="0"/>
      <w:marBottom w:val="0"/>
      <w:divBdr>
        <w:top w:val="none" w:sz="0" w:space="0" w:color="auto"/>
        <w:left w:val="none" w:sz="0" w:space="0" w:color="auto"/>
        <w:bottom w:val="none" w:sz="0" w:space="0" w:color="auto"/>
        <w:right w:val="none" w:sz="0" w:space="0" w:color="auto"/>
      </w:divBdr>
    </w:div>
    <w:div w:id="1607808664">
      <w:bodyDiv w:val="1"/>
      <w:marLeft w:val="0"/>
      <w:marRight w:val="0"/>
      <w:marTop w:val="0"/>
      <w:marBottom w:val="0"/>
      <w:divBdr>
        <w:top w:val="none" w:sz="0" w:space="0" w:color="auto"/>
        <w:left w:val="none" w:sz="0" w:space="0" w:color="auto"/>
        <w:bottom w:val="none" w:sz="0" w:space="0" w:color="auto"/>
        <w:right w:val="none" w:sz="0" w:space="0" w:color="auto"/>
      </w:divBdr>
    </w:div>
    <w:div w:id="1611625872">
      <w:bodyDiv w:val="1"/>
      <w:marLeft w:val="0"/>
      <w:marRight w:val="0"/>
      <w:marTop w:val="0"/>
      <w:marBottom w:val="0"/>
      <w:divBdr>
        <w:top w:val="none" w:sz="0" w:space="0" w:color="auto"/>
        <w:left w:val="none" w:sz="0" w:space="0" w:color="auto"/>
        <w:bottom w:val="none" w:sz="0" w:space="0" w:color="auto"/>
        <w:right w:val="none" w:sz="0" w:space="0" w:color="auto"/>
      </w:divBdr>
    </w:div>
    <w:div w:id="1612742072">
      <w:bodyDiv w:val="1"/>
      <w:marLeft w:val="0"/>
      <w:marRight w:val="0"/>
      <w:marTop w:val="0"/>
      <w:marBottom w:val="0"/>
      <w:divBdr>
        <w:top w:val="none" w:sz="0" w:space="0" w:color="auto"/>
        <w:left w:val="none" w:sz="0" w:space="0" w:color="auto"/>
        <w:bottom w:val="none" w:sz="0" w:space="0" w:color="auto"/>
        <w:right w:val="none" w:sz="0" w:space="0" w:color="auto"/>
      </w:divBdr>
    </w:div>
    <w:div w:id="1613584720">
      <w:bodyDiv w:val="1"/>
      <w:marLeft w:val="0"/>
      <w:marRight w:val="0"/>
      <w:marTop w:val="0"/>
      <w:marBottom w:val="0"/>
      <w:divBdr>
        <w:top w:val="none" w:sz="0" w:space="0" w:color="auto"/>
        <w:left w:val="none" w:sz="0" w:space="0" w:color="auto"/>
        <w:bottom w:val="none" w:sz="0" w:space="0" w:color="auto"/>
        <w:right w:val="none" w:sz="0" w:space="0" w:color="auto"/>
      </w:divBdr>
    </w:div>
    <w:div w:id="1614556370">
      <w:bodyDiv w:val="1"/>
      <w:marLeft w:val="0"/>
      <w:marRight w:val="0"/>
      <w:marTop w:val="0"/>
      <w:marBottom w:val="0"/>
      <w:divBdr>
        <w:top w:val="none" w:sz="0" w:space="0" w:color="auto"/>
        <w:left w:val="none" w:sz="0" w:space="0" w:color="auto"/>
        <w:bottom w:val="none" w:sz="0" w:space="0" w:color="auto"/>
        <w:right w:val="none" w:sz="0" w:space="0" w:color="auto"/>
      </w:divBdr>
    </w:div>
    <w:div w:id="1615089894">
      <w:bodyDiv w:val="1"/>
      <w:marLeft w:val="0"/>
      <w:marRight w:val="0"/>
      <w:marTop w:val="0"/>
      <w:marBottom w:val="0"/>
      <w:divBdr>
        <w:top w:val="none" w:sz="0" w:space="0" w:color="auto"/>
        <w:left w:val="none" w:sz="0" w:space="0" w:color="auto"/>
        <w:bottom w:val="none" w:sz="0" w:space="0" w:color="auto"/>
        <w:right w:val="none" w:sz="0" w:space="0" w:color="auto"/>
      </w:divBdr>
    </w:div>
    <w:div w:id="1616327597">
      <w:bodyDiv w:val="1"/>
      <w:marLeft w:val="0"/>
      <w:marRight w:val="0"/>
      <w:marTop w:val="0"/>
      <w:marBottom w:val="0"/>
      <w:divBdr>
        <w:top w:val="none" w:sz="0" w:space="0" w:color="auto"/>
        <w:left w:val="none" w:sz="0" w:space="0" w:color="auto"/>
        <w:bottom w:val="none" w:sz="0" w:space="0" w:color="auto"/>
        <w:right w:val="none" w:sz="0" w:space="0" w:color="auto"/>
      </w:divBdr>
    </w:div>
    <w:div w:id="1617180071">
      <w:bodyDiv w:val="1"/>
      <w:marLeft w:val="0"/>
      <w:marRight w:val="0"/>
      <w:marTop w:val="0"/>
      <w:marBottom w:val="0"/>
      <w:divBdr>
        <w:top w:val="none" w:sz="0" w:space="0" w:color="auto"/>
        <w:left w:val="none" w:sz="0" w:space="0" w:color="auto"/>
        <w:bottom w:val="none" w:sz="0" w:space="0" w:color="auto"/>
        <w:right w:val="none" w:sz="0" w:space="0" w:color="auto"/>
      </w:divBdr>
    </w:div>
    <w:div w:id="1622178283">
      <w:bodyDiv w:val="1"/>
      <w:marLeft w:val="0"/>
      <w:marRight w:val="0"/>
      <w:marTop w:val="0"/>
      <w:marBottom w:val="0"/>
      <w:divBdr>
        <w:top w:val="none" w:sz="0" w:space="0" w:color="auto"/>
        <w:left w:val="none" w:sz="0" w:space="0" w:color="auto"/>
        <w:bottom w:val="none" w:sz="0" w:space="0" w:color="auto"/>
        <w:right w:val="none" w:sz="0" w:space="0" w:color="auto"/>
      </w:divBdr>
    </w:div>
    <w:div w:id="1622806332">
      <w:bodyDiv w:val="1"/>
      <w:marLeft w:val="0"/>
      <w:marRight w:val="0"/>
      <w:marTop w:val="0"/>
      <w:marBottom w:val="0"/>
      <w:divBdr>
        <w:top w:val="none" w:sz="0" w:space="0" w:color="auto"/>
        <w:left w:val="none" w:sz="0" w:space="0" w:color="auto"/>
        <w:bottom w:val="none" w:sz="0" w:space="0" w:color="auto"/>
        <w:right w:val="none" w:sz="0" w:space="0" w:color="auto"/>
      </w:divBdr>
    </w:div>
    <w:div w:id="1623924804">
      <w:bodyDiv w:val="1"/>
      <w:marLeft w:val="0"/>
      <w:marRight w:val="0"/>
      <w:marTop w:val="0"/>
      <w:marBottom w:val="0"/>
      <w:divBdr>
        <w:top w:val="none" w:sz="0" w:space="0" w:color="auto"/>
        <w:left w:val="none" w:sz="0" w:space="0" w:color="auto"/>
        <w:bottom w:val="none" w:sz="0" w:space="0" w:color="auto"/>
        <w:right w:val="none" w:sz="0" w:space="0" w:color="auto"/>
      </w:divBdr>
    </w:div>
    <w:div w:id="1626229874">
      <w:bodyDiv w:val="1"/>
      <w:marLeft w:val="0"/>
      <w:marRight w:val="0"/>
      <w:marTop w:val="0"/>
      <w:marBottom w:val="0"/>
      <w:divBdr>
        <w:top w:val="none" w:sz="0" w:space="0" w:color="auto"/>
        <w:left w:val="none" w:sz="0" w:space="0" w:color="auto"/>
        <w:bottom w:val="none" w:sz="0" w:space="0" w:color="auto"/>
        <w:right w:val="none" w:sz="0" w:space="0" w:color="auto"/>
      </w:divBdr>
    </w:div>
    <w:div w:id="1626615997">
      <w:marLeft w:val="0"/>
      <w:marRight w:val="0"/>
      <w:marTop w:val="0"/>
      <w:marBottom w:val="0"/>
      <w:divBdr>
        <w:top w:val="none" w:sz="0" w:space="0" w:color="auto"/>
        <w:left w:val="none" w:sz="0" w:space="0" w:color="auto"/>
        <w:bottom w:val="none" w:sz="0" w:space="0" w:color="auto"/>
        <w:right w:val="none" w:sz="0" w:space="0" w:color="auto"/>
      </w:divBdr>
    </w:div>
    <w:div w:id="1626960296">
      <w:bodyDiv w:val="1"/>
      <w:marLeft w:val="0"/>
      <w:marRight w:val="0"/>
      <w:marTop w:val="0"/>
      <w:marBottom w:val="0"/>
      <w:divBdr>
        <w:top w:val="none" w:sz="0" w:space="0" w:color="auto"/>
        <w:left w:val="none" w:sz="0" w:space="0" w:color="auto"/>
        <w:bottom w:val="none" w:sz="0" w:space="0" w:color="auto"/>
        <w:right w:val="none" w:sz="0" w:space="0" w:color="auto"/>
      </w:divBdr>
    </w:div>
    <w:div w:id="1630932678">
      <w:bodyDiv w:val="1"/>
      <w:marLeft w:val="0"/>
      <w:marRight w:val="0"/>
      <w:marTop w:val="0"/>
      <w:marBottom w:val="0"/>
      <w:divBdr>
        <w:top w:val="none" w:sz="0" w:space="0" w:color="auto"/>
        <w:left w:val="none" w:sz="0" w:space="0" w:color="auto"/>
        <w:bottom w:val="none" w:sz="0" w:space="0" w:color="auto"/>
        <w:right w:val="none" w:sz="0" w:space="0" w:color="auto"/>
      </w:divBdr>
    </w:div>
    <w:div w:id="1631276807">
      <w:bodyDiv w:val="1"/>
      <w:marLeft w:val="0"/>
      <w:marRight w:val="0"/>
      <w:marTop w:val="0"/>
      <w:marBottom w:val="0"/>
      <w:divBdr>
        <w:top w:val="none" w:sz="0" w:space="0" w:color="auto"/>
        <w:left w:val="none" w:sz="0" w:space="0" w:color="auto"/>
        <w:bottom w:val="none" w:sz="0" w:space="0" w:color="auto"/>
        <w:right w:val="none" w:sz="0" w:space="0" w:color="auto"/>
      </w:divBdr>
    </w:div>
    <w:div w:id="1631789268">
      <w:bodyDiv w:val="1"/>
      <w:marLeft w:val="0"/>
      <w:marRight w:val="0"/>
      <w:marTop w:val="0"/>
      <w:marBottom w:val="0"/>
      <w:divBdr>
        <w:top w:val="none" w:sz="0" w:space="0" w:color="auto"/>
        <w:left w:val="none" w:sz="0" w:space="0" w:color="auto"/>
        <w:bottom w:val="none" w:sz="0" w:space="0" w:color="auto"/>
        <w:right w:val="none" w:sz="0" w:space="0" w:color="auto"/>
      </w:divBdr>
    </w:div>
    <w:div w:id="1632206744">
      <w:bodyDiv w:val="1"/>
      <w:marLeft w:val="0"/>
      <w:marRight w:val="0"/>
      <w:marTop w:val="0"/>
      <w:marBottom w:val="0"/>
      <w:divBdr>
        <w:top w:val="none" w:sz="0" w:space="0" w:color="auto"/>
        <w:left w:val="none" w:sz="0" w:space="0" w:color="auto"/>
        <w:bottom w:val="none" w:sz="0" w:space="0" w:color="auto"/>
        <w:right w:val="none" w:sz="0" w:space="0" w:color="auto"/>
      </w:divBdr>
    </w:div>
    <w:div w:id="1634293121">
      <w:bodyDiv w:val="1"/>
      <w:marLeft w:val="0"/>
      <w:marRight w:val="0"/>
      <w:marTop w:val="0"/>
      <w:marBottom w:val="0"/>
      <w:divBdr>
        <w:top w:val="none" w:sz="0" w:space="0" w:color="auto"/>
        <w:left w:val="none" w:sz="0" w:space="0" w:color="auto"/>
        <w:bottom w:val="none" w:sz="0" w:space="0" w:color="auto"/>
        <w:right w:val="none" w:sz="0" w:space="0" w:color="auto"/>
      </w:divBdr>
    </w:div>
    <w:div w:id="1634604659">
      <w:bodyDiv w:val="1"/>
      <w:marLeft w:val="0"/>
      <w:marRight w:val="0"/>
      <w:marTop w:val="0"/>
      <w:marBottom w:val="0"/>
      <w:divBdr>
        <w:top w:val="none" w:sz="0" w:space="0" w:color="auto"/>
        <w:left w:val="none" w:sz="0" w:space="0" w:color="auto"/>
        <w:bottom w:val="none" w:sz="0" w:space="0" w:color="auto"/>
        <w:right w:val="none" w:sz="0" w:space="0" w:color="auto"/>
      </w:divBdr>
    </w:div>
    <w:div w:id="1635329136">
      <w:bodyDiv w:val="1"/>
      <w:marLeft w:val="0"/>
      <w:marRight w:val="0"/>
      <w:marTop w:val="0"/>
      <w:marBottom w:val="0"/>
      <w:divBdr>
        <w:top w:val="none" w:sz="0" w:space="0" w:color="auto"/>
        <w:left w:val="none" w:sz="0" w:space="0" w:color="auto"/>
        <w:bottom w:val="none" w:sz="0" w:space="0" w:color="auto"/>
        <w:right w:val="none" w:sz="0" w:space="0" w:color="auto"/>
      </w:divBdr>
    </w:div>
    <w:div w:id="1636375788">
      <w:bodyDiv w:val="1"/>
      <w:marLeft w:val="0"/>
      <w:marRight w:val="0"/>
      <w:marTop w:val="0"/>
      <w:marBottom w:val="0"/>
      <w:divBdr>
        <w:top w:val="none" w:sz="0" w:space="0" w:color="auto"/>
        <w:left w:val="none" w:sz="0" w:space="0" w:color="auto"/>
        <w:bottom w:val="none" w:sz="0" w:space="0" w:color="auto"/>
        <w:right w:val="none" w:sz="0" w:space="0" w:color="auto"/>
      </w:divBdr>
    </w:div>
    <w:div w:id="1636637795">
      <w:bodyDiv w:val="1"/>
      <w:marLeft w:val="0"/>
      <w:marRight w:val="0"/>
      <w:marTop w:val="0"/>
      <w:marBottom w:val="0"/>
      <w:divBdr>
        <w:top w:val="none" w:sz="0" w:space="0" w:color="auto"/>
        <w:left w:val="none" w:sz="0" w:space="0" w:color="auto"/>
        <w:bottom w:val="none" w:sz="0" w:space="0" w:color="auto"/>
        <w:right w:val="none" w:sz="0" w:space="0" w:color="auto"/>
      </w:divBdr>
    </w:div>
    <w:div w:id="1640305447">
      <w:bodyDiv w:val="1"/>
      <w:marLeft w:val="0"/>
      <w:marRight w:val="0"/>
      <w:marTop w:val="0"/>
      <w:marBottom w:val="0"/>
      <w:divBdr>
        <w:top w:val="none" w:sz="0" w:space="0" w:color="auto"/>
        <w:left w:val="none" w:sz="0" w:space="0" w:color="auto"/>
        <w:bottom w:val="none" w:sz="0" w:space="0" w:color="auto"/>
        <w:right w:val="none" w:sz="0" w:space="0" w:color="auto"/>
      </w:divBdr>
    </w:div>
    <w:div w:id="1640845906">
      <w:bodyDiv w:val="1"/>
      <w:marLeft w:val="0"/>
      <w:marRight w:val="0"/>
      <w:marTop w:val="0"/>
      <w:marBottom w:val="0"/>
      <w:divBdr>
        <w:top w:val="none" w:sz="0" w:space="0" w:color="auto"/>
        <w:left w:val="none" w:sz="0" w:space="0" w:color="auto"/>
        <w:bottom w:val="none" w:sz="0" w:space="0" w:color="auto"/>
        <w:right w:val="none" w:sz="0" w:space="0" w:color="auto"/>
      </w:divBdr>
    </w:div>
    <w:div w:id="1641685337">
      <w:bodyDiv w:val="1"/>
      <w:marLeft w:val="0"/>
      <w:marRight w:val="0"/>
      <w:marTop w:val="0"/>
      <w:marBottom w:val="0"/>
      <w:divBdr>
        <w:top w:val="none" w:sz="0" w:space="0" w:color="auto"/>
        <w:left w:val="none" w:sz="0" w:space="0" w:color="auto"/>
        <w:bottom w:val="none" w:sz="0" w:space="0" w:color="auto"/>
        <w:right w:val="none" w:sz="0" w:space="0" w:color="auto"/>
      </w:divBdr>
    </w:div>
    <w:div w:id="1642223598">
      <w:bodyDiv w:val="1"/>
      <w:marLeft w:val="0"/>
      <w:marRight w:val="0"/>
      <w:marTop w:val="0"/>
      <w:marBottom w:val="0"/>
      <w:divBdr>
        <w:top w:val="none" w:sz="0" w:space="0" w:color="auto"/>
        <w:left w:val="none" w:sz="0" w:space="0" w:color="auto"/>
        <w:bottom w:val="none" w:sz="0" w:space="0" w:color="auto"/>
        <w:right w:val="none" w:sz="0" w:space="0" w:color="auto"/>
      </w:divBdr>
    </w:div>
    <w:div w:id="1643462965">
      <w:bodyDiv w:val="1"/>
      <w:marLeft w:val="0"/>
      <w:marRight w:val="0"/>
      <w:marTop w:val="0"/>
      <w:marBottom w:val="0"/>
      <w:divBdr>
        <w:top w:val="none" w:sz="0" w:space="0" w:color="auto"/>
        <w:left w:val="none" w:sz="0" w:space="0" w:color="auto"/>
        <w:bottom w:val="none" w:sz="0" w:space="0" w:color="auto"/>
        <w:right w:val="none" w:sz="0" w:space="0" w:color="auto"/>
      </w:divBdr>
    </w:div>
    <w:div w:id="1644963024">
      <w:bodyDiv w:val="1"/>
      <w:marLeft w:val="0"/>
      <w:marRight w:val="0"/>
      <w:marTop w:val="0"/>
      <w:marBottom w:val="0"/>
      <w:divBdr>
        <w:top w:val="none" w:sz="0" w:space="0" w:color="auto"/>
        <w:left w:val="none" w:sz="0" w:space="0" w:color="auto"/>
        <w:bottom w:val="none" w:sz="0" w:space="0" w:color="auto"/>
        <w:right w:val="none" w:sz="0" w:space="0" w:color="auto"/>
      </w:divBdr>
    </w:div>
    <w:div w:id="1650091258">
      <w:bodyDiv w:val="1"/>
      <w:marLeft w:val="0"/>
      <w:marRight w:val="0"/>
      <w:marTop w:val="0"/>
      <w:marBottom w:val="0"/>
      <w:divBdr>
        <w:top w:val="none" w:sz="0" w:space="0" w:color="auto"/>
        <w:left w:val="none" w:sz="0" w:space="0" w:color="auto"/>
        <w:bottom w:val="none" w:sz="0" w:space="0" w:color="auto"/>
        <w:right w:val="none" w:sz="0" w:space="0" w:color="auto"/>
      </w:divBdr>
    </w:div>
    <w:div w:id="1650674722">
      <w:bodyDiv w:val="1"/>
      <w:marLeft w:val="0"/>
      <w:marRight w:val="0"/>
      <w:marTop w:val="0"/>
      <w:marBottom w:val="0"/>
      <w:divBdr>
        <w:top w:val="none" w:sz="0" w:space="0" w:color="auto"/>
        <w:left w:val="none" w:sz="0" w:space="0" w:color="auto"/>
        <w:bottom w:val="none" w:sz="0" w:space="0" w:color="auto"/>
        <w:right w:val="none" w:sz="0" w:space="0" w:color="auto"/>
      </w:divBdr>
    </w:div>
    <w:div w:id="1650863096">
      <w:marLeft w:val="0"/>
      <w:marRight w:val="0"/>
      <w:marTop w:val="0"/>
      <w:marBottom w:val="0"/>
      <w:divBdr>
        <w:top w:val="none" w:sz="0" w:space="0" w:color="auto"/>
        <w:left w:val="none" w:sz="0" w:space="0" w:color="auto"/>
        <w:bottom w:val="none" w:sz="0" w:space="0" w:color="auto"/>
        <w:right w:val="none" w:sz="0" w:space="0" w:color="auto"/>
      </w:divBdr>
    </w:div>
    <w:div w:id="1652517023">
      <w:bodyDiv w:val="1"/>
      <w:marLeft w:val="0"/>
      <w:marRight w:val="0"/>
      <w:marTop w:val="0"/>
      <w:marBottom w:val="0"/>
      <w:divBdr>
        <w:top w:val="none" w:sz="0" w:space="0" w:color="auto"/>
        <w:left w:val="none" w:sz="0" w:space="0" w:color="auto"/>
        <w:bottom w:val="none" w:sz="0" w:space="0" w:color="auto"/>
        <w:right w:val="none" w:sz="0" w:space="0" w:color="auto"/>
      </w:divBdr>
    </w:div>
    <w:div w:id="1653605569">
      <w:bodyDiv w:val="1"/>
      <w:marLeft w:val="0"/>
      <w:marRight w:val="0"/>
      <w:marTop w:val="0"/>
      <w:marBottom w:val="0"/>
      <w:divBdr>
        <w:top w:val="none" w:sz="0" w:space="0" w:color="auto"/>
        <w:left w:val="none" w:sz="0" w:space="0" w:color="auto"/>
        <w:bottom w:val="none" w:sz="0" w:space="0" w:color="auto"/>
        <w:right w:val="none" w:sz="0" w:space="0" w:color="auto"/>
      </w:divBdr>
    </w:div>
    <w:div w:id="1660038089">
      <w:bodyDiv w:val="1"/>
      <w:marLeft w:val="0"/>
      <w:marRight w:val="0"/>
      <w:marTop w:val="0"/>
      <w:marBottom w:val="0"/>
      <w:divBdr>
        <w:top w:val="none" w:sz="0" w:space="0" w:color="auto"/>
        <w:left w:val="none" w:sz="0" w:space="0" w:color="auto"/>
        <w:bottom w:val="none" w:sz="0" w:space="0" w:color="auto"/>
        <w:right w:val="none" w:sz="0" w:space="0" w:color="auto"/>
      </w:divBdr>
    </w:div>
    <w:div w:id="1661496537">
      <w:bodyDiv w:val="1"/>
      <w:marLeft w:val="0"/>
      <w:marRight w:val="0"/>
      <w:marTop w:val="0"/>
      <w:marBottom w:val="0"/>
      <w:divBdr>
        <w:top w:val="none" w:sz="0" w:space="0" w:color="auto"/>
        <w:left w:val="none" w:sz="0" w:space="0" w:color="auto"/>
        <w:bottom w:val="none" w:sz="0" w:space="0" w:color="auto"/>
        <w:right w:val="none" w:sz="0" w:space="0" w:color="auto"/>
      </w:divBdr>
    </w:div>
    <w:div w:id="1667398573">
      <w:bodyDiv w:val="1"/>
      <w:marLeft w:val="0"/>
      <w:marRight w:val="0"/>
      <w:marTop w:val="0"/>
      <w:marBottom w:val="0"/>
      <w:divBdr>
        <w:top w:val="none" w:sz="0" w:space="0" w:color="auto"/>
        <w:left w:val="none" w:sz="0" w:space="0" w:color="auto"/>
        <w:bottom w:val="none" w:sz="0" w:space="0" w:color="auto"/>
        <w:right w:val="none" w:sz="0" w:space="0" w:color="auto"/>
      </w:divBdr>
    </w:div>
    <w:div w:id="1671980525">
      <w:bodyDiv w:val="1"/>
      <w:marLeft w:val="0"/>
      <w:marRight w:val="0"/>
      <w:marTop w:val="0"/>
      <w:marBottom w:val="0"/>
      <w:divBdr>
        <w:top w:val="none" w:sz="0" w:space="0" w:color="auto"/>
        <w:left w:val="none" w:sz="0" w:space="0" w:color="auto"/>
        <w:bottom w:val="none" w:sz="0" w:space="0" w:color="auto"/>
        <w:right w:val="none" w:sz="0" w:space="0" w:color="auto"/>
      </w:divBdr>
    </w:div>
    <w:div w:id="1672023941">
      <w:bodyDiv w:val="1"/>
      <w:marLeft w:val="0"/>
      <w:marRight w:val="0"/>
      <w:marTop w:val="0"/>
      <w:marBottom w:val="0"/>
      <w:divBdr>
        <w:top w:val="none" w:sz="0" w:space="0" w:color="auto"/>
        <w:left w:val="none" w:sz="0" w:space="0" w:color="auto"/>
        <w:bottom w:val="none" w:sz="0" w:space="0" w:color="auto"/>
        <w:right w:val="none" w:sz="0" w:space="0" w:color="auto"/>
      </w:divBdr>
    </w:div>
    <w:div w:id="1676302204">
      <w:bodyDiv w:val="1"/>
      <w:marLeft w:val="0"/>
      <w:marRight w:val="0"/>
      <w:marTop w:val="0"/>
      <w:marBottom w:val="0"/>
      <w:divBdr>
        <w:top w:val="none" w:sz="0" w:space="0" w:color="auto"/>
        <w:left w:val="none" w:sz="0" w:space="0" w:color="auto"/>
        <w:bottom w:val="none" w:sz="0" w:space="0" w:color="auto"/>
        <w:right w:val="none" w:sz="0" w:space="0" w:color="auto"/>
      </w:divBdr>
    </w:div>
    <w:div w:id="1678337641">
      <w:bodyDiv w:val="1"/>
      <w:marLeft w:val="0"/>
      <w:marRight w:val="0"/>
      <w:marTop w:val="0"/>
      <w:marBottom w:val="0"/>
      <w:divBdr>
        <w:top w:val="none" w:sz="0" w:space="0" w:color="auto"/>
        <w:left w:val="none" w:sz="0" w:space="0" w:color="auto"/>
        <w:bottom w:val="none" w:sz="0" w:space="0" w:color="auto"/>
        <w:right w:val="none" w:sz="0" w:space="0" w:color="auto"/>
      </w:divBdr>
    </w:div>
    <w:div w:id="1678651012">
      <w:bodyDiv w:val="1"/>
      <w:marLeft w:val="0"/>
      <w:marRight w:val="0"/>
      <w:marTop w:val="0"/>
      <w:marBottom w:val="0"/>
      <w:divBdr>
        <w:top w:val="none" w:sz="0" w:space="0" w:color="auto"/>
        <w:left w:val="none" w:sz="0" w:space="0" w:color="auto"/>
        <w:bottom w:val="none" w:sz="0" w:space="0" w:color="auto"/>
        <w:right w:val="none" w:sz="0" w:space="0" w:color="auto"/>
      </w:divBdr>
    </w:div>
    <w:div w:id="1679622883">
      <w:bodyDiv w:val="1"/>
      <w:marLeft w:val="0"/>
      <w:marRight w:val="0"/>
      <w:marTop w:val="0"/>
      <w:marBottom w:val="0"/>
      <w:divBdr>
        <w:top w:val="none" w:sz="0" w:space="0" w:color="auto"/>
        <w:left w:val="none" w:sz="0" w:space="0" w:color="auto"/>
        <w:bottom w:val="none" w:sz="0" w:space="0" w:color="auto"/>
        <w:right w:val="none" w:sz="0" w:space="0" w:color="auto"/>
      </w:divBdr>
    </w:div>
    <w:div w:id="1680307112">
      <w:bodyDiv w:val="1"/>
      <w:marLeft w:val="0"/>
      <w:marRight w:val="0"/>
      <w:marTop w:val="0"/>
      <w:marBottom w:val="0"/>
      <w:divBdr>
        <w:top w:val="none" w:sz="0" w:space="0" w:color="auto"/>
        <w:left w:val="none" w:sz="0" w:space="0" w:color="auto"/>
        <w:bottom w:val="none" w:sz="0" w:space="0" w:color="auto"/>
        <w:right w:val="none" w:sz="0" w:space="0" w:color="auto"/>
      </w:divBdr>
    </w:div>
    <w:div w:id="1680696406">
      <w:bodyDiv w:val="1"/>
      <w:marLeft w:val="0"/>
      <w:marRight w:val="0"/>
      <w:marTop w:val="0"/>
      <w:marBottom w:val="0"/>
      <w:divBdr>
        <w:top w:val="none" w:sz="0" w:space="0" w:color="auto"/>
        <w:left w:val="none" w:sz="0" w:space="0" w:color="auto"/>
        <w:bottom w:val="none" w:sz="0" w:space="0" w:color="auto"/>
        <w:right w:val="none" w:sz="0" w:space="0" w:color="auto"/>
      </w:divBdr>
    </w:div>
    <w:div w:id="1686325929">
      <w:bodyDiv w:val="1"/>
      <w:marLeft w:val="0"/>
      <w:marRight w:val="0"/>
      <w:marTop w:val="0"/>
      <w:marBottom w:val="0"/>
      <w:divBdr>
        <w:top w:val="none" w:sz="0" w:space="0" w:color="auto"/>
        <w:left w:val="none" w:sz="0" w:space="0" w:color="auto"/>
        <w:bottom w:val="none" w:sz="0" w:space="0" w:color="auto"/>
        <w:right w:val="none" w:sz="0" w:space="0" w:color="auto"/>
      </w:divBdr>
    </w:div>
    <w:div w:id="1691947650">
      <w:bodyDiv w:val="1"/>
      <w:marLeft w:val="0"/>
      <w:marRight w:val="0"/>
      <w:marTop w:val="0"/>
      <w:marBottom w:val="0"/>
      <w:divBdr>
        <w:top w:val="none" w:sz="0" w:space="0" w:color="auto"/>
        <w:left w:val="none" w:sz="0" w:space="0" w:color="auto"/>
        <w:bottom w:val="none" w:sz="0" w:space="0" w:color="auto"/>
        <w:right w:val="none" w:sz="0" w:space="0" w:color="auto"/>
      </w:divBdr>
    </w:div>
    <w:div w:id="1692146551">
      <w:bodyDiv w:val="1"/>
      <w:marLeft w:val="0"/>
      <w:marRight w:val="0"/>
      <w:marTop w:val="0"/>
      <w:marBottom w:val="0"/>
      <w:divBdr>
        <w:top w:val="none" w:sz="0" w:space="0" w:color="auto"/>
        <w:left w:val="none" w:sz="0" w:space="0" w:color="auto"/>
        <w:bottom w:val="none" w:sz="0" w:space="0" w:color="auto"/>
        <w:right w:val="none" w:sz="0" w:space="0" w:color="auto"/>
      </w:divBdr>
    </w:div>
    <w:div w:id="1693339937">
      <w:bodyDiv w:val="1"/>
      <w:marLeft w:val="0"/>
      <w:marRight w:val="0"/>
      <w:marTop w:val="0"/>
      <w:marBottom w:val="0"/>
      <w:divBdr>
        <w:top w:val="none" w:sz="0" w:space="0" w:color="auto"/>
        <w:left w:val="none" w:sz="0" w:space="0" w:color="auto"/>
        <w:bottom w:val="none" w:sz="0" w:space="0" w:color="auto"/>
        <w:right w:val="none" w:sz="0" w:space="0" w:color="auto"/>
      </w:divBdr>
    </w:div>
    <w:div w:id="1698700438">
      <w:bodyDiv w:val="1"/>
      <w:marLeft w:val="0"/>
      <w:marRight w:val="0"/>
      <w:marTop w:val="0"/>
      <w:marBottom w:val="0"/>
      <w:divBdr>
        <w:top w:val="none" w:sz="0" w:space="0" w:color="auto"/>
        <w:left w:val="none" w:sz="0" w:space="0" w:color="auto"/>
        <w:bottom w:val="none" w:sz="0" w:space="0" w:color="auto"/>
        <w:right w:val="none" w:sz="0" w:space="0" w:color="auto"/>
      </w:divBdr>
    </w:div>
    <w:div w:id="1701279979">
      <w:bodyDiv w:val="1"/>
      <w:marLeft w:val="0"/>
      <w:marRight w:val="0"/>
      <w:marTop w:val="0"/>
      <w:marBottom w:val="0"/>
      <w:divBdr>
        <w:top w:val="none" w:sz="0" w:space="0" w:color="auto"/>
        <w:left w:val="none" w:sz="0" w:space="0" w:color="auto"/>
        <w:bottom w:val="none" w:sz="0" w:space="0" w:color="auto"/>
        <w:right w:val="none" w:sz="0" w:space="0" w:color="auto"/>
      </w:divBdr>
    </w:div>
    <w:div w:id="1703743231">
      <w:bodyDiv w:val="1"/>
      <w:marLeft w:val="0"/>
      <w:marRight w:val="0"/>
      <w:marTop w:val="0"/>
      <w:marBottom w:val="0"/>
      <w:divBdr>
        <w:top w:val="none" w:sz="0" w:space="0" w:color="auto"/>
        <w:left w:val="none" w:sz="0" w:space="0" w:color="auto"/>
        <w:bottom w:val="none" w:sz="0" w:space="0" w:color="auto"/>
        <w:right w:val="none" w:sz="0" w:space="0" w:color="auto"/>
      </w:divBdr>
    </w:div>
    <w:div w:id="1704986312">
      <w:bodyDiv w:val="1"/>
      <w:marLeft w:val="0"/>
      <w:marRight w:val="0"/>
      <w:marTop w:val="0"/>
      <w:marBottom w:val="0"/>
      <w:divBdr>
        <w:top w:val="none" w:sz="0" w:space="0" w:color="auto"/>
        <w:left w:val="none" w:sz="0" w:space="0" w:color="auto"/>
        <w:bottom w:val="none" w:sz="0" w:space="0" w:color="auto"/>
        <w:right w:val="none" w:sz="0" w:space="0" w:color="auto"/>
      </w:divBdr>
    </w:div>
    <w:div w:id="1705784076">
      <w:bodyDiv w:val="1"/>
      <w:marLeft w:val="0"/>
      <w:marRight w:val="0"/>
      <w:marTop w:val="0"/>
      <w:marBottom w:val="0"/>
      <w:divBdr>
        <w:top w:val="none" w:sz="0" w:space="0" w:color="auto"/>
        <w:left w:val="none" w:sz="0" w:space="0" w:color="auto"/>
        <w:bottom w:val="none" w:sz="0" w:space="0" w:color="auto"/>
        <w:right w:val="none" w:sz="0" w:space="0" w:color="auto"/>
      </w:divBdr>
    </w:div>
    <w:div w:id="1706904666">
      <w:bodyDiv w:val="1"/>
      <w:marLeft w:val="0"/>
      <w:marRight w:val="0"/>
      <w:marTop w:val="0"/>
      <w:marBottom w:val="0"/>
      <w:divBdr>
        <w:top w:val="none" w:sz="0" w:space="0" w:color="auto"/>
        <w:left w:val="none" w:sz="0" w:space="0" w:color="auto"/>
        <w:bottom w:val="none" w:sz="0" w:space="0" w:color="auto"/>
        <w:right w:val="none" w:sz="0" w:space="0" w:color="auto"/>
      </w:divBdr>
    </w:div>
    <w:div w:id="1707024433">
      <w:bodyDiv w:val="1"/>
      <w:marLeft w:val="0"/>
      <w:marRight w:val="0"/>
      <w:marTop w:val="0"/>
      <w:marBottom w:val="0"/>
      <w:divBdr>
        <w:top w:val="none" w:sz="0" w:space="0" w:color="auto"/>
        <w:left w:val="none" w:sz="0" w:space="0" w:color="auto"/>
        <w:bottom w:val="none" w:sz="0" w:space="0" w:color="auto"/>
        <w:right w:val="none" w:sz="0" w:space="0" w:color="auto"/>
      </w:divBdr>
    </w:div>
    <w:div w:id="1712418468">
      <w:bodyDiv w:val="1"/>
      <w:marLeft w:val="0"/>
      <w:marRight w:val="0"/>
      <w:marTop w:val="0"/>
      <w:marBottom w:val="0"/>
      <w:divBdr>
        <w:top w:val="none" w:sz="0" w:space="0" w:color="auto"/>
        <w:left w:val="none" w:sz="0" w:space="0" w:color="auto"/>
        <w:bottom w:val="none" w:sz="0" w:space="0" w:color="auto"/>
        <w:right w:val="none" w:sz="0" w:space="0" w:color="auto"/>
      </w:divBdr>
    </w:div>
    <w:div w:id="1712874797">
      <w:bodyDiv w:val="1"/>
      <w:marLeft w:val="0"/>
      <w:marRight w:val="0"/>
      <w:marTop w:val="0"/>
      <w:marBottom w:val="0"/>
      <w:divBdr>
        <w:top w:val="none" w:sz="0" w:space="0" w:color="auto"/>
        <w:left w:val="none" w:sz="0" w:space="0" w:color="auto"/>
        <w:bottom w:val="none" w:sz="0" w:space="0" w:color="auto"/>
        <w:right w:val="none" w:sz="0" w:space="0" w:color="auto"/>
      </w:divBdr>
    </w:div>
    <w:div w:id="1713728730">
      <w:bodyDiv w:val="1"/>
      <w:marLeft w:val="0"/>
      <w:marRight w:val="0"/>
      <w:marTop w:val="0"/>
      <w:marBottom w:val="0"/>
      <w:divBdr>
        <w:top w:val="none" w:sz="0" w:space="0" w:color="auto"/>
        <w:left w:val="none" w:sz="0" w:space="0" w:color="auto"/>
        <w:bottom w:val="none" w:sz="0" w:space="0" w:color="auto"/>
        <w:right w:val="none" w:sz="0" w:space="0" w:color="auto"/>
      </w:divBdr>
    </w:div>
    <w:div w:id="1714498233">
      <w:bodyDiv w:val="1"/>
      <w:marLeft w:val="0"/>
      <w:marRight w:val="0"/>
      <w:marTop w:val="0"/>
      <w:marBottom w:val="0"/>
      <w:divBdr>
        <w:top w:val="none" w:sz="0" w:space="0" w:color="auto"/>
        <w:left w:val="none" w:sz="0" w:space="0" w:color="auto"/>
        <w:bottom w:val="none" w:sz="0" w:space="0" w:color="auto"/>
        <w:right w:val="none" w:sz="0" w:space="0" w:color="auto"/>
      </w:divBdr>
    </w:div>
    <w:div w:id="1716007227">
      <w:bodyDiv w:val="1"/>
      <w:marLeft w:val="0"/>
      <w:marRight w:val="0"/>
      <w:marTop w:val="0"/>
      <w:marBottom w:val="0"/>
      <w:divBdr>
        <w:top w:val="none" w:sz="0" w:space="0" w:color="auto"/>
        <w:left w:val="none" w:sz="0" w:space="0" w:color="auto"/>
        <w:bottom w:val="none" w:sz="0" w:space="0" w:color="auto"/>
        <w:right w:val="none" w:sz="0" w:space="0" w:color="auto"/>
      </w:divBdr>
    </w:div>
    <w:div w:id="1718047131">
      <w:bodyDiv w:val="1"/>
      <w:marLeft w:val="0"/>
      <w:marRight w:val="0"/>
      <w:marTop w:val="0"/>
      <w:marBottom w:val="0"/>
      <w:divBdr>
        <w:top w:val="none" w:sz="0" w:space="0" w:color="auto"/>
        <w:left w:val="none" w:sz="0" w:space="0" w:color="auto"/>
        <w:bottom w:val="none" w:sz="0" w:space="0" w:color="auto"/>
        <w:right w:val="none" w:sz="0" w:space="0" w:color="auto"/>
      </w:divBdr>
    </w:div>
    <w:div w:id="1719165531">
      <w:bodyDiv w:val="1"/>
      <w:marLeft w:val="0"/>
      <w:marRight w:val="0"/>
      <w:marTop w:val="0"/>
      <w:marBottom w:val="0"/>
      <w:divBdr>
        <w:top w:val="none" w:sz="0" w:space="0" w:color="auto"/>
        <w:left w:val="none" w:sz="0" w:space="0" w:color="auto"/>
        <w:bottom w:val="none" w:sz="0" w:space="0" w:color="auto"/>
        <w:right w:val="none" w:sz="0" w:space="0" w:color="auto"/>
      </w:divBdr>
    </w:div>
    <w:div w:id="1719936530">
      <w:bodyDiv w:val="1"/>
      <w:marLeft w:val="0"/>
      <w:marRight w:val="0"/>
      <w:marTop w:val="0"/>
      <w:marBottom w:val="0"/>
      <w:divBdr>
        <w:top w:val="none" w:sz="0" w:space="0" w:color="auto"/>
        <w:left w:val="none" w:sz="0" w:space="0" w:color="auto"/>
        <w:bottom w:val="none" w:sz="0" w:space="0" w:color="auto"/>
        <w:right w:val="none" w:sz="0" w:space="0" w:color="auto"/>
      </w:divBdr>
    </w:div>
    <w:div w:id="1724863082">
      <w:bodyDiv w:val="1"/>
      <w:marLeft w:val="0"/>
      <w:marRight w:val="0"/>
      <w:marTop w:val="0"/>
      <w:marBottom w:val="0"/>
      <w:divBdr>
        <w:top w:val="none" w:sz="0" w:space="0" w:color="auto"/>
        <w:left w:val="none" w:sz="0" w:space="0" w:color="auto"/>
        <w:bottom w:val="none" w:sz="0" w:space="0" w:color="auto"/>
        <w:right w:val="none" w:sz="0" w:space="0" w:color="auto"/>
      </w:divBdr>
    </w:div>
    <w:div w:id="1727874881">
      <w:bodyDiv w:val="1"/>
      <w:marLeft w:val="0"/>
      <w:marRight w:val="0"/>
      <w:marTop w:val="0"/>
      <w:marBottom w:val="0"/>
      <w:divBdr>
        <w:top w:val="none" w:sz="0" w:space="0" w:color="auto"/>
        <w:left w:val="none" w:sz="0" w:space="0" w:color="auto"/>
        <w:bottom w:val="none" w:sz="0" w:space="0" w:color="auto"/>
        <w:right w:val="none" w:sz="0" w:space="0" w:color="auto"/>
      </w:divBdr>
    </w:div>
    <w:div w:id="1728413610">
      <w:bodyDiv w:val="1"/>
      <w:marLeft w:val="0"/>
      <w:marRight w:val="0"/>
      <w:marTop w:val="0"/>
      <w:marBottom w:val="0"/>
      <w:divBdr>
        <w:top w:val="none" w:sz="0" w:space="0" w:color="auto"/>
        <w:left w:val="none" w:sz="0" w:space="0" w:color="auto"/>
        <w:bottom w:val="none" w:sz="0" w:space="0" w:color="auto"/>
        <w:right w:val="none" w:sz="0" w:space="0" w:color="auto"/>
      </w:divBdr>
    </w:div>
    <w:div w:id="1730416533">
      <w:bodyDiv w:val="1"/>
      <w:marLeft w:val="0"/>
      <w:marRight w:val="0"/>
      <w:marTop w:val="0"/>
      <w:marBottom w:val="0"/>
      <w:divBdr>
        <w:top w:val="none" w:sz="0" w:space="0" w:color="auto"/>
        <w:left w:val="none" w:sz="0" w:space="0" w:color="auto"/>
        <w:bottom w:val="none" w:sz="0" w:space="0" w:color="auto"/>
        <w:right w:val="none" w:sz="0" w:space="0" w:color="auto"/>
      </w:divBdr>
    </w:div>
    <w:div w:id="1735929206">
      <w:bodyDiv w:val="1"/>
      <w:marLeft w:val="0"/>
      <w:marRight w:val="0"/>
      <w:marTop w:val="0"/>
      <w:marBottom w:val="0"/>
      <w:divBdr>
        <w:top w:val="none" w:sz="0" w:space="0" w:color="auto"/>
        <w:left w:val="none" w:sz="0" w:space="0" w:color="auto"/>
        <w:bottom w:val="none" w:sz="0" w:space="0" w:color="auto"/>
        <w:right w:val="none" w:sz="0" w:space="0" w:color="auto"/>
      </w:divBdr>
    </w:div>
    <w:div w:id="1739591926">
      <w:bodyDiv w:val="1"/>
      <w:marLeft w:val="0"/>
      <w:marRight w:val="0"/>
      <w:marTop w:val="0"/>
      <w:marBottom w:val="0"/>
      <w:divBdr>
        <w:top w:val="none" w:sz="0" w:space="0" w:color="auto"/>
        <w:left w:val="none" w:sz="0" w:space="0" w:color="auto"/>
        <w:bottom w:val="none" w:sz="0" w:space="0" w:color="auto"/>
        <w:right w:val="none" w:sz="0" w:space="0" w:color="auto"/>
      </w:divBdr>
    </w:div>
    <w:div w:id="1740252613">
      <w:bodyDiv w:val="1"/>
      <w:marLeft w:val="0"/>
      <w:marRight w:val="0"/>
      <w:marTop w:val="0"/>
      <w:marBottom w:val="0"/>
      <w:divBdr>
        <w:top w:val="none" w:sz="0" w:space="0" w:color="auto"/>
        <w:left w:val="none" w:sz="0" w:space="0" w:color="auto"/>
        <w:bottom w:val="none" w:sz="0" w:space="0" w:color="auto"/>
        <w:right w:val="none" w:sz="0" w:space="0" w:color="auto"/>
      </w:divBdr>
    </w:div>
    <w:div w:id="1741561909">
      <w:bodyDiv w:val="1"/>
      <w:marLeft w:val="0"/>
      <w:marRight w:val="0"/>
      <w:marTop w:val="0"/>
      <w:marBottom w:val="0"/>
      <w:divBdr>
        <w:top w:val="none" w:sz="0" w:space="0" w:color="auto"/>
        <w:left w:val="none" w:sz="0" w:space="0" w:color="auto"/>
        <w:bottom w:val="none" w:sz="0" w:space="0" w:color="auto"/>
        <w:right w:val="none" w:sz="0" w:space="0" w:color="auto"/>
      </w:divBdr>
    </w:div>
    <w:div w:id="1742098622">
      <w:bodyDiv w:val="1"/>
      <w:marLeft w:val="0"/>
      <w:marRight w:val="0"/>
      <w:marTop w:val="0"/>
      <w:marBottom w:val="0"/>
      <w:divBdr>
        <w:top w:val="none" w:sz="0" w:space="0" w:color="auto"/>
        <w:left w:val="none" w:sz="0" w:space="0" w:color="auto"/>
        <w:bottom w:val="none" w:sz="0" w:space="0" w:color="auto"/>
        <w:right w:val="none" w:sz="0" w:space="0" w:color="auto"/>
      </w:divBdr>
    </w:div>
    <w:div w:id="1742289291">
      <w:bodyDiv w:val="1"/>
      <w:marLeft w:val="0"/>
      <w:marRight w:val="0"/>
      <w:marTop w:val="0"/>
      <w:marBottom w:val="0"/>
      <w:divBdr>
        <w:top w:val="none" w:sz="0" w:space="0" w:color="auto"/>
        <w:left w:val="none" w:sz="0" w:space="0" w:color="auto"/>
        <w:bottom w:val="none" w:sz="0" w:space="0" w:color="auto"/>
        <w:right w:val="none" w:sz="0" w:space="0" w:color="auto"/>
      </w:divBdr>
    </w:div>
    <w:div w:id="1742829723">
      <w:bodyDiv w:val="1"/>
      <w:marLeft w:val="0"/>
      <w:marRight w:val="0"/>
      <w:marTop w:val="0"/>
      <w:marBottom w:val="0"/>
      <w:divBdr>
        <w:top w:val="none" w:sz="0" w:space="0" w:color="auto"/>
        <w:left w:val="none" w:sz="0" w:space="0" w:color="auto"/>
        <w:bottom w:val="none" w:sz="0" w:space="0" w:color="auto"/>
        <w:right w:val="none" w:sz="0" w:space="0" w:color="auto"/>
      </w:divBdr>
    </w:div>
    <w:div w:id="1746225423">
      <w:bodyDiv w:val="1"/>
      <w:marLeft w:val="0"/>
      <w:marRight w:val="0"/>
      <w:marTop w:val="0"/>
      <w:marBottom w:val="0"/>
      <w:divBdr>
        <w:top w:val="none" w:sz="0" w:space="0" w:color="auto"/>
        <w:left w:val="none" w:sz="0" w:space="0" w:color="auto"/>
        <w:bottom w:val="none" w:sz="0" w:space="0" w:color="auto"/>
        <w:right w:val="none" w:sz="0" w:space="0" w:color="auto"/>
      </w:divBdr>
    </w:div>
    <w:div w:id="1749227294">
      <w:bodyDiv w:val="1"/>
      <w:marLeft w:val="0"/>
      <w:marRight w:val="0"/>
      <w:marTop w:val="0"/>
      <w:marBottom w:val="0"/>
      <w:divBdr>
        <w:top w:val="none" w:sz="0" w:space="0" w:color="auto"/>
        <w:left w:val="none" w:sz="0" w:space="0" w:color="auto"/>
        <w:bottom w:val="none" w:sz="0" w:space="0" w:color="auto"/>
        <w:right w:val="none" w:sz="0" w:space="0" w:color="auto"/>
      </w:divBdr>
    </w:div>
    <w:div w:id="1749303131">
      <w:bodyDiv w:val="1"/>
      <w:marLeft w:val="0"/>
      <w:marRight w:val="0"/>
      <w:marTop w:val="0"/>
      <w:marBottom w:val="0"/>
      <w:divBdr>
        <w:top w:val="none" w:sz="0" w:space="0" w:color="auto"/>
        <w:left w:val="none" w:sz="0" w:space="0" w:color="auto"/>
        <w:bottom w:val="none" w:sz="0" w:space="0" w:color="auto"/>
        <w:right w:val="none" w:sz="0" w:space="0" w:color="auto"/>
      </w:divBdr>
    </w:div>
    <w:div w:id="1749767640">
      <w:bodyDiv w:val="1"/>
      <w:marLeft w:val="0"/>
      <w:marRight w:val="0"/>
      <w:marTop w:val="0"/>
      <w:marBottom w:val="0"/>
      <w:divBdr>
        <w:top w:val="none" w:sz="0" w:space="0" w:color="auto"/>
        <w:left w:val="none" w:sz="0" w:space="0" w:color="auto"/>
        <w:bottom w:val="none" w:sz="0" w:space="0" w:color="auto"/>
        <w:right w:val="none" w:sz="0" w:space="0" w:color="auto"/>
      </w:divBdr>
    </w:div>
    <w:div w:id="1752388393">
      <w:bodyDiv w:val="1"/>
      <w:marLeft w:val="0"/>
      <w:marRight w:val="0"/>
      <w:marTop w:val="0"/>
      <w:marBottom w:val="0"/>
      <w:divBdr>
        <w:top w:val="none" w:sz="0" w:space="0" w:color="auto"/>
        <w:left w:val="none" w:sz="0" w:space="0" w:color="auto"/>
        <w:bottom w:val="none" w:sz="0" w:space="0" w:color="auto"/>
        <w:right w:val="none" w:sz="0" w:space="0" w:color="auto"/>
      </w:divBdr>
    </w:div>
    <w:div w:id="1752581794">
      <w:bodyDiv w:val="1"/>
      <w:marLeft w:val="0"/>
      <w:marRight w:val="0"/>
      <w:marTop w:val="0"/>
      <w:marBottom w:val="0"/>
      <w:divBdr>
        <w:top w:val="none" w:sz="0" w:space="0" w:color="auto"/>
        <w:left w:val="none" w:sz="0" w:space="0" w:color="auto"/>
        <w:bottom w:val="none" w:sz="0" w:space="0" w:color="auto"/>
        <w:right w:val="none" w:sz="0" w:space="0" w:color="auto"/>
      </w:divBdr>
    </w:div>
    <w:div w:id="1753046116">
      <w:bodyDiv w:val="1"/>
      <w:marLeft w:val="0"/>
      <w:marRight w:val="0"/>
      <w:marTop w:val="0"/>
      <w:marBottom w:val="0"/>
      <w:divBdr>
        <w:top w:val="none" w:sz="0" w:space="0" w:color="auto"/>
        <w:left w:val="none" w:sz="0" w:space="0" w:color="auto"/>
        <w:bottom w:val="none" w:sz="0" w:space="0" w:color="auto"/>
        <w:right w:val="none" w:sz="0" w:space="0" w:color="auto"/>
      </w:divBdr>
    </w:div>
    <w:div w:id="1753382703">
      <w:bodyDiv w:val="1"/>
      <w:marLeft w:val="0"/>
      <w:marRight w:val="0"/>
      <w:marTop w:val="0"/>
      <w:marBottom w:val="0"/>
      <w:divBdr>
        <w:top w:val="none" w:sz="0" w:space="0" w:color="auto"/>
        <w:left w:val="none" w:sz="0" w:space="0" w:color="auto"/>
        <w:bottom w:val="none" w:sz="0" w:space="0" w:color="auto"/>
        <w:right w:val="none" w:sz="0" w:space="0" w:color="auto"/>
      </w:divBdr>
    </w:div>
    <w:div w:id="1754547972">
      <w:bodyDiv w:val="1"/>
      <w:marLeft w:val="0"/>
      <w:marRight w:val="0"/>
      <w:marTop w:val="0"/>
      <w:marBottom w:val="0"/>
      <w:divBdr>
        <w:top w:val="none" w:sz="0" w:space="0" w:color="auto"/>
        <w:left w:val="none" w:sz="0" w:space="0" w:color="auto"/>
        <w:bottom w:val="none" w:sz="0" w:space="0" w:color="auto"/>
        <w:right w:val="none" w:sz="0" w:space="0" w:color="auto"/>
      </w:divBdr>
    </w:div>
    <w:div w:id="1758015265">
      <w:bodyDiv w:val="1"/>
      <w:marLeft w:val="0"/>
      <w:marRight w:val="0"/>
      <w:marTop w:val="0"/>
      <w:marBottom w:val="0"/>
      <w:divBdr>
        <w:top w:val="none" w:sz="0" w:space="0" w:color="auto"/>
        <w:left w:val="none" w:sz="0" w:space="0" w:color="auto"/>
        <w:bottom w:val="none" w:sz="0" w:space="0" w:color="auto"/>
        <w:right w:val="none" w:sz="0" w:space="0" w:color="auto"/>
      </w:divBdr>
    </w:div>
    <w:div w:id="1762293687">
      <w:bodyDiv w:val="1"/>
      <w:marLeft w:val="0"/>
      <w:marRight w:val="0"/>
      <w:marTop w:val="0"/>
      <w:marBottom w:val="0"/>
      <w:divBdr>
        <w:top w:val="none" w:sz="0" w:space="0" w:color="auto"/>
        <w:left w:val="none" w:sz="0" w:space="0" w:color="auto"/>
        <w:bottom w:val="none" w:sz="0" w:space="0" w:color="auto"/>
        <w:right w:val="none" w:sz="0" w:space="0" w:color="auto"/>
      </w:divBdr>
    </w:div>
    <w:div w:id="1762332744">
      <w:bodyDiv w:val="1"/>
      <w:marLeft w:val="0"/>
      <w:marRight w:val="0"/>
      <w:marTop w:val="0"/>
      <w:marBottom w:val="0"/>
      <w:divBdr>
        <w:top w:val="none" w:sz="0" w:space="0" w:color="auto"/>
        <w:left w:val="none" w:sz="0" w:space="0" w:color="auto"/>
        <w:bottom w:val="none" w:sz="0" w:space="0" w:color="auto"/>
        <w:right w:val="none" w:sz="0" w:space="0" w:color="auto"/>
      </w:divBdr>
    </w:div>
    <w:div w:id="1762918430">
      <w:bodyDiv w:val="1"/>
      <w:marLeft w:val="0"/>
      <w:marRight w:val="0"/>
      <w:marTop w:val="0"/>
      <w:marBottom w:val="0"/>
      <w:divBdr>
        <w:top w:val="none" w:sz="0" w:space="0" w:color="auto"/>
        <w:left w:val="none" w:sz="0" w:space="0" w:color="auto"/>
        <w:bottom w:val="none" w:sz="0" w:space="0" w:color="auto"/>
        <w:right w:val="none" w:sz="0" w:space="0" w:color="auto"/>
      </w:divBdr>
    </w:div>
    <w:div w:id="1763332611">
      <w:bodyDiv w:val="1"/>
      <w:marLeft w:val="0"/>
      <w:marRight w:val="0"/>
      <w:marTop w:val="0"/>
      <w:marBottom w:val="0"/>
      <w:divBdr>
        <w:top w:val="none" w:sz="0" w:space="0" w:color="auto"/>
        <w:left w:val="none" w:sz="0" w:space="0" w:color="auto"/>
        <w:bottom w:val="none" w:sz="0" w:space="0" w:color="auto"/>
        <w:right w:val="none" w:sz="0" w:space="0" w:color="auto"/>
      </w:divBdr>
    </w:div>
    <w:div w:id="1768499135">
      <w:bodyDiv w:val="1"/>
      <w:marLeft w:val="0"/>
      <w:marRight w:val="0"/>
      <w:marTop w:val="0"/>
      <w:marBottom w:val="0"/>
      <w:divBdr>
        <w:top w:val="none" w:sz="0" w:space="0" w:color="auto"/>
        <w:left w:val="none" w:sz="0" w:space="0" w:color="auto"/>
        <w:bottom w:val="none" w:sz="0" w:space="0" w:color="auto"/>
        <w:right w:val="none" w:sz="0" w:space="0" w:color="auto"/>
      </w:divBdr>
    </w:div>
    <w:div w:id="1770395135">
      <w:bodyDiv w:val="1"/>
      <w:marLeft w:val="0"/>
      <w:marRight w:val="0"/>
      <w:marTop w:val="0"/>
      <w:marBottom w:val="0"/>
      <w:divBdr>
        <w:top w:val="none" w:sz="0" w:space="0" w:color="auto"/>
        <w:left w:val="none" w:sz="0" w:space="0" w:color="auto"/>
        <w:bottom w:val="none" w:sz="0" w:space="0" w:color="auto"/>
        <w:right w:val="none" w:sz="0" w:space="0" w:color="auto"/>
      </w:divBdr>
    </w:div>
    <w:div w:id="1771853848">
      <w:bodyDiv w:val="1"/>
      <w:marLeft w:val="0"/>
      <w:marRight w:val="0"/>
      <w:marTop w:val="0"/>
      <w:marBottom w:val="0"/>
      <w:divBdr>
        <w:top w:val="none" w:sz="0" w:space="0" w:color="auto"/>
        <w:left w:val="none" w:sz="0" w:space="0" w:color="auto"/>
        <w:bottom w:val="none" w:sz="0" w:space="0" w:color="auto"/>
        <w:right w:val="none" w:sz="0" w:space="0" w:color="auto"/>
      </w:divBdr>
    </w:div>
    <w:div w:id="1776897010">
      <w:bodyDiv w:val="1"/>
      <w:marLeft w:val="0"/>
      <w:marRight w:val="0"/>
      <w:marTop w:val="0"/>
      <w:marBottom w:val="0"/>
      <w:divBdr>
        <w:top w:val="none" w:sz="0" w:space="0" w:color="auto"/>
        <w:left w:val="none" w:sz="0" w:space="0" w:color="auto"/>
        <w:bottom w:val="none" w:sz="0" w:space="0" w:color="auto"/>
        <w:right w:val="none" w:sz="0" w:space="0" w:color="auto"/>
      </w:divBdr>
    </w:div>
    <w:div w:id="1776972027">
      <w:bodyDiv w:val="1"/>
      <w:marLeft w:val="0"/>
      <w:marRight w:val="0"/>
      <w:marTop w:val="0"/>
      <w:marBottom w:val="0"/>
      <w:divBdr>
        <w:top w:val="none" w:sz="0" w:space="0" w:color="auto"/>
        <w:left w:val="none" w:sz="0" w:space="0" w:color="auto"/>
        <w:bottom w:val="none" w:sz="0" w:space="0" w:color="auto"/>
        <w:right w:val="none" w:sz="0" w:space="0" w:color="auto"/>
      </w:divBdr>
    </w:div>
    <w:div w:id="1778594642">
      <w:bodyDiv w:val="1"/>
      <w:marLeft w:val="0"/>
      <w:marRight w:val="0"/>
      <w:marTop w:val="0"/>
      <w:marBottom w:val="0"/>
      <w:divBdr>
        <w:top w:val="none" w:sz="0" w:space="0" w:color="auto"/>
        <w:left w:val="none" w:sz="0" w:space="0" w:color="auto"/>
        <w:bottom w:val="none" w:sz="0" w:space="0" w:color="auto"/>
        <w:right w:val="none" w:sz="0" w:space="0" w:color="auto"/>
      </w:divBdr>
    </w:div>
    <w:div w:id="1779913856">
      <w:bodyDiv w:val="1"/>
      <w:marLeft w:val="0"/>
      <w:marRight w:val="0"/>
      <w:marTop w:val="0"/>
      <w:marBottom w:val="0"/>
      <w:divBdr>
        <w:top w:val="none" w:sz="0" w:space="0" w:color="auto"/>
        <w:left w:val="none" w:sz="0" w:space="0" w:color="auto"/>
        <w:bottom w:val="none" w:sz="0" w:space="0" w:color="auto"/>
        <w:right w:val="none" w:sz="0" w:space="0" w:color="auto"/>
      </w:divBdr>
    </w:div>
    <w:div w:id="1786191390">
      <w:bodyDiv w:val="1"/>
      <w:marLeft w:val="0"/>
      <w:marRight w:val="0"/>
      <w:marTop w:val="0"/>
      <w:marBottom w:val="0"/>
      <w:divBdr>
        <w:top w:val="none" w:sz="0" w:space="0" w:color="auto"/>
        <w:left w:val="none" w:sz="0" w:space="0" w:color="auto"/>
        <w:bottom w:val="none" w:sz="0" w:space="0" w:color="auto"/>
        <w:right w:val="none" w:sz="0" w:space="0" w:color="auto"/>
      </w:divBdr>
    </w:div>
    <w:div w:id="1787965620">
      <w:bodyDiv w:val="1"/>
      <w:marLeft w:val="0"/>
      <w:marRight w:val="0"/>
      <w:marTop w:val="0"/>
      <w:marBottom w:val="0"/>
      <w:divBdr>
        <w:top w:val="none" w:sz="0" w:space="0" w:color="auto"/>
        <w:left w:val="none" w:sz="0" w:space="0" w:color="auto"/>
        <w:bottom w:val="none" w:sz="0" w:space="0" w:color="auto"/>
        <w:right w:val="none" w:sz="0" w:space="0" w:color="auto"/>
      </w:divBdr>
    </w:div>
    <w:div w:id="1796556987">
      <w:bodyDiv w:val="1"/>
      <w:marLeft w:val="0"/>
      <w:marRight w:val="0"/>
      <w:marTop w:val="0"/>
      <w:marBottom w:val="0"/>
      <w:divBdr>
        <w:top w:val="none" w:sz="0" w:space="0" w:color="auto"/>
        <w:left w:val="none" w:sz="0" w:space="0" w:color="auto"/>
        <w:bottom w:val="none" w:sz="0" w:space="0" w:color="auto"/>
        <w:right w:val="none" w:sz="0" w:space="0" w:color="auto"/>
      </w:divBdr>
    </w:div>
    <w:div w:id="1796631621">
      <w:bodyDiv w:val="1"/>
      <w:marLeft w:val="0"/>
      <w:marRight w:val="0"/>
      <w:marTop w:val="0"/>
      <w:marBottom w:val="0"/>
      <w:divBdr>
        <w:top w:val="none" w:sz="0" w:space="0" w:color="auto"/>
        <w:left w:val="none" w:sz="0" w:space="0" w:color="auto"/>
        <w:bottom w:val="none" w:sz="0" w:space="0" w:color="auto"/>
        <w:right w:val="none" w:sz="0" w:space="0" w:color="auto"/>
      </w:divBdr>
    </w:div>
    <w:div w:id="1799567014">
      <w:bodyDiv w:val="1"/>
      <w:marLeft w:val="0"/>
      <w:marRight w:val="0"/>
      <w:marTop w:val="0"/>
      <w:marBottom w:val="0"/>
      <w:divBdr>
        <w:top w:val="none" w:sz="0" w:space="0" w:color="auto"/>
        <w:left w:val="none" w:sz="0" w:space="0" w:color="auto"/>
        <w:bottom w:val="none" w:sz="0" w:space="0" w:color="auto"/>
        <w:right w:val="none" w:sz="0" w:space="0" w:color="auto"/>
      </w:divBdr>
    </w:div>
    <w:div w:id="1801341551">
      <w:bodyDiv w:val="1"/>
      <w:marLeft w:val="0"/>
      <w:marRight w:val="0"/>
      <w:marTop w:val="0"/>
      <w:marBottom w:val="0"/>
      <w:divBdr>
        <w:top w:val="none" w:sz="0" w:space="0" w:color="auto"/>
        <w:left w:val="none" w:sz="0" w:space="0" w:color="auto"/>
        <w:bottom w:val="none" w:sz="0" w:space="0" w:color="auto"/>
        <w:right w:val="none" w:sz="0" w:space="0" w:color="auto"/>
      </w:divBdr>
    </w:div>
    <w:div w:id="1802191517">
      <w:bodyDiv w:val="1"/>
      <w:marLeft w:val="0"/>
      <w:marRight w:val="0"/>
      <w:marTop w:val="0"/>
      <w:marBottom w:val="0"/>
      <w:divBdr>
        <w:top w:val="none" w:sz="0" w:space="0" w:color="auto"/>
        <w:left w:val="none" w:sz="0" w:space="0" w:color="auto"/>
        <w:bottom w:val="none" w:sz="0" w:space="0" w:color="auto"/>
        <w:right w:val="none" w:sz="0" w:space="0" w:color="auto"/>
      </w:divBdr>
    </w:div>
    <w:div w:id="1805350678">
      <w:bodyDiv w:val="1"/>
      <w:marLeft w:val="0"/>
      <w:marRight w:val="0"/>
      <w:marTop w:val="0"/>
      <w:marBottom w:val="0"/>
      <w:divBdr>
        <w:top w:val="none" w:sz="0" w:space="0" w:color="auto"/>
        <w:left w:val="none" w:sz="0" w:space="0" w:color="auto"/>
        <w:bottom w:val="none" w:sz="0" w:space="0" w:color="auto"/>
        <w:right w:val="none" w:sz="0" w:space="0" w:color="auto"/>
      </w:divBdr>
    </w:div>
    <w:div w:id="1807627191">
      <w:bodyDiv w:val="1"/>
      <w:marLeft w:val="0"/>
      <w:marRight w:val="0"/>
      <w:marTop w:val="0"/>
      <w:marBottom w:val="0"/>
      <w:divBdr>
        <w:top w:val="none" w:sz="0" w:space="0" w:color="auto"/>
        <w:left w:val="none" w:sz="0" w:space="0" w:color="auto"/>
        <w:bottom w:val="none" w:sz="0" w:space="0" w:color="auto"/>
        <w:right w:val="none" w:sz="0" w:space="0" w:color="auto"/>
      </w:divBdr>
    </w:div>
    <w:div w:id="1811820368">
      <w:bodyDiv w:val="1"/>
      <w:marLeft w:val="0"/>
      <w:marRight w:val="0"/>
      <w:marTop w:val="0"/>
      <w:marBottom w:val="0"/>
      <w:divBdr>
        <w:top w:val="none" w:sz="0" w:space="0" w:color="auto"/>
        <w:left w:val="none" w:sz="0" w:space="0" w:color="auto"/>
        <w:bottom w:val="none" w:sz="0" w:space="0" w:color="auto"/>
        <w:right w:val="none" w:sz="0" w:space="0" w:color="auto"/>
      </w:divBdr>
    </w:div>
    <w:div w:id="1812282080">
      <w:bodyDiv w:val="1"/>
      <w:marLeft w:val="0"/>
      <w:marRight w:val="0"/>
      <w:marTop w:val="0"/>
      <w:marBottom w:val="0"/>
      <w:divBdr>
        <w:top w:val="none" w:sz="0" w:space="0" w:color="auto"/>
        <w:left w:val="none" w:sz="0" w:space="0" w:color="auto"/>
        <w:bottom w:val="none" w:sz="0" w:space="0" w:color="auto"/>
        <w:right w:val="none" w:sz="0" w:space="0" w:color="auto"/>
      </w:divBdr>
    </w:div>
    <w:div w:id="1814440503">
      <w:bodyDiv w:val="1"/>
      <w:marLeft w:val="0"/>
      <w:marRight w:val="0"/>
      <w:marTop w:val="0"/>
      <w:marBottom w:val="0"/>
      <w:divBdr>
        <w:top w:val="none" w:sz="0" w:space="0" w:color="auto"/>
        <w:left w:val="none" w:sz="0" w:space="0" w:color="auto"/>
        <w:bottom w:val="none" w:sz="0" w:space="0" w:color="auto"/>
        <w:right w:val="none" w:sz="0" w:space="0" w:color="auto"/>
      </w:divBdr>
    </w:div>
    <w:div w:id="1815100400">
      <w:bodyDiv w:val="1"/>
      <w:marLeft w:val="0"/>
      <w:marRight w:val="0"/>
      <w:marTop w:val="0"/>
      <w:marBottom w:val="0"/>
      <w:divBdr>
        <w:top w:val="none" w:sz="0" w:space="0" w:color="auto"/>
        <w:left w:val="none" w:sz="0" w:space="0" w:color="auto"/>
        <w:bottom w:val="none" w:sz="0" w:space="0" w:color="auto"/>
        <w:right w:val="none" w:sz="0" w:space="0" w:color="auto"/>
      </w:divBdr>
    </w:div>
    <w:div w:id="1815634820">
      <w:bodyDiv w:val="1"/>
      <w:marLeft w:val="0"/>
      <w:marRight w:val="0"/>
      <w:marTop w:val="0"/>
      <w:marBottom w:val="0"/>
      <w:divBdr>
        <w:top w:val="none" w:sz="0" w:space="0" w:color="auto"/>
        <w:left w:val="none" w:sz="0" w:space="0" w:color="auto"/>
        <w:bottom w:val="none" w:sz="0" w:space="0" w:color="auto"/>
        <w:right w:val="none" w:sz="0" w:space="0" w:color="auto"/>
      </w:divBdr>
    </w:div>
    <w:div w:id="1816874143">
      <w:bodyDiv w:val="1"/>
      <w:marLeft w:val="0"/>
      <w:marRight w:val="0"/>
      <w:marTop w:val="0"/>
      <w:marBottom w:val="0"/>
      <w:divBdr>
        <w:top w:val="none" w:sz="0" w:space="0" w:color="auto"/>
        <w:left w:val="none" w:sz="0" w:space="0" w:color="auto"/>
        <w:bottom w:val="none" w:sz="0" w:space="0" w:color="auto"/>
        <w:right w:val="none" w:sz="0" w:space="0" w:color="auto"/>
      </w:divBdr>
    </w:div>
    <w:div w:id="1817994930">
      <w:bodyDiv w:val="1"/>
      <w:marLeft w:val="0"/>
      <w:marRight w:val="0"/>
      <w:marTop w:val="0"/>
      <w:marBottom w:val="0"/>
      <w:divBdr>
        <w:top w:val="none" w:sz="0" w:space="0" w:color="auto"/>
        <w:left w:val="none" w:sz="0" w:space="0" w:color="auto"/>
        <w:bottom w:val="none" w:sz="0" w:space="0" w:color="auto"/>
        <w:right w:val="none" w:sz="0" w:space="0" w:color="auto"/>
      </w:divBdr>
    </w:div>
    <w:div w:id="1820799751">
      <w:bodyDiv w:val="1"/>
      <w:marLeft w:val="0"/>
      <w:marRight w:val="0"/>
      <w:marTop w:val="0"/>
      <w:marBottom w:val="0"/>
      <w:divBdr>
        <w:top w:val="none" w:sz="0" w:space="0" w:color="auto"/>
        <w:left w:val="none" w:sz="0" w:space="0" w:color="auto"/>
        <w:bottom w:val="none" w:sz="0" w:space="0" w:color="auto"/>
        <w:right w:val="none" w:sz="0" w:space="0" w:color="auto"/>
      </w:divBdr>
    </w:div>
    <w:div w:id="1826312714">
      <w:bodyDiv w:val="1"/>
      <w:marLeft w:val="0"/>
      <w:marRight w:val="0"/>
      <w:marTop w:val="0"/>
      <w:marBottom w:val="0"/>
      <w:divBdr>
        <w:top w:val="none" w:sz="0" w:space="0" w:color="auto"/>
        <w:left w:val="none" w:sz="0" w:space="0" w:color="auto"/>
        <w:bottom w:val="none" w:sz="0" w:space="0" w:color="auto"/>
        <w:right w:val="none" w:sz="0" w:space="0" w:color="auto"/>
      </w:divBdr>
    </w:div>
    <w:div w:id="1826437807">
      <w:bodyDiv w:val="1"/>
      <w:marLeft w:val="0"/>
      <w:marRight w:val="0"/>
      <w:marTop w:val="0"/>
      <w:marBottom w:val="0"/>
      <w:divBdr>
        <w:top w:val="none" w:sz="0" w:space="0" w:color="auto"/>
        <w:left w:val="none" w:sz="0" w:space="0" w:color="auto"/>
        <w:bottom w:val="none" w:sz="0" w:space="0" w:color="auto"/>
        <w:right w:val="none" w:sz="0" w:space="0" w:color="auto"/>
      </w:divBdr>
    </w:div>
    <w:div w:id="1833450282">
      <w:bodyDiv w:val="1"/>
      <w:marLeft w:val="0"/>
      <w:marRight w:val="0"/>
      <w:marTop w:val="0"/>
      <w:marBottom w:val="0"/>
      <w:divBdr>
        <w:top w:val="none" w:sz="0" w:space="0" w:color="auto"/>
        <w:left w:val="none" w:sz="0" w:space="0" w:color="auto"/>
        <w:bottom w:val="none" w:sz="0" w:space="0" w:color="auto"/>
        <w:right w:val="none" w:sz="0" w:space="0" w:color="auto"/>
      </w:divBdr>
    </w:div>
    <w:div w:id="1833642627">
      <w:bodyDiv w:val="1"/>
      <w:marLeft w:val="0"/>
      <w:marRight w:val="0"/>
      <w:marTop w:val="0"/>
      <w:marBottom w:val="0"/>
      <w:divBdr>
        <w:top w:val="none" w:sz="0" w:space="0" w:color="auto"/>
        <w:left w:val="none" w:sz="0" w:space="0" w:color="auto"/>
        <w:bottom w:val="none" w:sz="0" w:space="0" w:color="auto"/>
        <w:right w:val="none" w:sz="0" w:space="0" w:color="auto"/>
      </w:divBdr>
    </w:div>
    <w:div w:id="1839268879">
      <w:bodyDiv w:val="1"/>
      <w:marLeft w:val="0"/>
      <w:marRight w:val="0"/>
      <w:marTop w:val="0"/>
      <w:marBottom w:val="0"/>
      <w:divBdr>
        <w:top w:val="none" w:sz="0" w:space="0" w:color="auto"/>
        <w:left w:val="none" w:sz="0" w:space="0" w:color="auto"/>
        <w:bottom w:val="none" w:sz="0" w:space="0" w:color="auto"/>
        <w:right w:val="none" w:sz="0" w:space="0" w:color="auto"/>
      </w:divBdr>
    </w:div>
    <w:div w:id="1840149982">
      <w:bodyDiv w:val="1"/>
      <w:marLeft w:val="0"/>
      <w:marRight w:val="0"/>
      <w:marTop w:val="0"/>
      <w:marBottom w:val="0"/>
      <w:divBdr>
        <w:top w:val="none" w:sz="0" w:space="0" w:color="auto"/>
        <w:left w:val="none" w:sz="0" w:space="0" w:color="auto"/>
        <w:bottom w:val="none" w:sz="0" w:space="0" w:color="auto"/>
        <w:right w:val="none" w:sz="0" w:space="0" w:color="auto"/>
      </w:divBdr>
    </w:div>
    <w:div w:id="1841967628">
      <w:bodyDiv w:val="1"/>
      <w:marLeft w:val="0"/>
      <w:marRight w:val="0"/>
      <w:marTop w:val="0"/>
      <w:marBottom w:val="0"/>
      <w:divBdr>
        <w:top w:val="none" w:sz="0" w:space="0" w:color="auto"/>
        <w:left w:val="none" w:sz="0" w:space="0" w:color="auto"/>
        <w:bottom w:val="none" w:sz="0" w:space="0" w:color="auto"/>
        <w:right w:val="none" w:sz="0" w:space="0" w:color="auto"/>
      </w:divBdr>
    </w:div>
    <w:div w:id="1842349826">
      <w:bodyDiv w:val="1"/>
      <w:marLeft w:val="0"/>
      <w:marRight w:val="0"/>
      <w:marTop w:val="0"/>
      <w:marBottom w:val="0"/>
      <w:divBdr>
        <w:top w:val="none" w:sz="0" w:space="0" w:color="auto"/>
        <w:left w:val="none" w:sz="0" w:space="0" w:color="auto"/>
        <w:bottom w:val="none" w:sz="0" w:space="0" w:color="auto"/>
        <w:right w:val="none" w:sz="0" w:space="0" w:color="auto"/>
      </w:divBdr>
    </w:div>
    <w:div w:id="1843544149">
      <w:bodyDiv w:val="1"/>
      <w:marLeft w:val="0"/>
      <w:marRight w:val="0"/>
      <w:marTop w:val="0"/>
      <w:marBottom w:val="0"/>
      <w:divBdr>
        <w:top w:val="none" w:sz="0" w:space="0" w:color="auto"/>
        <w:left w:val="none" w:sz="0" w:space="0" w:color="auto"/>
        <w:bottom w:val="none" w:sz="0" w:space="0" w:color="auto"/>
        <w:right w:val="none" w:sz="0" w:space="0" w:color="auto"/>
      </w:divBdr>
    </w:div>
    <w:div w:id="1847475543">
      <w:bodyDiv w:val="1"/>
      <w:marLeft w:val="0"/>
      <w:marRight w:val="0"/>
      <w:marTop w:val="0"/>
      <w:marBottom w:val="0"/>
      <w:divBdr>
        <w:top w:val="none" w:sz="0" w:space="0" w:color="auto"/>
        <w:left w:val="none" w:sz="0" w:space="0" w:color="auto"/>
        <w:bottom w:val="none" w:sz="0" w:space="0" w:color="auto"/>
        <w:right w:val="none" w:sz="0" w:space="0" w:color="auto"/>
      </w:divBdr>
    </w:div>
    <w:div w:id="1849054979">
      <w:bodyDiv w:val="1"/>
      <w:marLeft w:val="0"/>
      <w:marRight w:val="0"/>
      <w:marTop w:val="0"/>
      <w:marBottom w:val="0"/>
      <w:divBdr>
        <w:top w:val="none" w:sz="0" w:space="0" w:color="auto"/>
        <w:left w:val="none" w:sz="0" w:space="0" w:color="auto"/>
        <w:bottom w:val="none" w:sz="0" w:space="0" w:color="auto"/>
        <w:right w:val="none" w:sz="0" w:space="0" w:color="auto"/>
      </w:divBdr>
    </w:div>
    <w:div w:id="1853061287">
      <w:bodyDiv w:val="1"/>
      <w:marLeft w:val="0"/>
      <w:marRight w:val="0"/>
      <w:marTop w:val="0"/>
      <w:marBottom w:val="0"/>
      <w:divBdr>
        <w:top w:val="none" w:sz="0" w:space="0" w:color="auto"/>
        <w:left w:val="none" w:sz="0" w:space="0" w:color="auto"/>
        <w:bottom w:val="none" w:sz="0" w:space="0" w:color="auto"/>
        <w:right w:val="none" w:sz="0" w:space="0" w:color="auto"/>
      </w:divBdr>
    </w:div>
    <w:div w:id="1854026504">
      <w:bodyDiv w:val="1"/>
      <w:marLeft w:val="0"/>
      <w:marRight w:val="0"/>
      <w:marTop w:val="0"/>
      <w:marBottom w:val="0"/>
      <w:divBdr>
        <w:top w:val="none" w:sz="0" w:space="0" w:color="auto"/>
        <w:left w:val="none" w:sz="0" w:space="0" w:color="auto"/>
        <w:bottom w:val="none" w:sz="0" w:space="0" w:color="auto"/>
        <w:right w:val="none" w:sz="0" w:space="0" w:color="auto"/>
      </w:divBdr>
    </w:div>
    <w:div w:id="1854491548">
      <w:bodyDiv w:val="1"/>
      <w:marLeft w:val="0"/>
      <w:marRight w:val="0"/>
      <w:marTop w:val="0"/>
      <w:marBottom w:val="0"/>
      <w:divBdr>
        <w:top w:val="none" w:sz="0" w:space="0" w:color="auto"/>
        <w:left w:val="none" w:sz="0" w:space="0" w:color="auto"/>
        <w:bottom w:val="none" w:sz="0" w:space="0" w:color="auto"/>
        <w:right w:val="none" w:sz="0" w:space="0" w:color="auto"/>
      </w:divBdr>
    </w:div>
    <w:div w:id="1856192297">
      <w:bodyDiv w:val="1"/>
      <w:marLeft w:val="0"/>
      <w:marRight w:val="0"/>
      <w:marTop w:val="0"/>
      <w:marBottom w:val="0"/>
      <w:divBdr>
        <w:top w:val="none" w:sz="0" w:space="0" w:color="auto"/>
        <w:left w:val="none" w:sz="0" w:space="0" w:color="auto"/>
        <w:bottom w:val="none" w:sz="0" w:space="0" w:color="auto"/>
        <w:right w:val="none" w:sz="0" w:space="0" w:color="auto"/>
      </w:divBdr>
    </w:div>
    <w:div w:id="1857573329">
      <w:bodyDiv w:val="1"/>
      <w:marLeft w:val="0"/>
      <w:marRight w:val="0"/>
      <w:marTop w:val="0"/>
      <w:marBottom w:val="0"/>
      <w:divBdr>
        <w:top w:val="none" w:sz="0" w:space="0" w:color="auto"/>
        <w:left w:val="none" w:sz="0" w:space="0" w:color="auto"/>
        <w:bottom w:val="none" w:sz="0" w:space="0" w:color="auto"/>
        <w:right w:val="none" w:sz="0" w:space="0" w:color="auto"/>
      </w:divBdr>
    </w:div>
    <w:div w:id="1858273497">
      <w:bodyDiv w:val="1"/>
      <w:marLeft w:val="0"/>
      <w:marRight w:val="0"/>
      <w:marTop w:val="0"/>
      <w:marBottom w:val="0"/>
      <w:divBdr>
        <w:top w:val="none" w:sz="0" w:space="0" w:color="auto"/>
        <w:left w:val="none" w:sz="0" w:space="0" w:color="auto"/>
        <w:bottom w:val="none" w:sz="0" w:space="0" w:color="auto"/>
        <w:right w:val="none" w:sz="0" w:space="0" w:color="auto"/>
      </w:divBdr>
    </w:div>
    <w:div w:id="1858812367">
      <w:bodyDiv w:val="1"/>
      <w:marLeft w:val="0"/>
      <w:marRight w:val="0"/>
      <w:marTop w:val="0"/>
      <w:marBottom w:val="0"/>
      <w:divBdr>
        <w:top w:val="none" w:sz="0" w:space="0" w:color="auto"/>
        <w:left w:val="none" w:sz="0" w:space="0" w:color="auto"/>
        <w:bottom w:val="none" w:sz="0" w:space="0" w:color="auto"/>
        <w:right w:val="none" w:sz="0" w:space="0" w:color="auto"/>
      </w:divBdr>
    </w:div>
    <w:div w:id="1859469857">
      <w:bodyDiv w:val="1"/>
      <w:marLeft w:val="0"/>
      <w:marRight w:val="0"/>
      <w:marTop w:val="0"/>
      <w:marBottom w:val="0"/>
      <w:divBdr>
        <w:top w:val="none" w:sz="0" w:space="0" w:color="auto"/>
        <w:left w:val="none" w:sz="0" w:space="0" w:color="auto"/>
        <w:bottom w:val="none" w:sz="0" w:space="0" w:color="auto"/>
        <w:right w:val="none" w:sz="0" w:space="0" w:color="auto"/>
      </w:divBdr>
    </w:div>
    <w:div w:id="1860315628">
      <w:bodyDiv w:val="1"/>
      <w:marLeft w:val="0"/>
      <w:marRight w:val="0"/>
      <w:marTop w:val="0"/>
      <w:marBottom w:val="0"/>
      <w:divBdr>
        <w:top w:val="none" w:sz="0" w:space="0" w:color="auto"/>
        <w:left w:val="none" w:sz="0" w:space="0" w:color="auto"/>
        <w:bottom w:val="none" w:sz="0" w:space="0" w:color="auto"/>
        <w:right w:val="none" w:sz="0" w:space="0" w:color="auto"/>
      </w:divBdr>
    </w:div>
    <w:div w:id="1861164919">
      <w:bodyDiv w:val="1"/>
      <w:marLeft w:val="0"/>
      <w:marRight w:val="0"/>
      <w:marTop w:val="0"/>
      <w:marBottom w:val="0"/>
      <w:divBdr>
        <w:top w:val="none" w:sz="0" w:space="0" w:color="auto"/>
        <w:left w:val="none" w:sz="0" w:space="0" w:color="auto"/>
        <w:bottom w:val="none" w:sz="0" w:space="0" w:color="auto"/>
        <w:right w:val="none" w:sz="0" w:space="0" w:color="auto"/>
      </w:divBdr>
    </w:div>
    <w:div w:id="1862427570">
      <w:bodyDiv w:val="1"/>
      <w:marLeft w:val="0"/>
      <w:marRight w:val="0"/>
      <w:marTop w:val="0"/>
      <w:marBottom w:val="0"/>
      <w:divBdr>
        <w:top w:val="none" w:sz="0" w:space="0" w:color="auto"/>
        <w:left w:val="none" w:sz="0" w:space="0" w:color="auto"/>
        <w:bottom w:val="none" w:sz="0" w:space="0" w:color="auto"/>
        <w:right w:val="none" w:sz="0" w:space="0" w:color="auto"/>
      </w:divBdr>
    </w:div>
    <w:div w:id="1863398254">
      <w:bodyDiv w:val="1"/>
      <w:marLeft w:val="0"/>
      <w:marRight w:val="0"/>
      <w:marTop w:val="0"/>
      <w:marBottom w:val="0"/>
      <w:divBdr>
        <w:top w:val="none" w:sz="0" w:space="0" w:color="auto"/>
        <w:left w:val="none" w:sz="0" w:space="0" w:color="auto"/>
        <w:bottom w:val="none" w:sz="0" w:space="0" w:color="auto"/>
        <w:right w:val="none" w:sz="0" w:space="0" w:color="auto"/>
      </w:divBdr>
    </w:div>
    <w:div w:id="1867130722">
      <w:bodyDiv w:val="1"/>
      <w:marLeft w:val="0"/>
      <w:marRight w:val="0"/>
      <w:marTop w:val="0"/>
      <w:marBottom w:val="0"/>
      <w:divBdr>
        <w:top w:val="none" w:sz="0" w:space="0" w:color="auto"/>
        <w:left w:val="none" w:sz="0" w:space="0" w:color="auto"/>
        <w:bottom w:val="none" w:sz="0" w:space="0" w:color="auto"/>
        <w:right w:val="none" w:sz="0" w:space="0" w:color="auto"/>
      </w:divBdr>
    </w:div>
    <w:div w:id="1868366651">
      <w:bodyDiv w:val="1"/>
      <w:marLeft w:val="0"/>
      <w:marRight w:val="0"/>
      <w:marTop w:val="0"/>
      <w:marBottom w:val="0"/>
      <w:divBdr>
        <w:top w:val="none" w:sz="0" w:space="0" w:color="auto"/>
        <w:left w:val="none" w:sz="0" w:space="0" w:color="auto"/>
        <w:bottom w:val="none" w:sz="0" w:space="0" w:color="auto"/>
        <w:right w:val="none" w:sz="0" w:space="0" w:color="auto"/>
      </w:divBdr>
    </w:div>
    <w:div w:id="1871263985">
      <w:bodyDiv w:val="1"/>
      <w:marLeft w:val="0"/>
      <w:marRight w:val="0"/>
      <w:marTop w:val="0"/>
      <w:marBottom w:val="0"/>
      <w:divBdr>
        <w:top w:val="none" w:sz="0" w:space="0" w:color="auto"/>
        <w:left w:val="none" w:sz="0" w:space="0" w:color="auto"/>
        <w:bottom w:val="none" w:sz="0" w:space="0" w:color="auto"/>
        <w:right w:val="none" w:sz="0" w:space="0" w:color="auto"/>
      </w:divBdr>
    </w:div>
    <w:div w:id="1872961241">
      <w:bodyDiv w:val="1"/>
      <w:marLeft w:val="0"/>
      <w:marRight w:val="0"/>
      <w:marTop w:val="0"/>
      <w:marBottom w:val="0"/>
      <w:divBdr>
        <w:top w:val="none" w:sz="0" w:space="0" w:color="auto"/>
        <w:left w:val="none" w:sz="0" w:space="0" w:color="auto"/>
        <w:bottom w:val="none" w:sz="0" w:space="0" w:color="auto"/>
        <w:right w:val="none" w:sz="0" w:space="0" w:color="auto"/>
      </w:divBdr>
    </w:div>
    <w:div w:id="1874732570">
      <w:bodyDiv w:val="1"/>
      <w:marLeft w:val="0"/>
      <w:marRight w:val="0"/>
      <w:marTop w:val="0"/>
      <w:marBottom w:val="0"/>
      <w:divBdr>
        <w:top w:val="none" w:sz="0" w:space="0" w:color="auto"/>
        <w:left w:val="none" w:sz="0" w:space="0" w:color="auto"/>
        <w:bottom w:val="none" w:sz="0" w:space="0" w:color="auto"/>
        <w:right w:val="none" w:sz="0" w:space="0" w:color="auto"/>
      </w:divBdr>
    </w:div>
    <w:div w:id="1877111468">
      <w:bodyDiv w:val="1"/>
      <w:marLeft w:val="0"/>
      <w:marRight w:val="0"/>
      <w:marTop w:val="0"/>
      <w:marBottom w:val="0"/>
      <w:divBdr>
        <w:top w:val="none" w:sz="0" w:space="0" w:color="auto"/>
        <w:left w:val="none" w:sz="0" w:space="0" w:color="auto"/>
        <w:bottom w:val="none" w:sz="0" w:space="0" w:color="auto"/>
        <w:right w:val="none" w:sz="0" w:space="0" w:color="auto"/>
      </w:divBdr>
    </w:div>
    <w:div w:id="1880320717">
      <w:bodyDiv w:val="1"/>
      <w:marLeft w:val="0"/>
      <w:marRight w:val="0"/>
      <w:marTop w:val="0"/>
      <w:marBottom w:val="0"/>
      <w:divBdr>
        <w:top w:val="none" w:sz="0" w:space="0" w:color="auto"/>
        <w:left w:val="none" w:sz="0" w:space="0" w:color="auto"/>
        <w:bottom w:val="none" w:sz="0" w:space="0" w:color="auto"/>
        <w:right w:val="none" w:sz="0" w:space="0" w:color="auto"/>
      </w:divBdr>
    </w:div>
    <w:div w:id="1881088852">
      <w:bodyDiv w:val="1"/>
      <w:marLeft w:val="0"/>
      <w:marRight w:val="0"/>
      <w:marTop w:val="0"/>
      <w:marBottom w:val="0"/>
      <w:divBdr>
        <w:top w:val="none" w:sz="0" w:space="0" w:color="auto"/>
        <w:left w:val="none" w:sz="0" w:space="0" w:color="auto"/>
        <w:bottom w:val="none" w:sz="0" w:space="0" w:color="auto"/>
        <w:right w:val="none" w:sz="0" w:space="0" w:color="auto"/>
      </w:divBdr>
    </w:div>
    <w:div w:id="1881287368">
      <w:bodyDiv w:val="1"/>
      <w:marLeft w:val="0"/>
      <w:marRight w:val="0"/>
      <w:marTop w:val="0"/>
      <w:marBottom w:val="0"/>
      <w:divBdr>
        <w:top w:val="none" w:sz="0" w:space="0" w:color="auto"/>
        <w:left w:val="none" w:sz="0" w:space="0" w:color="auto"/>
        <w:bottom w:val="none" w:sz="0" w:space="0" w:color="auto"/>
        <w:right w:val="none" w:sz="0" w:space="0" w:color="auto"/>
      </w:divBdr>
    </w:div>
    <w:div w:id="1882860703">
      <w:bodyDiv w:val="1"/>
      <w:marLeft w:val="0"/>
      <w:marRight w:val="0"/>
      <w:marTop w:val="0"/>
      <w:marBottom w:val="0"/>
      <w:divBdr>
        <w:top w:val="none" w:sz="0" w:space="0" w:color="auto"/>
        <w:left w:val="none" w:sz="0" w:space="0" w:color="auto"/>
        <w:bottom w:val="none" w:sz="0" w:space="0" w:color="auto"/>
        <w:right w:val="none" w:sz="0" w:space="0" w:color="auto"/>
      </w:divBdr>
    </w:div>
    <w:div w:id="1886670916">
      <w:marLeft w:val="0"/>
      <w:marRight w:val="0"/>
      <w:marTop w:val="0"/>
      <w:marBottom w:val="0"/>
      <w:divBdr>
        <w:top w:val="none" w:sz="0" w:space="0" w:color="auto"/>
        <w:left w:val="none" w:sz="0" w:space="0" w:color="auto"/>
        <w:bottom w:val="none" w:sz="0" w:space="0" w:color="auto"/>
        <w:right w:val="none" w:sz="0" w:space="0" w:color="auto"/>
      </w:divBdr>
    </w:div>
    <w:div w:id="1888637182">
      <w:bodyDiv w:val="1"/>
      <w:marLeft w:val="0"/>
      <w:marRight w:val="0"/>
      <w:marTop w:val="0"/>
      <w:marBottom w:val="0"/>
      <w:divBdr>
        <w:top w:val="none" w:sz="0" w:space="0" w:color="auto"/>
        <w:left w:val="none" w:sz="0" w:space="0" w:color="auto"/>
        <w:bottom w:val="none" w:sz="0" w:space="0" w:color="auto"/>
        <w:right w:val="none" w:sz="0" w:space="0" w:color="auto"/>
      </w:divBdr>
    </w:div>
    <w:div w:id="1891073505">
      <w:bodyDiv w:val="1"/>
      <w:marLeft w:val="0"/>
      <w:marRight w:val="0"/>
      <w:marTop w:val="0"/>
      <w:marBottom w:val="0"/>
      <w:divBdr>
        <w:top w:val="none" w:sz="0" w:space="0" w:color="auto"/>
        <w:left w:val="none" w:sz="0" w:space="0" w:color="auto"/>
        <w:bottom w:val="none" w:sz="0" w:space="0" w:color="auto"/>
        <w:right w:val="none" w:sz="0" w:space="0" w:color="auto"/>
      </w:divBdr>
    </w:div>
    <w:div w:id="1893996751">
      <w:bodyDiv w:val="1"/>
      <w:marLeft w:val="0"/>
      <w:marRight w:val="0"/>
      <w:marTop w:val="0"/>
      <w:marBottom w:val="0"/>
      <w:divBdr>
        <w:top w:val="none" w:sz="0" w:space="0" w:color="auto"/>
        <w:left w:val="none" w:sz="0" w:space="0" w:color="auto"/>
        <w:bottom w:val="none" w:sz="0" w:space="0" w:color="auto"/>
        <w:right w:val="none" w:sz="0" w:space="0" w:color="auto"/>
      </w:divBdr>
    </w:div>
    <w:div w:id="1897163164">
      <w:bodyDiv w:val="1"/>
      <w:marLeft w:val="0"/>
      <w:marRight w:val="0"/>
      <w:marTop w:val="0"/>
      <w:marBottom w:val="0"/>
      <w:divBdr>
        <w:top w:val="none" w:sz="0" w:space="0" w:color="auto"/>
        <w:left w:val="none" w:sz="0" w:space="0" w:color="auto"/>
        <w:bottom w:val="none" w:sz="0" w:space="0" w:color="auto"/>
        <w:right w:val="none" w:sz="0" w:space="0" w:color="auto"/>
      </w:divBdr>
    </w:div>
    <w:div w:id="1901744262">
      <w:bodyDiv w:val="1"/>
      <w:marLeft w:val="0"/>
      <w:marRight w:val="0"/>
      <w:marTop w:val="0"/>
      <w:marBottom w:val="0"/>
      <w:divBdr>
        <w:top w:val="none" w:sz="0" w:space="0" w:color="auto"/>
        <w:left w:val="none" w:sz="0" w:space="0" w:color="auto"/>
        <w:bottom w:val="none" w:sz="0" w:space="0" w:color="auto"/>
        <w:right w:val="none" w:sz="0" w:space="0" w:color="auto"/>
      </w:divBdr>
    </w:div>
    <w:div w:id="1906531706">
      <w:bodyDiv w:val="1"/>
      <w:marLeft w:val="0"/>
      <w:marRight w:val="0"/>
      <w:marTop w:val="0"/>
      <w:marBottom w:val="0"/>
      <w:divBdr>
        <w:top w:val="none" w:sz="0" w:space="0" w:color="auto"/>
        <w:left w:val="none" w:sz="0" w:space="0" w:color="auto"/>
        <w:bottom w:val="none" w:sz="0" w:space="0" w:color="auto"/>
        <w:right w:val="none" w:sz="0" w:space="0" w:color="auto"/>
      </w:divBdr>
    </w:div>
    <w:div w:id="1906601166">
      <w:bodyDiv w:val="1"/>
      <w:marLeft w:val="0"/>
      <w:marRight w:val="0"/>
      <w:marTop w:val="0"/>
      <w:marBottom w:val="0"/>
      <w:divBdr>
        <w:top w:val="none" w:sz="0" w:space="0" w:color="auto"/>
        <w:left w:val="none" w:sz="0" w:space="0" w:color="auto"/>
        <w:bottom w:val="none" w:sz="0" w:space="0" w:color="auto"/>
        <w:right w:val="none" w:sz="0" w:space="0" w:color="auto"/>
      </w:divBdr>
    </w:div>
    <w:div w:id="1908803367">
      <w:bodyDiv w:val="1"/>
      <w:marLeft w:val="0"/>
      <w:marRight w:val="0"/>
      <w:marTop w:val="0"/>
      <w:marBottom w:val="0"/>
      <w:divBdr>
        <w:top w:val="none" w:sz="0" w:space="0" w:color="auto"/>
        <w:left w:val="none" w:sz="0" w:space="0" w:color="auto"/>
        <w:bottom w:val="none" w:sz="0" w:space="0" w:color="auto"/>
        <w:right w:val="none" w:sz="0" w:space="0" w:color="auto"/>
      </w:divBdr>
    </w:div>
    <w:div w:id="1909146376">
      <w:bodyDiv w:val="1"/>
      <w:marLeft w:val="0"/>
      <w:marRight w:val="0"/>
      <w:marTop w:val="0"/>
      <w:marBottom w:val="0"/>
      <w:divBdr>
        <w:top w:val="none" w:sz="0" w:space="0" w:color="auto"/>
        <w:left w:val="none" w:sz="0" w:space="0" w:color="auto"/>
        <w:bottom w:val="none" w:sz="0" w:space="0" w:color="auto"/>
        <w:right w:val="none" w:sz="0" w:space="0" w:color="auto"/>
      </w:divBdr>
    </w:div>
    <w:div w:id="1914461427">
      <w:bodyDiv w:val="1"/>
      <w:marLeft w:val="0"/>
      <w:marRight w:val="0"/>
      <w:marTop w:val="0"/>
      <w:marBottom w:val="0"/>
      <w:divBdr>
        <w:top w:val="none" w:sz="0" w:space="0" w:color="auto"/>
        <w:left w:val="none" w:sz="0" w:space="0" w:color="auto"/>
        <w:bottom w:val="none" w:sz="0" w:space="0" w:color="auto"/>
        <w:right w:val="none" w:sz="0" w:space="0" w:color="auto"/>
      </w:divBdr>
    </w:div>
    <w:div w:id="1915502472">
      <w:bodyDiv w:val="1"/>
      <w:marLeft w:val="0"/>
      <w:marRight w:val="0"/>
      <w:marTop w:val="0"/>
      <w:marBottom w:val="0"/>
      <w:divBdr>
        <w:top w:val="none" w:sz="0" w:space="0" w:color="auto"/>
        <w:left w:val="none" w:sz="0" w:space="0" w:color="auto"/>
        <w:bottom w:val="none" w:sz="0" w:space="0" w:color="auto"/>
        <w:right w:val="none" w:sz="0" w:space="0" w:color="auto"/>
      </w:divBdr>
    </w:div>
    <w:div w:id="1918048465">
      <w:bodyDiv w:val="1"/>
      <w:marLeft w:val="0"/>
      <w:marRight w:val="0"/>
      <w:marTop w:val="0"/>
      <w:marBottom w:val="0"/>
      <w:divBdr>
        <w:top w:val="none" w:sz="0" w:space="0" w:color="auto"/>
        <w:left w:val="none" w:sz="0" w:space="0" w:color="auto"/>
        <w:bottom w:val="none" w:sz="0" w:space="0" w:color="auto"/>
        <w:right w:val="none" w:sz="0" w:space="0" w:color="auto"/>
      </w:divBdr>
    </w:div>
    <w:div w:id="1918976354">
      <w:bodyDiv w:val="1"/>
      <w:marLeft w:val="0"/>
      <w:marRight w:val="0"/>
      <w:marTop w:val="0"/>
      <w:marBottom w:val="0"/>
      <w:divBdr>
        <w:top w:val="none" w:sz="0" w:space="0" w:color="auto"/>
        <w:left w:val="none" w:sz="0" w:space="0" w:color="auto"/>
        <w:bottom w:val="none" w:sz="0" w:space="0" w:color="auto"/>
        <w:right w:val="none" w:sz="0" w:space="0" w:color="auto"/>
      </w:divBdr>
    </w:div>
    <w:div w:id="1922174752">
      <w:bodyDiv w:val="1"/>
      <w:marLeft w:val="0"/>
      <w:marRight w:val="0"/>
      <w:marTop w:val="0"/>
      <w:marBottom w:val="0"/>
      <w:divBdr>
        <w:top w:val="none" w:sz="0" w:space="0" w:color="auto"/>
        <w:left w:val="none" w:sz="0" w:space="0" w:color="auto"/>
        <w:bottom w:val="none" w:sz="0" w:space="0" w:color="auto"/>
        <w:right w:val="none" w:sz="0" w:space="0" w:color="auto"/>
      </w:divBdr>
    </w:div>
    <w:div w:id="1927036001">
      <w:bodyDiv w:val="1"/>
      <w:marLeft w:val="0"/>
      <w:marRight w:val="0"/>
      <w:marTop w:val="0"/>
      <w:marBottom w:val="0"/>
      <w:divBdr>
        <w:top w:val="none" w:sz="0" w:space="0" w:color="auto"/>
        <w:left w:val="none" w:sz="0" w:space="0" w:color="auto"/>
        <w:bottom w:val="none" w:sz="0" w:space="0" w:color="auto"/>
        <w:right w:val="none" w:sz="0" w:space="0" w:color="auto"/>
      </w:divBdr>
    </w:div>
    <w:div w:id="1929462861">
      <w:bodyDiv w:val="1"/>
      <w:marLeft w:val="0"/>
      <w:marRight w:val="0"/>
      <w:marTop w:val="0"/>
      <w:marBottom w:val="0"/>
      <w:divBdr>
        <w:top w:val="none" w:sz="0" w:space="0" w:color="auto"/>
        <w:left w:val="none" w:sz="0" w:space="0" w:color="auto"/>
        <w:bottom w:val="none" w:sz="0" w:space="0" w:color="auto"/>
        <w:right w:val="none" w:sz="0" w:space="0" w:color="auto"/>
      </w:divBdr>
    </w:div>
    <w:div w:id="1933127426">
      <w:bodyDiv w:val="1"/>
      <w:marLeft w:val="0"/>
      <w:marRight w:val="0"/>
      <w:marTop w:val="0"/>
      <w:marBottom w:val="0"/>
      <w:divBdr>
        <w:top w:val="none" w:sz="0" w:space="0" w:color="auto"/>
        <w:left w:val="none" w:sz="0" w:space="0" w:color="auto"/>
        <w:bottom w:val="none" w:sz="0" w:space="0" w:color="auto"/>
        <w:right w:val="none" w:sz="0" w:space="0" w:color="auto"/>
      </w:divBdr>
    </w:div>
    <w:div w:id="1933859185">
      <w:bodyDiv w:val="1"/>
      <w:marLeft w:val="0"/>
      <w:marRight w:val="0"/>
      <w:marTop w:val="0"/>
      <w:marBottom w:val="0"/>
      <w:divBdr>
        <w:top w:val="none" w:sz="0" w:space="0" w:color="auto"/>
        <w:left w:val="none" w:sz="0" w:space="0" w:color="auto"/>
        <w:bottom w:val="none" w:sz="0" w:space="0" w:color="auto"/>
        <w:right w:val="none" w:sz="0" w:space="0" w:color="auto"/>
      </w:divBdr>
    </w:div>
    <w:div w:id="1935700109">
      <w:bodyDiv w:val="1"/>
      <w:marLeft w:val="0"/>
      <w:marRight w:val="0"/>
      <w:marTop w:val="0"/>
      <w:marBottom w:val="0"/>
      <w:divBdr>
        <w:top w:val="none" w:sz="0" w:space="0" w:color="auto"/>
        <w:left w:val="none" w:sz="0" w:space="0" w:color="auto"/>
        <w:bottom w:val="none" w:sz="0" w:space="0" w:color="auto"/>
        <w:right w:val="none" w:sz="0" w:space="0" w:color="auto"/>
      </w:divBdr>
    </w:div>
    <w:div w:id="1935896263">
      <w:bodyDiv w:val="1"/>
      <w:marLeft w:val="0"/>
      <w:marRight w:val="0"/>
      <w:marTop w:val="0"/>
      <w:marBottom w:val="0"/>
      <w:divBdr>
        <w:top w:val="none" w:sz="0" w:space="0" w:color="auto"/>
        <w:left w:val="none" w:sz="0" w:space="0" w:color="auto"/>
        <w:bottom w:val="none" w:sz="0" w:space="0" w:color="auto"/>
        <w:right w:val="none" w:sz="0" w:space="0" w:color="auto"/>
      </w:divBdr>
    </w:div>
    <w:div w:id="1936591135">
      <w:bodyDiv w:val="1"/>
      <w:marLeft w:val="0"/>
      <w:marRight w:val="0"/>
      <w:marTop w:val="0"/>
      <w:marBottom w:val="0"/>
      <w:divBdr>
        <w:top w:val="none" w:sz="0" w:space="0" w:color="auto"/>
        <w:left w:val="none" w:sz="0" w:space="0" w:color="auto"/>
        <w:bottom w:val="none" w:sz="0" w:space="0" w:color="auto"/>
        <w:right w:val="none" w:sz="0" w:space="0" w:color="auto"/>
      </w:divBdr>
    </w:div>
    <w:div w:id="1939175626">
      <w:bodyDiv w:val="1"/>
      <w:marLeft w:val="0"/>
      <w:marRight w:val="0"/>
      <w:marTop w:val="0"/>
      <w:marBottom w:val="0"/>
      <w:divBdr>
        <w:top w:val="none" w:sz="0" w:space="0" w:color="auto"/>
        <w:left w:val="none" w:sz="0" w:space="0" w:color="auto"/>
        <w:bottom w:val="none" w:sz="0" w:space="0" w:color="auto"/>
        <w:right w:val="none" w:sz="0" w:space="0" w:color="auto"/>
      </w:divBdr>
    </w:div>
    <w:div w:id="1940941588">
      <w:bodyDiv w:val="1"/>
      <w:marLeft w:val="0"/>
      <w:marRight w:val="0"/>
      <w:marTop w:val="0"/>
      <w:marBottom w:val="0"/>
      <w:divBdr>
        <w:top w:val="none" w:sz="0" w:space="0" w:color="auto"/>
        <w:left w:val="none" w:sz="0" w:space="0" w:color="auto"/>
        <w:bottom w:val="none" w:sz="0" w:space="0" w:color="auto"/>
        <w:right w:val="none" w:sz="0" w:space="0" w:color="auto"/>
      </w:divBdr>
    </w:div>
    <w:div w:id="1942255856">
      <w:bodyDiv w:val="1"/>
      <w:marLeft w:val="0"/>
      <w:marRight w:val="0"/>
      <w:marTop w:val="0"/>
      <w:marBottom w:val="0"/>
      <w:divBdr>
        <w:top w:val="none" w:sz="0" w:space="0" w:color="auto"/>
        <w:left w:val="none" w:sz="0" w:space="0" w:color="auto"/>
        <w:bottom w:val="none" w:sz="0" w:space="0" w:color="auto"/>
        <w:right w:val="none" w:sz="0" w:space="0" w:color="auto"/>
      </w:divBdr>
    </w:div>
    <w:div w:id="1944218051">
      <w:bodyDiv w:val="1"/>
      <w:marLeft w:val="0"/>
      <w:marRight w:val="0"/>
      <w:marTop w:val="0"/>
      <w:marBottom w:val="0"/>
      <w:divBdr>
        <w:top w:val="none" w:sz="0" w:space="0" w:color="auto"/>
        <w:left w:val="none" w:sz="0" w:space="0" w:color="auto"/>
        <w:bottom w:val="none" w:sz="0" w:space="0" w:color="auto"/>
        <w:right w:val="none" w:sz="0" w:space="0" w:color="auto"/>
      </w:divBdr>
    </w:div>
    <w:div w:id="1946307230">
      <w:bodyDiv w:val="1"/>
      <w:marLeft w:val="0"/>
      <w:marRight w:val="0"/>
      <w:marTop w:val="0"/>
      <w:marBottom w:val="0"/>
      <w:divBdr>
        <w:top w:val="none" w:sz="0" w:space="0" w:color="auto"/>
        <w:left w:val="none" w:sz="0" w:space="0" w:color="auto"/>
        <w:bottom w:val="none" w:sz="0" w:space="0" w:color="auto"/>
        <w:right w:val="none" w:sz="0" w:space="0" w:color="auto"/>
      </w:divBdr>
    </w:div>
    <w:div w:id="1949584706">
      <w:bodyDiv w:val="1"/>
      <w:marLeft w:val="0"/>
      <w:marRight w:val="0"/>
      <w:marTop w:val="0"/>
      <w:marBottom w:val="0"/>
      <w:divBdr>
        <w:top w:val="none" w:sz="0" w:space="0" w:color="auto"/>
        <w:left w:val="none" w:sz="0" w:space="0" w:color="auto"/>
        <w:bottom w:val="none" w:sz="0" w:space="0" w:color="auto"/>
        <w:right w:val="none" w:sz="0" w:space="0" w:color="auto"/>
      </w:divBdr>
    </w:div>
    <w:div w:id="1954239194">
      <w:bodyDiv w:val="1"/>
      <w:marLeft w:val="0"/>
      <w:marRight w:val="0"/>
      <w:marTop w:val="0"/>
      <w:marBottom w:val="0"/>
      <w:divBdr>
        <w:top w:val="none" w:sz="0" w:space="0" w:color="auto"/>
        <w:left w:val="none" w:sz="0" w:space="0" w:color="auto"/>
        <w:bottom w:val="none" w:sz="0" w:space="0" w:color="auto"/>
        <w:right w:val="none" w:sz="0" w:space="0" w:color="auto"/>
      </w:divBdr>
    </w:div>
    <w:div w:id="1954894744">
      <w:bodyDiv w:val="1"/>
      <w:marLeft w:val="0"/>
      <w:marRight w:val="0"/>
      <w:marTop w:val="0"/>
      <w:marBottom w:val="0"/>
      <w:divBdr>
        <w:top w:val="none" w:sz="0" w:space="0" w:color="auto"/>
        <w:left w:val="none" w:sz="0" w:space="0" w:color="auto"/>
        <w:bottom w:val="none" w:sz="0" w:space="0" w:color="auto"/>
        <w:right w:val="none" w:sz="0" w:space="0" w:color="auto"/>
      </w:divBdr>
    </w:div>
    <w:div w:id="1956710251">
      <w:bodyDiv w:val="1"/>
      <w:marLeft w:val="0"/>
      <w:marRight w:val="0"/>
      <w:marTop w:val="0"/>
      <w:marBottom w:val="0"/>
      <w:divBdr>
        <w:top w:val="none" w:sz="0" w:space="0" w:color="auto"/>
        <w:left w:val="none" w:sz="0" w:space="0" w:color="auto"/>
        <w:bottom w:val="none" w:sz="0" w:space="0" w:color="auto"/>
        <w:right w:val="none" w:sz="0" w:space="0" w:color="auto"/>
      </w:divBdr>
    </w:div>
    <w:div w:id="1958219778">
      <w:bodyDiv w:val="1"/>
      <w:marLeft w:val="0"/>
      <w:marRight w:val="0"/>
      <w:marTop w:val="0"/>
      <w:marBottom w:val="0"/>
      <w:divBdr>
        <w:top w:val="none" w:sz="0" w:space="0" w:color="auto"/>
        <w:left w:val="none" w:sz="0" w:space="0" w:color="auto"/>
        <w:bottom w:val="none" w:sz="0" w:space="0" w:color="auto"/>
        <w:right w:val="none" w:sz="0" w:space="0" w:color="auto"/>
      </w:divBdr>
    </w:div>
    <w:div w:id="1959294848">
      <w:bodyDiv w:val="1"/>
      <w:marLeft w:val="0"/>
      <w:marRight w:val="0"/>
      <w:marTop w:val="0"/>
      <w:marBottom w:val="0"/>
      <w:divBdr>
        <w:top w:val="none" w:sz="0" w:space="0" w:color="auto"/>
        <w:left w:val="none" w:sz="0" w:space="0" w:color="auto"/>
        <w:bottom w:val="none" w:sz="0" w:space="0" w:color="auto"/>
        <w:right w:val="none" w:sz="0" w:space="0" w:color="auto"/>
      </w:divBdr>
    </w:div>
    <w:div w:id="1960840314">
      <w:bodyDiv w:val="1"/>
      <w:marLeft w:val="0"/>
      <w:marRight w:val="0"/>
      <w:marTop w:val="0"/>
      <w:marBottom w:val="0"/>
      <w:divBdr>
        <w:top w:val="none" w:sz="0" w:space="0" w:color="auto"/>
        <w:left w:val="none" w:sz="0" w:space="0" w:color="auto"/>
        <w:bottom w:val="none" w:sz="0" w:space="0" w:color="auto"/>
        <w:right w:val="none" w:sz="0" w:space="0" w:color="auto"/>
      </w:divBdr>
    </w:div>
    <w:div w:id="1966691248">
      <w:bodyDiv w:val="1"/>
      <w:marLeft w:val="0"/>
      <w:marRight w:val="0"/>
      <w:marTop w:val="0"/>
      <w:marBottom w:val="0"/>
      <w:divBdr>
        <w:top w:val="none" w:sz="0" w:space="0" w:color="auto"/>
        <w:left w:val="none" w:sz="0" w:space="0" w:color="auto"/>
        <w:bottom w:val="none" w:sz="0" w:space="0" w:color="auto"/>
        <w:right w:val="none" w:sz="0" w:space="0" w:color="auto"/>
      </w:divBdr>
    </w:div>
    <w:div w:id="1970427394">
      <w:bodyDiv w:val="1"/>
      <w:marLeft w:val="0"/>
      <w:marRight w:val="0"/>
      <w:marTop w:val="0"/>
      <w:marBottom w:val="0"/>
      <w:divBdr>
        <w:top w:val="none" w:sz="0" w:space="0" w:color="auto"/>
        <w:left w:val="none" w:sz="0" w:space="0" w:color="auto"/>
        <w:bottom w:val="none" w:sz="0" w:space="0" w:color="auto"/>
        <w:right w:val="none" w:sz="0" w:space="0" w:color="auto"/>
      </w:divBdr>
    </w:div>
    <w:div w:id="1974670766">
      <w:bodyDiv w:val="1"/>
      <w:marLeft w:val="0"/>
      <w:marRight w:val="0"/>
      <w:marTop w:val="0"/>
      <w:marBottom w:val="0"/>
      <w:divBdr>
        <w:top w:val="none" w:sz="0" w:space="0" w:color="auto"/>
        <w:left w:val="none" w:sz="0" w:space="0" w:color="auto"/>
        <w:bottom w:val="none" w:sz="0" w:space="0" w:color="auto"/>
        <w:right w:val="none" w:sz="0" w:space="0" w:color="auto"/>
      </w:divBdr>
    </w:div>
    <w:div w:id="1975867956">
      <w:bodyDiv w:val="1"/>
      <w:marLeft w:val="0"/>
      <w:marRight w:val="0"/>
      <w:marTop w:val="0"/>
      <w:marBottom w:val="0"/>
      <w:divBdr>
        <w:top w:val="none" w:sz="0" w:space="0" w:color="auto"/>
        <w:left w:val="none" w:sz="0" w:space="0" w:color="auto"/>
        <w:bottom w:val="none" w:sz="0" w:space="0" w:color="auto"/>
        <w:right w:val="none" w:sz="0" w:space="0" w:color="auto"/>
      </w:divBdr>
    </w:div>
    <w:div w:id="1979996810">
      <w:bodyDiv w:val="1"/>
      <w:marLeft w:val="0"/>
      <w:marRight w:val="0"/>
      <w:marTop w:val="0"/>
      <w:marBottom w:val="0"/>
      <w:divBdr>
        <w:top w:val="none" w:sz="0" w:space="0" w:color="auto"/>
        <w:left w:val="none" w:sz="0" w:space="0" w:color="auto"/>
        <w:bottom w:val="none" w:sz="0" w:space="0" w:color="auto"/>
        <w:right w:val="none" w:sz="0" w:space="0" w:color="auto"/>
      </w:divBdr>
    </w:div>
    <w:div w:id="1983192923">
      <w:bodyDiv w:val="1"/>
      <w:marLeft w:val="0"/>
      <w:marRight w:val="0"/>
      <w:marTop w:val="0"/>
      <w:marBottom w:val="0"/>
      <w:divBdr>
        <w:top w:val="none" w:sz="0" w:space="0" w:color="auto"/>
        <w:left w:val="none" w:sz="0" w:space="0" w:color="auto"/>
        <w:bottom w:val="none" w:sz="0" w:space="0" w:color="auto"/>
        <w:right w:val="none" w:sz="0" w:space="0" w:color="auto"/>
      </w:divBdr>
    </w:div>
    <w:div w:id="1984115734">
      <w:bodyDiv w:val="1"/>
      <w:marLeft w:val="0"/>
      <w:marRight w:val="0"/>
      <w:marTop w:val="0"/>
      <w:marBottom w:val="0"/>
      <w:divBdr>
        <w:top w:val="none" w:sz="0" w:space="0" w:color="auto"/>
        <w:left w:val="none" w:sz="0" w:space="0" w:color="auto"/>
        <w:bottom w:val="none" w:sz="0" w:space="0" w:color="auto"/>
        <w:right w:val="none" w:sz="0" w:space="0" w:color="auto"/>
      </w:divBdr>
    </w:div>
    <w:div w:id="1987935778">
      <w:bodyDiv w:val="1"/>
      <w:marLeft w:val="0"/>
      <w:marRight w:val="0"/>
      <w:marTop w:val="0"/>
      <w:marBottom w:val="0"/>
      <w:divBdr>
        <w:top w:val="none" w:sz="0" w:space="0" w:color="auto"/>
        <w:left w:val="none" w:sz="0" w:space="0" w:color="auto"/>
        <w:bottom w:val="none" w:sz="0" w:space="0" w:color="auto"/>
        <w:right w:val="none" w:sz="0" w:space="0" w:color="auto"/>
      </w:divBdr>
    </w:div>
    <w:div w:id="1988169393">
      <w:bodyDiv w:val="1"/>
      <w:marLeft w:val="0"/>
      <w:marRight w:val="0"/>
      <w:marTop w:val="0"/>
      <w:marBottom w:val="0"/>
      <w:divBdr>
        <w:top w:val="none" w:sz="0" w:space="0" w:color="auto"/>
        <w:left w:val="none" w:sz="0" w:space="0" w:color="auto"/>
        <w:bottom w:val="none" w:sz="0" w:space="0" w:color="auto"/>
        <w:right w:val="none" w:sz="0" w:space="0" w:color="auto"/>
      </w:divBdr>
    </w:div>
    <w:div w:id="1989550056">
      <w:bodyDiv w:val="1"/>
      <w:marLeft w:val="0"/>
      <w:marRight w:val="0"/>
      <w:marTop w:val="0"/>
      <w:marBottom w:val="0"/>
      <w:divBdr>
        <w:top w:val="none" w:sz="0" w:space="0" w:color="auto"/>
        <w:left w:val="none" w:sz="0" w:space="0" w:color="auto"/>
        <w:bottom w:val="none" w:sz="0" w:space="0" w:color="auto"/>
        <w:right w:val="none" w:sz="0" w:space="0" w:color="auto"/>
      </w:divBdr>
    </w:div>
    <w:div w:id="1989674838">
      <w:bodyDiv w:val="1"/>
      <w:marLeft w:val="0"/>
      <w:marRight w:val="0"/>
      <w:marTop w:val="0"/>
      <w:marBottom w:val="0"/>
      <w:divBdr>
        <w:top w:val="none" w:sz="0" w:space="0" w:color="auto"/>
        <w:left w:val="none" w:sz="0" w:space="0" w:color="auto"/>
        <w:bottom w:val="none" w:sz="0" w:space="0" w:color="auto"/>
        <w:right w:val="none" w:sz="0" w:space="0" w:color="auto"/>
      </w:divBdr>
    </w:div>
    <w:div w:id="1990863729">
      <w:bodyDiv w:val="1"/>
      <w:marLeft w:val="0"/>
      <w:marRight w:val="0"/>
      <w:marTop w:val="0"/>
      <w:marBottom w:val="0"/>
      <w:divBdr>
        <w:top w:val="none" w:sz="0" w:space="0" w:color="auto"/>
        <w:left w:val="none" w:sz="0" w:space="0" w:color="auto"/>
        <w:bottom w:val="none" w:sz="0" w:space="0" w:color="auto"/>
        <w:right w:val="none" w:sz="0" w:space="0" w:color="auto"/>
      </w:divBdr>
    </w:div>
    <w:div w:id="1991009766">
      <w:bodyDiv w:val="1"/>
      <w:marLeft w:val="0"/>
      <w:marRight w:val="0"/>
      <w:marTop w:val="0"/>
      <w:marBottom w:val="0"/>
      <w:divBdr>
        <w:top w:val="none" w:sz="0" w:space="0" w:color="auto"/>
        <w:left w:val="none" w:sz="0" w:space="0" w:color="auto"/>
        <w:bottom w:val="none" w:sz="0" w:space="0" w:color="auto"/>
        <w:right w:val="none" w:sz="0" w:space="0" w:color="auto"/>
      </w:divBdr>
    </w:div>
    <w:div w:id="1993288813">
      <w:bodyDiv w:val="1"/>
      <w:marLeft w:val="0"/>
      <w:marRight w:val="0"/>
      <w:marTop w:val="0"/>
      <w:marBottom w:val="0"/>
      <w:divBdr>
        <w:top w:val="none" w:sz="0" w:space="0" w:color="auto"/>
        <w:left w:val="none" w:sz="0" w:space="0" w:color="auto"/>
        <w:bottom w:val="none" w:sz="0" w:space="0" w:color="auto"/>
        <w:right w:val="none" w:sz="0" w:space="0" w:color="auto"/>
      </w:divBdr>
    </w:div>
    <w:div w:id="1995138463">
      <w:bodyDiv w:val="1"/>
      <w:marLeft w:val="0"/>
      <w:marRight w:val="0"/>
      <w:marTop w:val="0"/>
      <w:marBottom w:val="0"/>
      <w:divBdr>
        <w:top w:val="none" w:sz="0" w:space="0" w:color="auto"/>
        <w:left w:val="none" w:sz="0" w:space="0" w:color="auto"/>
        <w:bottom w:val="none" w:sz="0" w:space="0" w:color="auto"/>
        <w:right w:val="none" w:sz="0" w:space="0" w:color="auto"/>
      </w:divBdr>
    </w:div>
    <w:div w:id="1998268310">
      <w:bodyDiv w:val="1"/>
      <w:marLeft w:val="0"/>
      <w:marRight w:val="0"/>
      <w:marTop w:val="0"/>
      <w:marBottom w:val="0"/>
      <w:divBdr>
        <w:top w:val="none" w:sz="0" w:space="0" w:color="auto"/>
        <w:left w:val="none" w:sz="0" w:space="0" w:color="auto"/>
        <w:bottom w:val="none" w:sz="0" w:space="0" w:color="auto"/>
        <w:right w:val="none" w:sz="0" w:space="0" w:color="auto"/>
      </w:divBdr>
    </w:div>
    <w:div w:id="2001542160">
      <w:bodyDiv w:val="1"/>
      <w:marLeft w:val="0"/>
      <w:marRight w:val="0"/>
      <w:marTop w:val="0"/>
      <w:marBottom w:val="0"/>
      <w:divBdr>
        <w:top w:val="none" w:sz="0" w:space="0" w:color="auto"/>
        <w:left w:val="none" w:sz="0" w:space="0" w:color="auto"/>
        <w:bottom w:val="none" w:sz="0" w:space="0" w:color="auto"/>
        <w:right w:val="none" w:sz="0" w:space="0" w:color="auto"/>
      </w:divBdr>
    </w:div>
    <w:div w:id="2002811600">
      <w:bodyDiv w:val="1"/>
      <w:marLeft w:val="0"/>
      <w:marRight w:val="0"/>
      <w:marTop w:val="0"/>
      <w:marBottom w:val="0"/>
      <w:divBdr>
        <w:top w:val="none" w:sz="0" w:space="0" w:color="auto"/>
        <w:left w:val="none" w:sz="0" w:space="0" w:color="auto"/>
        <w:bottom w:val="none" w:sz="0" w:space="0" w:color="auto"/>
        <w:right w:val="none" w:sz="0" w:space="0" w:color="auto"/>
      </w:divBdr>
    </w:div>
    <w:div w:id="2004354441">
      <w:bodyDiv w:val="1"/>
      <w:marLeft w:val="0"/>
      <w:marRight w:val="0"/>
      <w:marTop w:val="0"/>
      <w:marBottom w:val="0"/>
      <w:divBdr>
        <w:top w:val="none" w:sz="0" w:space="0" w:color="auto"/>
        <w:left w:val="none" w:sz="0" w:space="0" w:color="auto"/>
        <w:bottom w:val="none" w:sz="0" w:space="0" w:color="auto"/>
        <w:right w:val="none" w:sz="0" w:space="0" w:color="auto"/>
      </w:divBdr>
    </w:div>
    <w:div w:id="2004628032">
      <w:bodyDiv w:val="1"/>
      <w:marLeft w:val="0"/>
      <w:marRight w:val="0"/>
      <w:marTop w:val="0"/>
      <w:marBottom w:val="0"/>
      <w:divBdr>
        <w:top w:val="none" w:sz="0" w:space="0" w:color="auto"/>
        <w:left w:val="none" w:sz="0" w:space="0" w:color="auto"/>
        <w:bottom w:val="none" w:sz="0" w:space="0" w:color="auto"/>
        <w:right w:val="none" w:sz="0" w:space="0" w:color="auto"/>
      </w:divBdr>
    </w:div>
    <w:div w:id="2009403965">
      <w:bodyDiv w:val="1"/>
      <w:marLeft w:val="0"/>
      <w:marRight w:val="0"/>
      <w:marTop w:val="0"/>
      <w:marBottom w:val="0"/>
      <w:divBdr>
        <w:top w:val="none" w:sz="0" w:space="0" w:color="auto"/>
        <w:left w:val="none" w:sz="0" w:space="0" w:color="auto"/>
        <w:bottom w:val="none" w:sz="0" w:space="0" w:color="auto"/>
        <w:right w:val="none" w:sz="0" w:space="0" w:color="auto"/>
      </w:divBdr>
    </w:div>
    <w:div w:id="2009792832">
      <w:bodyDiv w:val="1"/>
      <w:marLeft w:val="0"/>
      <w:marRight w:val="0"/>
      <w:marTop w:val="0"/>
      <w:marBottom w:val="0"/>
      <w:divBdr>
        <w:top w:val="none" w:sz="0" w:space="0" w:color="auto"/>
        <w:left w:val="none" w:sz="0" w:space="0" w:color="auto"/>
        <w:bottom w:val="none" w:sz="0" w:space="0" w:color="auto"/>
        <w:right w:val="none" w:sz="0" w:space="0" w:color="auto"/>
      </w:divBdr>
    </w:div>
    <w:div w:id="2011903042">
      <w:bodyDiv w:val="1"/>
      <w:marLeft w:val="0"/>
      <w:marRight w:val="0"/>
      <w:marTop w:val="0"/>
      <w:marBottom w:val="0"/>
      <w:divBdr>
        <w:top w:val="none" w:sz="0" w:space="0" w:color="auto"/>
        <w:left w:val="none" w:sz="0" w:space="0" w:color="auto"/>
        <w:bottom w:val="none" w:sz="0" w:space="0" w:color="auto"/>
        <w:right w:val="none" w:sz="0" w:space="0" w:color="auto"/>
      </w:divBdr>
    </w:div>
    <w:div w:id="2017145018">
      <w:bodyDiv w:val="1"/>
      <w:marLeft w:val="0"/>
      <w:marRight w:val="0"/>
      <w:marTop w:val="0"/>
      <w:marBottom w:val="0"/>
      <w:divBdr>
        <w:top w:val="none" w:sz="0" w:space="0" w:color="auto"/>
        <w:left w:val="none" w:sz="0" w:space="0" w:color="auto"/>
        <w:bottom w:val="none" w:sz="0" w:space="0" w:color="auto"/>
        <w:right w:val="none" w:sz="0" w:space="0" w:color="auto"/>
      </w:divBdr>
    </w:div>
    <w:div w:id="2018999832">
      <w:bodyDiv w:val="1"/>
      <w:marLeft w:val="0"/>
      <w:marRight w:val="0"/>
      <w:marTop w:val="0"/>
      <w:marBottom w:val="0"/>
      <w:divBdr>
        <w:top w:val="none" w:sz="0" w:space="0" w:color="auto"/>
        <w:left w:val="none" w:sz="0" w:space="0" w:color="auto"/>
        <w:bottom w:val="none" w:sz="0" w:space="0" w:color="auto"/>
        <w:right w:val="none" w:sz="0" w:space="0" w:color="auto"/>
      </w:divBdr>
    </w:div>
    <w:div w:id="2020501589">
      <w:bodyDiv w:val="1"/>
      <w:marLeft w:val="0"/>
      <w:marRight w:val="0"/>
      <w:marTop w:val="0"/>
      <w:marBottom w:val="0"/>
      <w:divBdr>
        <w:top w:val="none" w:sz="0" w:space="0" w:color="auto"/>
        <w:left w:val="none" w:sz="0" w:space="0" w:color="auto"/>
        <w:bottom w:val="none" w:sz="0" w:space="0" w:color="auto"/>
        <w:right w:val="none" w:sz="0" w:space="0" w:color="auto"/>
      </w:divBdr>
    </w:div>
    <w:div w:id="2023389815">
      <w:bodyDiv w:val="1"/>
      <w:marLeft w:val="0"/>
      <w:marRight w:val="0"/>
      <w:marTop w:val="0"/>
      <w:marBottom w:val="0"/>
      <w:divBdr>
        <w:top w:val="none" w:sz="0" w:space="0" w:color="auto"/>
        <w:left w:val="none" w:sz="0" w:space="0" w:color="auto"/>
        <w:bottom w:val="none" w:sz="0" w:space="0" w:color="auto"/>
        <w:right w:val="none" w:sz="0" w:space="0" w:color="auto"/>
      </w:divBdr>
    </w:div>
    <w:div w:id="2023622511">
      <w:bodyDiv w:val="1"/>
      <w:marLeft w:val="0"/>
      <w:marRight w:val="0"/>
      <w:marTop w:val="0"/>
      <w:marBottom w:val="0"/>
      <w:divBdr>
        <w:top w:val="none" w:sz="0" w:space="0" w:color="auto"/>
        <w:left w:val="none" w:sz="0" w:space="0" w:color="auto"/>
        <w:bottom w:val="none" w:sz="0" w:space="0" w:color="auto"/>
        <w:right w:val="none" w:sz="0" w:space="0" w:color="auto"/>
      </w:divBdr>
    </w:div>
    <w:div w:id="2023969778">
      <w:bodyDiv w:val="1"/>
      <w:marLeft w:val="0"/>
      <w:marRight w:val="0"/>
      <w:marTop w:val="0"/>
      <w:marBottom w:val="0"/>
      <w:divBdr>
        <w:top w:val="none" w:sz="0" w:space="0" w:color="auto"/>
        <w:left w:val="none" w:sz="0" w:space="0" w:color="auto"/>
        <w:bottom w:val="none" w:sz="0" w:space="0" w:color="auto"/>
        <w:right w:val="none" w:sz="0" w:space="0" w:color="auto"/>
      </w:divBdr>
    </w:div>
    <w:div w:id="2025786390">
      <w:bodyDiv w:val="1"/>
      <w:marLeft w:val="0"/>
      <w:marRight w:val="0"/>
      <w:marTop w:val="0"/>
      <w:marBottom w:val="0"/>
      <w:divBdr>
        <w:top w:val="none" w:sz="0" w:space="0" w:color="auto"/>
        <w:left w:val="none" w:sz="0" w:space="0" w:color="auto"/>
        <w:bottom w:val="none" w:sz="0" w:space="0" w:color="auto"/>
        <w:right w:val="none" w:sz="0" w:space="0" w:color="auto"/>
      </w:divBdr>
    </w:div>
    <w:div w:id="2028091732">
      <w:bodyDiv w:val="1"/>
      <w:marLeft w:val="0"/>
      <w:marRight w:val="0"/>
      <w:marTop w:val="0"/>
      <w:marBottom w:val="0"/>
      <w:divBdr>
        <w:top w:val="none" w:sz="0" w:space="0" w:color="auto"/>
        <w:left w:val="none" w:sz="0" w:space="0" w:color="auto"/>
        <w:bottom w:val="none" w:sz="0" w:space="0" w:color="auto"/>
        <w:right w:val="none" w:sz="0" w:space="0" w:color="auto"/>
      </w:divBdr>
    </w:div>
    <w:div w:id="2028869197">
      <w:bodyDiv w:val="1"/>
      <w:marLeft w:val="0"/>
      <w:marRight w:val="0"/>
      <w:marTop w:val="0"/>
      <w:marBottom w:val="0"/>
      <w:divBdr>
        <w:top w:val="none" w:sz="0" w:space="0" w:color="auto"/>
        <w:left w:val="none" w:sz="0" w:space="0" w:color="auto"/>
        <w:bottom w:val="none" w:sz="0" w:space="0" w:color="auto"/>
        <w:right w:val="none" w:sz="0" w:space="0" w:color="auto"/>
      </w:divBdr>
    </w:div>
    <w:div w:id="2030402228">
      <w:bodyDiv w:val="1"/>
      <w:marLeft w:val="0"/>
      <w:marRight w:val="0"/>
      <w:marTop w:val="0"/>
      <w:marBottom w:val="0"/>
      <w:divBdr>
        <w:top w:val="none" w:sz="0" w:space="0" w:color="auto"/>
        <w:left w:val="none" w:sz="0" w:space="0" w:color="auto"/>
        <w:bottom w:val="none" w:sz="0" w:space="0" w:color="auto"/>
        <w:right w:val="none" w:sz="0" w:space="0" w:color="auto"/>
      </w:divBdr>
    </w:div>
    <w:div w:id="2032877997">
      <w:bodyDiv w:val="1"/>
      <w:marLeft w:val="0"/>
      <w:marRight w:val="0"/>
      <w:marTop w:val="0"/>
      <w:marBottom w:val="0"/>
      <w:divBdr>
        <w:top w:val="none" w:sz="0" w:space="0" w:color="auto"/>
        <w:left w:val="none" w:sz="0" w:space="0" w:color="auto"/>
        <w:bottom w:val="none" w:sz="0" w:space="0" w:color="auto"/>
        <w:right w:val="none" w:sz="0" w:space="0" w:color="auto"/>
      </w:divBdr>
    </w:div>
    <w:div w:id="2033796749">
      <w:bodyDiv w:val="1"/>
      <w:marLeft w:val="0"/>
      <w:marRight w:val="0"/>
      <w:marTop w:val="0"/>
      <w:marBottom w:val="0"/>
      <w:divBdr>
        <w:top w:val="none" w:sz="0" w:space="0" w:color="auto"/>
        <w:left w:val="none" w:sz="0" w:space="0" w:color="auto"/>
        <w:bottom w:val="none" w:sz="0" w:space="0" w:color="auto"/>
        <w:right w:val="none" w:sz="0" w:space="0" w:color="auto"/>
      </w:divBdr>
    </w:div>
    <w:div w:id="2036038928">
      <w:bodyDiv w:val="1"/>
      <w:marLeft w:val="0"/>
      <w:marRight w:val="0"/>
      <w:marTop w:val="0"/>
      <w:marBottom w:val="0"/>
      <w:divBdr>
        <w:top w:val="none" w:sz="0" w:space="0" w:color="auto"/>
        <w:left w:val="none" w:sz="0" w:space="0" w:color="auto"/>
        <w:bottom w:val="none" w:sz="0" w:space="0" w:color="auto"/>
        <w:right w:val="none" w:sz="0" w:space="0" w:color="auto"/>
      </w:divBdr>
    </w:div>
    <w:div w:id="2039039315">
      <w:bodyDiv w:val="1"/>
      <w:marLeft w:val="0"/>
      <w:marRight w:val="0"/>
      <w:marTop w:val="0"/>
      <w:marBottom w:val="0"/>
      <w:divBdr>
        <w:top w:val="none" w:sz="0" w:space="0" w:color="auto"/>
        <w:left w:val="none" w:sz="0" w:space="0" w:color="auto"/>
        <w:bottom w:val="none" w:sz="0" w:space="0" w:color="auto"/>
        <w:right w:val="none" w:sz="0" w:space="0" w:color="auto"/>
      </w:divBdr>
    </w:div>
    <w:div w:id="2039088716">
      <w:bodyDiv w:val="1"/>
      <w:marLeft w:val="0"/>
      <w:marRight w:val="0"/>
      <w:marTop w:val="0"/>
      <w:marBottom w:val="0"/>
      <w:divBdr>
        <w:top w:val="none" w:sz="0" w:space="0" w:color="auto"/>
        <w:left w:val="none" w:sz="0" w:space="0" w:color="auto"/>
        <w:bottom w:val="none" w:sz="0" w:space="0" w:color="auto"/>
        <w:right w:val="none" w:sz="0" w:space="0" w:color="auto"/>
      </w:divBdr>
    </w:div>
    <w:div w:id="2039357987">
      <w:bodyDiv w:val="1"/>
      <w:marLeft w:val="0"/>
      <w:marRight w:val="0"/>
      <w:marTop w:val="0"/>
      <w:marBottom w:val="0"/>
      <w:divBdr>
        <w:top w:val="none" w:sz="0" w:space="0" w:color="auto"/>
        <w:left w:val="none" w:sz="0" w:space="0" w:color="auto"/>
        <w:bottom w:val="none" w:sz="0" w:space="0" w:color="auto"/>
        <w:right w:val="none" w:sz="0" w:space="0" w:color="auto"/>
      </w:divBdr>
    </w:div>
    <w:div w:id="2039744509">
      <w:bodyDiv w:val="1"/>
      <w:marLeft w:val="0"/>
      <w:marRight w:val="0"/>
      <w:marTop w:val="0"/>
      <w:marBottom w:val="0"/>
      <w:divBdr>
        <w:top w:val="none" w:sz="0" w:space="0" w:color="auto"/>
        <w:left w:val="none" w:sz="0" w:space="0" w:color="auto"/>
        <w:bottom w:val="none" w:sz="0" w:space="0" w:color="auto"/>
        <w:right w:val="none" w:sz="0" w:space="0" w:color="auto"/>
      </w:divBdr>
    </w:div>
    <w:div w:id="2041125178">
      <w:bodyDiv w:val="1"/>
      <w:marLeft w:val="0"/>
      <w:marRight w:val="0"/>
      <w:marTop w:val="0"/>
      <w:marBottom w:val="0"/>
      <w:divBdr>
        <w:top w:val="none" w:sz="0" w:space="0" w:color="auto"/>
        <w:left w:val="none" w:sz="0" w:space="0" w:color="auto"/>
        <w:bottom w:val="none" w:sz="0" w:space="0" w:color="auto"/>
        <w:right w:val="none" w:sz="0" w:space="0" w:color="auto"/>
      </w:divBdr>
    </w:div>
    <w:div w:id="2043508240">
      <w:bodyDiv w:val="1"/>
      <w:marLeft w:val="0"/>
      <w:marRight w:val="0"/>
      <w:marTop w:val="0"/>
      <w:marBottom w:val="0"/>
      <w:divBdr>
        <w:top w:val="none" w:sz="0" w:space="0" w:color="auto"/>
        <w:left w:val="none" w:sz="0" w:space="0" w:color="auto"/>
        <w:bottom w:val="none" w:sz="0" w:space="0" w:color="auto"/>
        <w:right w:val="none" w:sz="0" w:space="0" w:color="auto"/>
      </w:divBdr>
    </w:div>
    <w:div w:id="2043940063">
      <w:bodyDiv w:val="1"/>
      <w:marLeft w:val="0"/>
      <w:marRight w:val="0"/>
      <w:marTop w:val="0"/>
      <w:marBottom w:val="0"/>
      <w:divBdr>
        <w:top w:val="none" w:sz="0" w:space="0" w:color="auto"/>
        <w:left w:val="none" w:sz="0" w:space="0" w:color="auto"/>
        <w:bottom w:val="none" w:sz="0" w:space="0" w:color="auto"/>
        <w:right w:val="none" w:sz="0" w:space="0" w:color="auto"/>
      </w:divBdr>
    </w:div>
    <w:div w:id="2047023708">
      <w:bodyDiv w:val="1"/>
      <w:marLeft w:val="0"/>
      <w:marRight w:val="0"/>
      <w:marTop w:val="0"/>
      <w:marBottom w:val="0"/>
      <w:divBdr>
        <w:top w:val="none" w:sz="0" w:space="0" w:color="auto"/>
        <w:left w:val="none" w:sz="0" w:space="0" w:color="auto"/>
        <w:bottom w:val="none" w:sz="0" w:space="0" w:color="auto"/>
        <w:right w:val="none" w:sz="0" w:space="0" w:color="auto"/>
      </w:divBdr>
    </w:div>
    <w:div w:id="2047100718">
      <w:bodyDiv w:val="1"/>
      <w:marLeft w:val="0"/>
      <w:marRight w:val="0"/>
      <w:marTop w:val="0"/>
      <w:marBottom w:val="0"/>
      <w:divBdr>
        <w:top w:val="none" w:sz="0" w:space="0" w:color="auto"/>
        <w:left w:val="none" w:sz="0" w:space="0" w:color="auto"/>
        <w:bottom w:val="none" w:sz="0" w:space="0" w:color="auto"/>
        <w:right w:val="none" w:sz="0" w:space="0" w:color="auto"/>
      </w:divBdr>
    </w:div>
    <w:div w:id="2051222519">
      <w:bodyDiv w:val="1"/>
      <w:marLeft w:val="0"/>
      <w:marRight w:val="0"/>
      <w:marTop w:val="0"/>
      <w:marBottom w:val="0"/>
      <w:divBdr>
        <w:top w:val="none" w:sz="0" w:space="0" w:color="auto"/>
        <w:left w:val="none" w:sz="0" w:space="0" w:color="auto"/>
        <w:bottom w:val="none" w:sz="0" w:space="0" w:color="auto"/>
        <w:right w:val="none" w:sz="0" w:space="0" w:color="auto"/>
      </w:divBdr>
    </w:div>
    <w:div w:id="2051762825">
      <w:bodyDiv w:val="1"/>
      <w:marLeft w:val="0"/>
      <w:marRight w:val="0"/>
      <w:marTop w:val="0"/>
      <w:marBottom w:val="0"/>
      <w:divBdr>
        <w:top w:val="none" w:sz="0" w:space="0" w:color="auto"/>
        <w:left w:val="none" w:sz="0" w:space="0" w:color="auto"/>
        <w:bottom w:val="none" w:sz="0" w:space="0" w:color="auto"/>
        <w:right w:val="none" w:sz="0" w:space="0" w:color="auto"/>
      </w:divBdr>
    </w:div>
    <w:div w:id="2053380980">
      <w:bodyDiv w:val="1"/>
      <w:marLeft w:val="0"/>
      <w:marRight w:val="0"/>
      <w:marTop w:val="0"/>
      <w:marBottom w:val="0"/>
      <w:divBdr>
        <w:top w:val="none" w:sz="0" w:space="0" w:color="auto"/>
        <w:left w:val="none" w:sz="0" w:space="0" w:color="auto"/>
        <w:bottom w:val="none" w:sz="0" w:space="0" w:color="auto"/>
        <w:right w:val="none" w:sz="0" w:space="0" w:color="auto"/>
      </w:divBdr>
    </w:div>
    <w:div w:id="2055960144">
      <w:bodyDiv w:val="1"/>
      <w:marLeft w:val="0"/>
      <w:marRight w:val="0"/>
      <w:marTop w:val="0"/>
      <w:marBottom w:val="0"/>
      <w:divBdr>
        <w:top w:val="none" w:sz="0" w:space="0" w:color="auto"/>
        <w:left w:val="none" w:sz="0" w:space="0" w:color="auto"/>
        <w:bottom w:val="none" w:sz="0" w:space="0" w:color="auto"/>
        <w:right w:val="none" w:sz="0" w:space="0" w:color="auto"/>
      </w:divBdr>
    </w:div>
    <w:div w:id="2057076368">
      <w:bodyDiv w:val="1"/>
      <w:marLeft w:val="0"/>
      <w:marRight w:val="0"/>
      <w:marTop w:val="0"/>
      <w:marBottom w:val="0"/>
      <w:divBdr>
        <w:top w:val="none" w:sz="0" w:space="0" w:color="auto"/>
        <w:left w:val="none" w:sz="0" w:space="0" w:color="auto"/>
        <w:bottom w:val="none" w:sz="0" w:space="0" w:color="auto"/>
        <w:right w:val="none" w:sz="0" w:space="0" w:color="auto"/>
      </w:divBdr>
    </w:div>
    <w:div w:id="2059281263">
      <w:bodyDiv w:val="1"/>
      <w:marLeft w:val="0"/>
      <w:marRight w:val="0"/>
      <w:marTop w:val="0"/>
      <w:marBottom w:val="0"/>
      <w:divBdr>
        <w:top w:val="none" w:sz="0" w:space="0" w:color="auto"/>
        <w:left w:val="none" w:sz="0" w:space="0" w:color="auto"/>
        <w:bottom w:val="none" w:sz="0" w:space="0" w:color="auto"/>
        <w:right w:val="none" w:sz="0" w:space="0" w:color="auto"/>
      </w:divBdr>
    </w:div>
    <w:div w:id="2060739290">
      <w:bodyDiv w:val="1"/>
      <w:marLeft w:val="0"/>
      <w:marRight w:val="0"/>
      <w:marTop w:val="0"/>
      <w:marBottom w:val="0"/>
      <w:divBdr>
        <w:top w:val="none" w:sz="0" w:space="0" w:color="auto"/>
        <w:left w:val="none" w:sz="0" w:space="0" w:color="auto"/>
        <w:bottom w:val="none" w:sz="0" w:space="0" w:color="auto"/>
        <w:right w:val="none" w:sz="0" w:space="0" w:color="auto"/>
      </w:divBdr>
    </w:div>
    <w:div w:id="2062974749">
      <w:bodyDiv w:val="1"/>
      <w:marLeft w:val="0"/>
      <w:marRight w:val="0"/>
      <w:marTop w:val="0"/>
      <w:marBottom w:val="0"/>
      <w:divBdr>
        <w:top w:val="none" w:sz="0" w:space="0" w:color="auto"/>
        <w:left w:val="none" w:sz="0" w:space="0" w:color="auto"/>
        <w:bottom w:val="none" w:sz="0" w:space="0" w:color="auto"/>
        <w:right w:val="none" w:sz="0" w:space="0" w:color="auto"/>
      </w:divBdr>
    </w:div>
    <w:div w:id="2063089161">
      <w:bodyDiv w:val="1"/>
      <w:marLeft w:val="0"/>
      <w:marRight w:val="0"/>
      <w:marTop w:val="0"/>
      <w:marBottom w:val="0"/>
      <w:divBdr>
        <w:top w:val="none" w:sz="0" w:space="0" w:color="auto"/>
        <w:left w:val="none" w:sz="0" w:space="0" w:color="auto"/>
        <w:bottom w:val="none" w:sz="0" w:space="0" w:color="auto"/>
        <w:right w:val="none" w:sz="0" w:space="0" w:color="auto"/>
      </w:divBdr>
    </w:div>
    <w:div w:id="2065252643">
      <w:bodyDiv w:val="1"/>
      <w:marLeft w:val="0"/>
      <w:marRight w:val="0"/>
      <w:marTop w:val="0"/>
      <w:marBottom w:val="0"/>
      <w:divBdr>
        <w:top w:val="none" w:sz="0" w:space="0" w:color="auto"/>
        <w:left w:val="none" w:sz="0" w:space="0" w:color="auto"/>
        <w:bottom w:val="none" w:sz="0" w:space="0" w:color="auto"/>
        <w:right w:val="none" w:sz="0" w:space="0" w:color="auto"/>
      </w:divBdr>
    </w:div>
    <w:div w:id="2065909347">
      <w:bodyDiv w:val="1"/>
      <w:marLeft w:val="0"/>
      <w:marRight w:val="0"/>
      <w:marTop w:val="0"/>
      <w:marBottom w:val="0"/>
      <w:divBdr>
        <w:top w:val="none" w:sz="0" w:space="0" w:color="auto"/>
        <w:left w:val="none" w:sz="0" w:space="0" w:color="auto"/>
        <w:bottom w:val="none" w:sz="0" w:space="0" w:color="auto"/>
        <w:right w:val="none" w:sz="0" w:space="0" w:color="auto"/>
      </w:divBdr>
    </w:div>
    <w:div w:id="2066023853">
      <w:bodyDiv w:val="1"/>
      <w:marLeft w:val="0"/>
      <w:marRight w:val="0"/>
      <w:marTop w:val="0"/>
      <w:marBottom w:val="0"/>
      <w:divBdr>
        <w:top w:val="none" w:sz="0" w:space="0" w:color="auto"/>
        <w:left w:val="none" w:sz="0" w:space="0" w:color="auto"/>
        <w:bottom w:val="none" w:sz="0" w:space="0" w:color="auto"/>
        <w:right w:val="none" w:sz="0" w:space="0" w:color="auto"/>
      </w:divBdr>
    </w:div>
    <w:div w:id="2068139821">
      <w:bodyDiv w:val="1"/>
      <w:marLeft w:val="0"/>
      <w:marRight w:val="0"/>
      <w:marTop w:val="0"/>
      <w:marBottom w:val="0"/>
      <w:divBdr>
        <w:top w:val="none" w:sz="0" w:space="0" w:color="auto"/>
        <w:left w:val="none" w:sz="0" w:space="0" w:color="auto"/>
        <w:bottom w:val="none" w:sz="0" w:space="0" w:color="auto"/>
        <w:right w:val="none" w:sz="0" w:space="0" w:color="auto"/>
      </w:divBdr>
    </w:div>
    <w:div w:id="2071343345">
      <w:marLeft w:val="0"/>
      <w:marRight w:val="0"/>
      <w:marTop w:val="0"/>
      <w:marBottom w:val="0"/>
      <w:divBdr>
        <w:top w:val="none" w:sz="0" w:space="0" w:color="auto"/>
        <w:left w:val="none" w:sz="0" w:space="0" w:color="auto"/>
        <w:bottom w:val="none" w:sz="0" w:space="0" w:color="auto"/>
        <w:right w:val="none" w:sz="0" w:space="0" w:color="auto"/>
      </w:divBdr>
    </w:div>
    <w:div w:id="2074694439">
      <w:bodyDiv w:val="1"/>
      <w:marLeft w:val="0"/>
      <w:marRight w:val="0"/>
      <w:marTop w:val="0"/>
      <w:marBottom w:val="0"/>
      <w:divBdr>
        <w:top w:val="none" w:sz="0" w:space="0" w:color="auto"/>
        <w:left w:val="none" w:sz="0" w:space="0" w:color="auto"/>
        <w:bottom w:val="none" w:sz="0" w:space="0" w:color="auto"/>
        <w:right w:val="none" w:sz="0" w:space="0" w:color="auto"/>
      </w:divBdr>
    </w:div>
    <w:div w:id="2076009827">
      <w:bodyDiv w:val="1"/>
      <w:marLeft w:val="0"/>
      <w:marRight w:val="0"/>
      <w:marTop w:val="0"/>
      <w:marBottom w:val="0"/>
      <w:divBdr>
        <w:top w:val="none" w:sz="0" w:space="0" w:color="auto"/>
        <w:left w:val="none" w:sz="0" w:space="0" w:color="auto"/>
        <w:bottom w:val="none" w:sz="0" w:space="0" w:color="auto"/>
        <w:right w:val="none" w:sz="0" w:space="0" w:color="auto"/>
      </w:divBdr>
    </w:div>
    <w:div w:id="2077850275">
      <w:bodyDiv w:val="1"/>
      <w:marLeft w:val="0"/>
      <w:marRight w:val="0"/>
      <w:marTop w:val="0"/>
      <w:marBottom w:val="0"/>
      <w:divBdr>
        <w:top w:val="none" w:sz="0" w:space="0" w:color="auto"/>
        <w:left w:val="none" w:sz="0" w:space="0" w:color="auto"/>
        <w:bottom w:val="none" w:sz="0" w:space="0" w:color="auto"/>
        <w:right w:val="none" w:sz="0" w:space="0" w:color="auto"/>
      </w:divBdr>
    </w:div>
    <w:div w:id="2078091705">
      <w:bodyDiv w:val="1"/>
      <w:marLeft w:val="0"/>
      <w:marRight w:val="0"/>
      <w:marTop w:val="0"/>
      <w:marBottom w:val="0"/>
      <w:divBdr>
        <w:top w:val="none" w:sz="0" w:space="0" w:color="auto"/>
        <w:left w:val="none" w:sz="0" w:space="0" w:color="auto"/>
        <w:bottom w:val="none" w:sz="0" w:space="0" w:color="auto"/>
        <w:right w:val="none" w:sz="0" w:space="0" w:color="auto"/>
      </w:divBdr>
    </w:div>
    <w:div w:id="2078280508">
      <w:bodyDiv w:val="1"/>
      <w:marLeft w:val="0"/>
      <w:marRight w:val="0"/>
      <w:marTop w:val="0"/>
      <w:marBottom w:val="0"/>
      <w:divBdr>
        <w:top w:val="none" w:sz="0" w:space="0" w:color="auto"/>
        <w:left w:val="none" w:sz="0" w:space="0" w:color="auto"/>
        <w:bottom w:val="none" w:sz="0" w:space="0" w:color="auto"/>
        <w:right w:val="none" w:sz="0" w:space="0" w:color="auto"/>
      </w:divBdr>
    </w:div>
    <w:div w:id="2081436593">
      <w:bodyDiv w:val="1"/>
      <w:marLeft w:val="0"/>
      <w:marRight w:val="0"/>
      <w:marTop w:val="0"/>
      <w:marBottom w:val="0"/>
      <w:divBdr>
        <w:top w:val="none" w:sz="0" w:space="0" w:color="auto"/>
        <w:left w:val="none" w:sz="0" w:space="0" w:color="auto"/>
        <w:bottom w:val="none" w:sz="0" w:space="0" w:color="auto"/>
        <w:right w:val="none" w:sz="0" w:space="0" w:color="auto"/>
      </w:divBdr>
    </w:div>
    <w:div w:id="2082486416">
      <w:bodyDiv w:val="1"/>
      <w:marLeft w:val="0"/>
      <w:marRight w:val="0"/>
      <w:marTop w:val="0"/>
      <w:marBottom w:val="0"/>
      <w:divBdr>
        <w:top w:val="none" w:sz="0" w:space="0" w:color="auto"/>
        <w:left w:val="none" w:sz="0" w:space="0" w:color="auto"/>
        <w:bottom w:val="none" w:sz="0" w:space="0" w:color="auto"/>
        <w:right w:val="none" w:sz="0" w:space="0" w:color="auto"/>
      </w:divBdr>
    </w:div>
    <w:div w:id="2084908474">
      <w:bodyDiv w:val="1"/>
      <w:marLeft w:val="0"/>
      <w:marRight w:val="0"/>
      <w:marTop w:val="0"/>
      <w:marBottom w:val="0"/>
      <w:divBdr>
        <w:top w:val="none" w:sz="0" w:space="0" w:color="auto"/>
        <w:left w:val="none" w:sz="0" w:space="0" w:color="auto"/>
        <w:bottom w:val="none" w:sz="0" w:space="0" w:color="auto"/>
        <w:right w:val="none" w:sz="0" w:space="0" w:color="auto"/>
      </w:divBdr>
    </w:div>
    <w:div w:id="2096783896">
      <w:bodyDiv w:val="1"/>
      <w:marLeft w:val="0"/>
      <w:marRight w:val="0"/>
      <w:marTop w:val="0"/>
      <w:marBottom w:val="0"/>
      <w:divBdr>
        <w:top w:val="none" w:sz="0" w:space="0" w:color="auto"/>
        <w:left w:val="none" w:sz="0" w:space="0" w:color="auto"/>
        <w:bottom w:val="none" w:sz="0" w:space="0" w:color="auto"/>
        <w:right w:val="none" w:sz="0" w:space="0" w:color="auto"/>
      </w:divBdr>
    </w:div>
    <w:div w:id="2097945100">
      <w:bodyDiv w:val="1"/>
      <w:marLeft w:val="0"/>
      <w:marRight w:val="0"/>
      <w:marTop w:val="0"/>
      <w:marBottom w:val="0"/>
      <w:divBdr>
        <w:top w:val="none" w:sz="0" w:space="0" w:color="auto"/>
        <w:left w:val="none" w:sz="0" w:space="0" w:color="auto"/>
        <w:bottom w:val="none" w:sz="0" w:space="0" w:color="auto"/>
        <w:right w:val="none" w:sz="0" w:space="0" w:color="auto"/>
      </w:divBdr>
    </w:div>
    <w:div w:id="2098597353">
      <w:bodyDiv w:val="1"/>
      <w:marLeft w:val="0"/>
      <w:marRight w:val="0"/>
      <w:marTop w:val="0"/>
      <w:marBottom w:val="0"/>
      <w:divBdr>
        <w:top w:val="none" w:sz="0" w:space="0" w:color="auto"/>
        <w:left w:val="none" w:sz="0" w:space="0" w:color="auto"/>
        <w:bottom w:val="none" w:sz="0" w:space="0" w:color="auto"/>
        <w:right w:val="none" w:sz="0" w:space="0" w:color="auto"/>
      </w:divBdr>
    </w:div>
    <w:div w:id="2100639208">
      <w:bodyDiv w:val="1"/>
      <w:marLeft w:val="0"/>
      <w:marRight w:val="0"/>
      <w:marTop w:val="0"/>
      <w:marBottom w:val="0"/>
      <w:divBdr>
        <w:top w:val="none" w:sz="0" w:space="0" w:color="auto"/>
        <w:left w:val="none" w:sz="0" w:space="0" w:color="auto"/>
        <w:bottom w:val="none" w:sz="0" w:space="0" w:color="auto"/>
        <w:right w:val="none" w:sz="0" w:space="0" w:color="auto"/>
      </w:divBdr>
    </w:div>
    <w:div w:id="2100830277">
      <w:bodyDiv w:val="1"/>
      <w:marLeft w:val="0"/>
      <w:marRight w:val="0"/>
      <w:marTop w:val="0"/>
      <w:marBottom w:val="0"/>
      <w:divBdr>
        <w:top w:val="none" w:sz="0" w:space="0" w:color="auto"/>
        <w:left w:val="none" w:sz="0" w:space="0" w:color="auto"/>
        <w:bottom w:val="none" w:sz="0" w:space="0" w:color="auto"/>
        <w:right w:val="none" w:sz="0" w:space="0" w:color="auto"/>
      </w:divBdr>
    </w:div>
    <w:div w:id="2104103463">
      <w:bodyDiv w:val="1"/>
      <w:marLeft w:val="0"/>
      <w:marRight w:val="0"/>
      <w:marTop w:val="0"/>
      <w:marBottom w:val="0"/>
      <w:divBdr>
        <w:top w:val="none" w:sz="0" w:space="0" w:color="auto"/>
        <w:left w:val="none" w:sz="0" w:space="0" w:color="auto"/>
        <w:bottom w:val="none" w:sz="0" w:space="0" w:color="auto"/>
        <w:right w:val="none" w:sz="0" w:space="0" w:color="auto"/>
      </w:divBdr>
    </w:div>
    <w:div w:id="2104572220">
      <w:bodyDiv w:val="1"/>
      <w:marLeft w:val="0"/>
      <w:marRight w:val="0"/>
      <w:marTop w:val="0"/>
      <w:marBottom w:val="0"/>
      <w:divBdr>
        <w:top w:val="none" w:sz="0" w:space="0" w:color="auto"/>
        <w:left w:val="none" w:sz="0" w:space="0" w:color="auto"/>
        <w:bottom w:val="none" w:sz="0" w:space="0" w:color="auto"/>
        <w:right w:val="none" w:sz="0" w:space="0" w:color="auto"/>
      </w:divBdr>
    </w:div>
    <w:div w:id="2104763857">
      <w:bodyDiv w:val="1"/>
      <w:marLeft w:val="0"/>
      <w:marRight w:val="0"/>
      <w:marTop w:val="0"/>
      <w:marBottom w:val="0"/>
      <w:divBdr>
        <w:top w:val="none" w:sz="0" w:space="0" w:color="auto"/>
        <w:left w:val="none" w:sz="0" w:space="0" w:color="auto"/>
        <w:bottom w:val="none" w:sz="0" w:space="0" w:color="auto"/>
        <w:right w:val="none" w:sz="0" w:space="0" w:color="auto"/>
      </w:divBdr>
    </w:div>
    <w:div w:id="2106226568">
      <w:bodyDiv w:val="1"/>
      <w:marLeft w:val="0"/>
      <w:marRight w:val="0"/>
      <w:marTop w:val="0"/>
      <w:marBottom w:val="0"/>
      <w:divBdr>
        <w:top w:val="none" w:sz="0" w:space="0" w:color="auto"/>
        <w:left w:val="none" w:sz="0" w:space="0" w:color="auto"/>
        <w:bottom w:val="none" w:sz="0" w:space="0" w:color="auto"/>
        <w:right w:val="none" w:sz="0" w:space="0" w:color="auto"/>
      </w:divBdr>
    </w:div>
    <w:div w:id="2107068125">
      <w:bodyDiv w:val="1"/>
      <w:marLeft w:val="0"/>
      <w:marRight w:val="0"/>
      <w:marTop w:val="0"/>
      <w:marBottom w:val="0"/>
      <w:divBdr>
        <w:top w:val="none" w:sz="0" w:space="0" w:color="auto"/>
        <w:left w:val="none" w:sz="0" w:space="0" w:color="auto"/>
        <w:bottom w:val="none" w:sz="0" w:space="0" w:color="auto"/>
        <w:right w:val="none" w:sz="0" w:space="0" w:color="auto"/>
      </w:divBdr>
    </w:div>
    <w:div w:id="2108576529">
      <w:bodyDiv w:val="1"/>
      <w:marLeft w:val="0"/>
      <w:marRight w:val="0"/>
      <w:marTop w:val="0"/>
      <w:marBottom w:val="0"/>
      <w:divBdr>
        <w:top w:val="none" w:sz="0" w:space="0" w:color="auto"/>
        <w:left w:val="none" w:sz="0" w:space="0" w:color="auto"/>
        <w:bottom w:val="none" w:sz="0" w:space="0" w:color="auto"/>
        <w:right w:val="none" w:sz="0" w:space="0" w:color="auto"/>
      </w:divBdr>
    </w:div>
    <w:div w:id="2109081591">
      <w:bodyDiv w:val="1"/>
      <w:marLeft w:val="0"/>
      <w:marRight w:val="0"/>
      <w:marTop w:val="0"/>
      <w:marBottom w:val="0"/>
      <w:divBdr>
        <w:top w:val="none" w:sz="0" w:space="0" w:color="auto"/>
        <w:left w:val="none" w:sz="0" w:space="0" w:color="auto"/>
        <w:bottom w:val="none" w:sz="0" w:space="0" w:color="auto"/>
        <w:right w:val="none" w:sz="0" w:space="0" w:color="auto"/>
      </w:divBdr>
    </w:div>
    <w:div w:id="2109888910">
      <w:bodyDiv w:val="1"/>
      <w:marLeft w:val="0"/>
      <w:marRight w:val="0"/>
      <w:marTop w:val="0"/>
      <w:marBottom w:val="0"/>
      <w:divBdr>
        <w:top w:val="none" w:sz="0" w:space="0" w:color="auto"/>
        <w:left w:val="none" w:sz="0" w:space="0" w:color="auto"/>
        <w:bottom w:val="none" w:sz="0" w:space="0" w:color="auto"/>
        <w:right w:val="none" w:sz="0" w:space="0" w:color="auto"/>
      </w:divBdr>
    </w:div>
    <w:div w:id="2109957636">
      <w:bodyDiv w:val="1"/>
      <w:marLeft w:val="0"/>
      <w:marRight w:val="0"/>
      <w:marTop w:val="0"/>
      <w:marBottom w:val="0"/>
      <w:divBdr>
        <w:top w:val="none" w:sz="0" w:space="0" w:color="auto"/>
        <w:left w:val="none" w:sz="0" w:space="0" w:color="auto"/>
        <w:bottom w:val="none" w:sz="0" w:space="0" w:color="auto"/>
        <w:right w:val="none" w:sz="0" w:space="0" w:color="auto"/>
      </w:divBdr>
    </w:div>
    <w:div w:id="2112310486">
      <w:bodyDiv w:val="1"/>
      <w:marLeft w:val="0"/>
      <w:marRight w:val="0"/>
      <w:marTop w:val="0"/>
      <w:marBottom w:val="0"/>
      <w:divBdr>
        <w:top w:val="none" w:sz="0" w:space="0" w:color="auto"/>
        <w:left w:val="none" w:sz="0" w:space="0" w:color="auto"/>
        <w:bottom w:val="none" w:sz="0" w:space="0" w:color="auto"/>
        <w:right w:val="none" w:sz="0" w:space="0" w:color="auto"/>
      </w:divBdr>
    </w:div>
    <w:div w:id="2116172896">
      <w:bodyDiv w:val="1"/>
      <w:marLeft w:val="0"/>
      <w:marRight w:val="0"/>
      <w:marTop w:val="0"/>
      <w:marBottom w:val="0"/>
      <w:divBdr>
        <w:top w:val="none" w:sz="0" w:space="0" w:color="auto"/>
        <w:left w:val="none" w:sz="0" w:space="0" w:color="auto"/>
        <w:bottom w:val="none" w:sz="0" w:space="0" w:color="auto"/>
        <w:right w:val="none" w:sz="0" w:space="0" w:color="auto"/>
      </w:divBdr>
    </w:div>
    <w:div w:id="2119062513">
      <w:bodyDiv w:val="1"/>
      <w:marLeft w:val="0"/>
      <w:marRight w:val="0"/>
      <w:marTop w:val="0"/>
      <w:marBottom w:val="0"/>
      <w:divBdr>
        <w:top w:val="none" w:sz="0" w:space="0" w:color="auto"/>
        <w:left w:val="none" w:sz="0" w:space="0" w:color="auto"/>
        <w:bottom w:val="none" w:sz="0" w:space="0" w:color="auto"/>
        <w:right w:val="none" w:sz="0" w:space="0" w:color="auto"/>
      </w:divBdr>
    </w:div>
    <w:div w:id="2119525599">
      <w:bodyDiv w:val="1"/>
      <w:marLeft w:val="0"/>
      <w:marRight w:val="0"/>
      <w:marTop w:val="0"/>
      <w:marBottom w:val="0"/>
      <w:divBdr>
        <w:top w:val="none" w:sz="0" w:space="0" w:color="auto"/>
        <w:left w:val="none" w:sz="0" w:space="0" w:color="auto"/>
        <w:bottom w:val="none" w:sz="0" w:space="0" w:color="auto"/>
        <w:right w:val="none" w:sz="0" w:space="0" w:color="auto"/>
      </w:divBdr>
    </w:div>
    <w:div w:id="2120906220">
      <w:bodyDiv w:val="1"/>
      <w:marLeft w:val="0"/>
      <w:marRight w:val="0"/>
      <w:marTop w:val="0"/>
      <w:marBottom w:val="0"/>
      <w:divBdr>
        <w:top w:val="none" w:sz="0" w:space="0" w:color="auto"/>
        <w:left w:val="none" w:sz="0" w:space="0" w:color="auto"/>
        <w:bottom w:val="none" w:sz="0" w:space="0" w:color="auto"/>
        <w:right w:val="none" w:sz="0" w:space="0" w:color="auto"/>
      </w:divBdr>
    </w:div>
    <w:div w:id="2122260450">
      <w:bodyDiv w:val="1"/>
      <w:marLeft w:val="0"/>
      <w:marRight w:val="0"/>
      <w:marTop w:val="0"/>
      <w:marBottom w:val="0"/>
      <w:divBdr>
        <w:top w:val="none" w:sz="0" w:space="0" w:color="auto"/>
        <w:left w:val="none" w:sz="0" w:space="0" w:color="auto"/>
        <w:bottom w:val="none" w:sz="0" w:space="0" w:color="auto"/>
        <w:right w:val="none" w:sz="0" w:space="0" w:color="auto"/>
      </w:divBdr>
    </w:div>
    <w:div w:id="2123264207">
      <w:bodyDiv w:val="1"/>
      <w:marLeft w:val="0"/>
      <w:marRight w:val="0"/>
      <w:marTop w:val="0"/>
      <w:marBottom w:val="0"/>
      <w:divBdr>
        <w:top w:val="none" w:sz="0" w:space="0" w:color="auto"/>
        <w:left w:val="none" w:sz="0" w:space="0" w:color="auto"/>
        <w:bottom w:val="none" w:sz="0" w:space="0" w:color="auto"/>
        <w:right w:val="none" w:sz="0" w:space="0" w:color="auto"/>
      </w:divBdr>
    </w:div>
    <w:div w:id="2131583614">
      <w:bodyDiv w:val="1"/>
      <w:marLeft w:val="0"/>
      <w:marRight w:val="0"/>
      <w:marTop w:val="0"/>
      <w:marBottom w:val="0"/>
      <w:divBdr>
        <w:top w:val="none" w:sz="0" w:space="0" w:color="auto"/>
        <w:left w:val="none" w:sz="0" w:space="0" w:color="auto"/>
        <w:bottom w:val="none" w:sz="0" w:space="0" w:color="auto"/>
        <w:right w:val="none" w:sz="0" w:space="0" w:color="auto"/>
      </w:divBdr>
    </w:div>
    <w:div w:id="2132431706">
      <w:bodyDiv w:val="1"/>
      <w:marLeft w:val="0"/>
      <w:marRight w:val="0"/>
      <w:marTop w:val="0"/>
      <w:marBottom w:val="0"/>
      <w:divBdr>
        <w:top w:val="none" w:sz="0" w:space="0" w:color="auto"/>
        <w:left w:val="none" w:sz="0" w:space="0" w:color="auto"/>
        <w:bottom w:val="none" w:sz="0" w:space="0" w:color="auto"/>
        <w:right w:val="none" w:sz="0" w:space="0" w:color="auto"/>
      </w:divBdr>
    </w:div>
    <w:div w:id="2134472639">
      <w:bodyDiv w:val="1"/>
      <w:marLeft w:val="0"/>
      <w:marRight w:val="0"/>
      <w:marTop w:val="0"/>
      <w:marBottom w:val="0"/>
      <w:divBdr>
        <w:top w:val="none" w:sz="0" w:space="0" w:color="auto"/>
        <w:left w:val="none" w:sz="0" w:space="0" w:color="auto"/>
        <w:bottom w:val="none" w:sz="0" w:space="0" w:color="auto"/>
        <w:right w:val="none" w:sz="0" w:space="0" w:color="auto"/>
      </w:divBdr>
    </w:div>
    <w:div w:id="2135556150">
      <w:bodyDiv w:val="1"/>
      <w:marLeft w:val="0"/>
      <w:marRight w:val="0"/>
      <w:marTop w:val="0"/>
      <w:marBottom w:val="0"/>
      <w:divBdr>
        <w:top w:val="none" w:sz="0" w:space="0" w:color="auto"/>
        <w:left w:val="none" w:sz="0" w:space="0" w:color="auto"/>
        <w:bottom w:val="none" w:sz="0" w:space="0" w:color="auto"/>
        <w:right w:val="none" w:sz="0" w:space="0" w:color="auto"/>
      </w:divBdr>
    </w:div>
    <w:div w:id="2137136971">
      <w:bodyDiv w:val="1"/>
      <w:marLeft w:val="0"/>
      <w:marRight w:val="0"/>
      <w:marTop w:val="0"/>
      <w:marBottom w:val="0"/>
      <w:divBdr>
        <w:top w:val="none" w:sz="0" w:space="0" w:color="auto"/>
        <w:left w:val="none" w:sz="0" w:space="0" w:color="auto"/>
        <w:bottom w:val="none" w:sz="0" w:space="0" w:color="auto"/>
        <w:right w:val="none" w:sz="0" w:space="0" w:color="auto"/>
      </w:divBdr>
    </w:div>
    <w:div w:id="2139374019">
      <w:bodyDiv w:val="1"/>
      <w:marLeft w:val="0"/>
      <w:marRight w:val="0"/>
      <w:marTop w:val="0"/>
      <w:marBottom w:val="0"/>
      <w:divBdr>
        <w:top w:val="none" w:sz="0" w:space="0" w:color="auto"/>
        <w:left w:val="none" w:sz="0" w:space="0" w:color="auto"/>
        <w:bottom w:val="none" w:sz="0" w:space="0" w:color="auto"/>
        <w:right w:val="none" w:sz="0" w:space="0" w:color="auto"/>
      </w:divBdr>
    </w:div>
    <w:div w:id="2140420198">
      <w:bodyDiv w:val="1"/>
      <w:marLeft w:val="0"/>
      <w:marRight w:val="0"/>
      <w:marTop w:val="0"/>
      <w:marBottom w:val="0"/>
      <w:divBdr>
        <w:top w:val="none" w:sz="0" w:space="0" w:color="auto"/>
        <w:left w:val="none" w:sz="0" w:space="0" w:color="auto"/>
        <w:bottom w:val="none" w:sz="0" w:space="0" w:color="auto"/>
        <w:right w:val="none" w:sz="0" w:space="0" w:color="auto"/>
      </w:divBdr>
    </w:div>
    <w:div w:id="2141800519">
      <w:bodyDiv w:val="1"/>
      <w:marLeft w:val="0"/>
      <w:marRight w:val="0"/>
      <w:marTop w:val="0"/>
      <w:marBottom w:val="0"/>
      <w:divBdr>
        <w:top w:val="none" w:sz="0" w:space="0" w:color="auto"/>
        <w:left w:val="none" w:sz="0" w:space="0" w:color="auto"/>
        <w:bottom w:val="none" w:sz="0" w:space="0" w:color="auto"/>
        <w:right w:val="none" w:sz="0" w:space="0" w:color="auto"/>
      </w:divBdr>
    </w:div>
    <w:div w:id="2142841580">
      <w:bodyDiv w:val="1"/>
      <w:marLeft w:val="0"/>
      <w:marRight w:val="0"/>
      <w:marTop w:val="0"/>
      <w:marBottom w:val="0"/>
      <w:divBdr>
        <w:top w:val="none" w:sz="0" w:space="0" w:color="auto"/>
        <w:left w:val="none" w:sz="0" w:space="0" w:color="auto"/>
        <w:bottom w:val="none" w:sz="0" w:space="0" w:color="auto"/>
        <w:right w:val="none" w:sz="0" w:space="0" w:color="auto"/>
      </w:divBdr>
    </w:div>
    <w:div w:id="2145269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yperlink" Target="callto:4.980.779,61"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8218AA-C897-4EEC-91A3-E08C5D898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26473</Words>
  <Characters>150897</Characters>
  <Application>Microsoft Office Word</Application>
  <DocSecurity>0</DocSecurity>
  <Lines>1257</Lines>
  <Paragraphs>354</Paragraphs>
  <ScaleCrop>false</ScaleCrop>
  <HeadingPairs>
    <vt:vector size="2" baseType="variant">
      <vt:variant>
        <vt:lpstr>Title</vt:lpstr>
      </vt:variant>
      <vt:variant>
        <vt:i4>1</vt:i4>
      </vt:variant>
    </vt:vector>
  </HeadingPairs>
  <TitlesOfParts>
    <vt:vector size="1" baseType="lpstr">
      <vt:lpstr>Note la situatiile financiare consolidate</vt:lpstr>
    </vt:vector>
  </TitlesOfParts>
  <Company>Microsoft</Company>
  <LinksUpToDate>false</LinksUpToDate>
  <CharactersWithSpaces>177016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la situatiile financiare consolidate</dc:title>
  <dc:creator>user</dc:creator>
  <cp:lastModifiedBy>SPali</cp:lastModifiedBy>
  <cp:revision>2</cp:revision>
  <cp:lastPrinted>2019-04-09T14:17:00Z</cp:lastPrinted>
  <dcterms:created xsi:type="dcterms:W3CDTF">2020-04-01T17:07:00Z</dcterms:created>
  <dcterms:modified xsi:type="dcterms:W3CDTF">2020-04-01T17:07:00Z</dcterms:modified>
</cp:coreProperties>
</file>